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13085" w14:textId="5061FDC1" w:rsidR="00AE6474" w:rsidRPr="00E544C2" w:rsidRDefault="00AE6474" w:rsidP="00AE647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E544C2">
        <w:rPr>
          <w:rFonts w:ascii="標楷體" w:eastAsia="標楷體" w:hAnsi="標楷體" w:hint="eastAsia"/>
        </w:rPr>
        <w:t>輸入內容</w:t>
      </w:r>
    </w:p>
    <w:p w14:paraId="173B24DD" w14:textId="76479AD1" w:rsidR="0083677A" w:rsidRDefault="00311F12" w:rsidP="00AE647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  <w:lang w:eastAsia="zh-HK"/>
        </w:rPr>
        <w:t>以下欄位為自動顯示</w:t>
      </w:r>
    </w:p>
    <w:p w14:paraId="2C668734" w14:textId="77777777" w:rsidR="00311F12" w:rsidRPr="00311F12" w:rsidRDefault="00311F12" w:rsidP="00311F12">
      <w:pPr>
        <w:pStyle w:val="a7"/>
        <w:rPr>
          <w:rFonts w:ascii="標楷體" w:eastAsia="標楷體" w:hAnsi="標楷體" w:hint="eastAsia"/>
          <w:szCs w:val="24"/>
        </w:rPr>
      </w:pPr>
      <w:r w:rsidRPr="00311F12">
        <w:rPr>
          <w:rFonts w:ascii="標楷體" w:eastAsia="標楷體" w:hAnsi="標楷體" w:hint="eastAsia"/>
          <w:szCs w:val="24"/>
        </w:rPr>
        <w:t>[輸入欄位]定審日期</w:t>
      </w:r>
      <w:r w:rsidRPr="00311F12">
        <w:rPr>
          <w:rFonts w:ascii="標楷體" w:eastAsia="標楷體" w:hAnsi="標楷體" w:hint="eastAsia"/>
          <w:szCs w:val="24"/>
        </w:rPr>
        <w:tab/>
        <w:t>1.TxAmlCredit.DataDt</w:t>
      </w:r>
    </w:p>
    <w:p w14:paraId="745DADDB" w14:textId="77777777" w:rsidR="00311F12" w:rsidRPr="00311F12" w:rsidRDefault="00311F12" w:rsidP="00311F12">
      <w:pPr>
        <w:pStyle w:val="a7"/>
        <w:rPr>
          <w:rFonts w:ascii="標楷體" w:eastAsia="標楷體" w:hAnsi="標楷體" w:hint="eastAsia"/>
          <w:szCs w:val="24"/>
        </w:rPr>
      </w:pPr>
      <w:r w:rsidRPr="00311F12">
        <w:rPr>
          <w:rFonts w:ascii="標楷體" w:eastAsia="標楷體" w:hAnsi="標楷體" w:hint="eastAsia"/>
          <w:szCs w:val="24"/>
        </w:rPr>
        <w:t>[輸入欄位]身分證字號／統一編號</w:t>
      </w:r>
      <w:r w:rsidRPr="00311F12">
        <w:rPr>
          <w:rFonts w:ascii="標楷體" w:eastAsia="標楷體" w:hAnsi="標楷體" w:hint="eastAsia"/>
          <w:szCs w:val="24"/>
        </w:rPr>
        <w:tab/>
        <w:t>1.TxAmlCredit.CustKey</w:t>
      </w:r>
    </w:p>
    <w:p w14:paraId="48E38DD7" w14:textId="77777777" w:rsidR="00311F12" w:rsidRPr="00311F12" w:rsidRDefault="00311F12" w:rsidP="00311F12">
      <w:pPr>
        <w:pStyle w:val="a7"/>
        <w:rPr>
          <w:rFonts w:ascii="標楷體" w:eastAsia="標楷體" w:hAnsi="標楷體" w:hint="eastAsia"/>
          <w:szCs w:val="24"/>
        </w:rPr>
      </w:pPr>
      <w:r w:rsidRPr="00311F12">
        <w:rPr>
          <w:rFonts w:ascii="標楷體" w:eastAsia="標楷體" w:hAnsi="標楷體" w:hint="eastAsia"/>
          <w:szCs w:val="24"/>
        </w:rPr>
        <w:t>[輸入欄位]AML流水號</w:t>
      </w:r>
      <w:r w:rsidRPr="00311F12">
        <w:rPr>
          <w:rFonts w:ascii="標楷體" w:eastAsia="標楷體" w:hAnsi="標楷體" w:hint="eastAsia"/>
          <w:szCs w:val="24"/>
        </w:rPr>
        <w:tab/>
        <w:t>1.TxAmlCredit.RRSeq</w:t>
      </w:r>
    </w:p>
    <w:p w14:paraId="5CC53E81" w14:textId="77777777" w:rsidR="00311F12" w:rsidRPr="00311F12" w:rsidRDefault="00311F12" w:rsidP="00311F12">
      <w:pPr>
        <w:pStyle w:val="a7"/>
        <w:rPr>
          <w:rFonts w:ascii="標楷體" w:eastAsia="標楷體" w:hAnsi="標楷體" w:hint="eastAsia"/>
          <w:szCs w:val="24"/>
        </w:rPr>
      </w:pPr>
      <w:r w:rsidRPr="00311F12">
        <w:rPr>
          <w:rFonts w:ascii="標楷體" w:eastAsia="標楷體" w:hAnsi="標楷體" w:hint="eastAsia"/>
          <w:szCs w:val="24"/>
        </w:rPr>
        <w:t>[輸入欄位]評級</w:t>
      </w:r>
      <w:r w:rsidRPr="00311F12">
        <w:rPr>
          <w:rFonts w:ascii="標楷體" w:eastAsia="標楷體" w:hAnsi="標楷體" w:hint="eastAsia"/>
          <w:szCs w:val="24"/>
        </w:rPr>
        <w:tab/>
        <w:t>1.TxAmlCredit.ReviewType</w:t>
      </w:r>
    </w:p>
    <w:p w14:paraId="15FBCD0F" w14:textId="77777777" w:rsidR="00311F12" w:rsidRPr="00311F12" w:rsidRDefault="00311F12" w:rsidP="00311F12">
      <w:pPr>
        <w:pStyle w:val="a7"/>
        <w:rPr>
          <w:rFonts w:ascii="標楷體" w:eastAsia="標楷體" w:hAnsi="標楷體" w:hint="eastAsia"/>
          <w:szCs w:val="24"/>
        </w:rPr>
      </w:pPr>
      <w:r w:rsidRPr="00311F12">
        <w:rPr>
          <w:rFonts w:ascii="標楷體" w:eastAsia="標楷體" w:hAnsi="標楷體" w:hint="eastAsia"/>
          <w:szCs w:val="24"/>
        </w:rPr>
        <w:t>[輸入欄位]單位代號</w:t>
      </w:r>
      <w:r w:rsidRPr="00311F12">
        <w:rPr>
          <w:rFonts w:ascii="標楷體" w:eastAsia="標楷體" w:hAnsi="標楷體" w:hint="eastAsia"/>
          <w:szCs w:val="24"/>
        </w:rPr>
        <w:tab/>
        <w:t>1.TxAmlCredit.Unit + CdBcm.UnitItem</w:t>
      </w:r>
    </w:p>
    <w:p w14:paraId="77F66507" w14:textId="77777777" w:rsidR="00311F12" w:rsidRPr="00311F12" w:rsidRDefault="00311F12" w:rsidP="00311F12">
      <w:pPr>
        <w:pStyle w:val="a7"/>
        <w:rPr>
          <w:rFonts w:ascii="標楷體" w:eastAsia="標楷體" w:hAnsi="標楷體" w:hint="eastAsia"/>
          <w:szCs w:val="24"/>
        </w:rPr>
      </w:pPr>
      <w:r w:rsidRPr="00311F12">
        <w:rPr>
          <w:rFonts w:ascii="標楷體" w:eastAsia="標楷體" w:hAnsi="標楷體" w:hint="eastAsia"/>
          <w:szCs w:val="24"/>
        </w:rPr>
        <w:t>[輸入欄位]定審狀態</w:t>
      </w:r>
      <w:r w:rsidRPr="00311F12">
        <w:rPr>
          <w:rFonts w:ascii="標楷體" w:eastAsia="標楷體" w:hAnsi="標楷體" w:hint="eastAsia"/>
          <w:szCs w:val="24"/>
        </w:rPr>
        <w:tab/>
        <w:t>1.TxAmlCredit.IsStatus</w:t>
      </w:r>
    </w:p>
    <w:p w14:paraId="428EC0AB" w14:textId="77777777" w:rsidR="00311F12" w:rsidRPr="00311F12" w:rsidRDefault="00311F12" w:rsidP="00311F12">
      <w:pPr>
        <w:pStyle w:val="a7"/>
        <w:rPr>
          <w:rFonts w:ascii="標楷體" w:eastAsia="標楷體" w:hAnsi="標楷體" w:hint="eastAsia"/>
          <w:szCs w:val="24"/>
        </w:rPr>
      </w:pPr>
      <w:r w:rsidRPr="00311F12">
        <w:rPr>
          <w:rFonts w:ascii="標楷體" w:eastAsia="標楷體" w:hAnsi="標楷體" w:hint="eastAsia"/>
          <w:szCs w:val="24"/>
        </w:rPr>
        <w:t>[輸入欄位]名單類型</w:t>
      </w:r>
      <w:r w:rsidRPr="00311F12">
        <w:rPr>
          <w:rFonts w:ascii="標楷體" w:eastAsia="標楷體" w:hAnsi="標楷體" w:hint="eastAsia"/>
          <w:szCs w:val="24"/>
        </w:rPr>
        <w:tab/>
        <w:t>1.TxAmlCredit. WlfConfirmStatus</w:t>
      </w:r>
    </w:p>
    <w:p w14:paraId="79823529" w14:textId="77777777" w:rsidR="00311F12" w:rsidRPr="00311F12" w:rsidRDefault="00311F12" w:rsidP="00311F12">
      <w:pPr>
        <w:pStyle w:val="a7"/>
        <w:rPr>
          <w:rFonts w:ascii="標楷體" w:eastAsia="標楷體" w:hAnsi="標楷體" w:hint="eastAsia"/>
          <w:szCs w:val="24"/>
        </w:rPr>
      </w:pPr>
      <w:r w:rsidRPr="00311F12">
        <w:rPr>
          <w:rFonts w:ascii="標楷體" w:eastAsia="標楷體" w:hAnsi="標楷體" w:hint="eastAsia"/>
          <w:szCs w:val="24"/>
        </w:rPr>
        <w:t>[輸入欄位]通知類別</w:t>
      </w:r>
      <w:r w:rsidRPr="00311F12">
        <w:rPr>
          <w:rFonts w:ascii="標楷體" w:eastAsia="標楷體" w:hAnsi="標楷體" w:hint="eastAsia"/>
          <w:szCs w:val="24"/>
        </w:rPr>
        <w:tab/>
        <w:t>1.TxAmlCredit.ProcessType</w:t>
      </w:r>
    </w:p>
    <w:p w14:paraId="133E6C52" w14:textId="77777777" w:rsidR="00311F12" w:rsidRPr="00311F12" w:rsidRDefault="00311F12" w:rsidP="00311F12">
      <w:pPr>
        <w:pStyle w:val="a7"/>
        <w:rPr>
          <w:rFonts w:ascii="標楷體" w:eastAsia="標楷體" w:hAnsi="標楷體" w:hint="eastAsia"/>
          <w:szCs w:val="24"/>
        </w:rPr>
      </w:pPr>
      <w:r w:rsidRPr="00311F12">
        <w:rPr>
          <w:rFonts w:ascii="標楷體" w:eastAsia="標楷體" w:hAnsi="標楷體" w:hint="eastAsia"/>
          <w:szCs w:val="24"/>
        </w:rPr>
        <w:t>[輸入欄位]通知次數</w:t>
      </w:r>
      <w:r w:rsidRPr="00311F12">
        <w:rPr>
          <w:rFonts w:ascii="標楷體" w:eastAsia="標楷體" w:hAnsi="標楷體" w:hint="eastAsia"/>
          <w:szCs w:val="24"/>
        </w:rPr>
        <w:tab/>
        <w:t>1.TxAmlCredit.ProcessCount</w:t>
      </w:r>
    </w:p>
    <w:p w14:paraId="5CCE342B" w14:textId="77777777" w:rsidR="00311F12" w:rsidRPr="00311F12" w:rsidRDefault="00311F12" w:rsidP="00311F12">
      <w:pPr>
        <w:pStyle w:val="a7"/>
        <w:rPr>
          <w:rFonts w:ascii="標楷體" w:eastAsia="標楷體" w:hAnsi="標楷體" w:hint="eastAsia"/>
          <w:szCs w:val="24"/>
        </w:rPr>
      </w:pPr>
      <w:r w:rsidRPr="00311F12">
        <w:rPr>
          <w:rFonts w:ascii="標楷體" w:eastAsia="標楷體" w:hAnsi="標楷體" w:hint="eastAsia"/>
          <w:szCs w:val="24"/>
        </w:rPr>
        <w:t>[輸入欄位]最後通知日期</w:t>
      </w:r>
      <w:r w:rsidRPr="00311F12">
        <w:rPr>
          <w:rFonts w:ascii="標楷體" w:eastAsia="標楷體" w:hAnsi="標楷體" w:hint="eastAsia"/>
          <w:szCs w:val="24"/>
        </w:rPr>
        <w:tab/>
        <w:t>1.TxAmlCredit.ProcessDate</w:t>
      </w:r>
    </w:p>
    <w:p w14:paraId="6DB4402B" w14:textId="77777777" w:rsidR="00311F12" w:rsidRPr="00311F12" w:rsidRDefault="00311F12" w:rsidP="00311F12">
      <w:pPr>
        <w:pStyle w:val="a7"/>
        <w:rPr>
          <w:rFonts w:ascii="標楷體" w:eastAsia="標楷體" w:hAnsi="標楷體" w:hint="eastAsia"/>
          <w:szCs w:val="24"/>
        </w:rPr>
      </w:pPr>
      <w:r w:rsidRPr="00311F12">
        <w:rPr>
          <w:rFonts w:ascii="標楷體" w:eastAsia="標楷體" w:hAnsi="標楷體" w:hint="eastAsia"/>
          <w:szCs w:val="24"/>
        </w:rPr>
        <w:t>[輸入欄位]最後通知單位</w:t>
      </w:r>
      <w:r w:rsidRPr="00311F12">
        <w:rPr>
          <w:rFonts w:ascii="標楷體" w:eastAsia="標楷體" w:hAnsi="標楷體" w:hint="eastAsia"/>
          <w:szCs w:val="24"/>
        </w:rPr>
        <w:tab/>
        <w:t>1.TxAmlCredit.ProcessBrNo + CdBranch.BranchShort + CdBranchGroup.getGroupItem</w:t>
      </w:r>
    </w:p>
    <w:p w14:paraId="370E96B3" w14:textId="77777777" w:rsidR="00311F12" w:rsidRPr="00311F12" w:rsidRDefault="00311F12" w:rsidP="00311F12">
      <w:pPr>
        <w:pStyle w:val="a7"/>
        <w:rPr>
          <w:rFonts w:ascii="標楷體" w:eastAsia="標楷體" w:hAnsi="標楷體" w:hint="eastAsia"/>
          <w:szCs w:val="24"/>
        </w:rPr>
      </w:pPr>
      <w:r w:rsidRPr="00311F12">
        <w:rPr>
          <w:rFonts w:ascii="標楷體" w:eastAsia="標楷體" w:hAnsi="標楷體" w:hint="eastAsia"/>
          <w:szCs w:val="24"/>
        </w:rPr>
        <w:t>[輸入欄位]最後通知經辦</w:t>
      </w:r>
      <w:r w:rsidRPr="00311F12">
        <w:rPr>
          <w:rFonts w:ascii="標楷體" w:eastAsia="標楷體" w:hAnsi="標楷體" w:hint="eastAsia"/>
          <w:szCs w:val="24"/>
        </w:rPr>
        <w:tab/>
        <w:t>1.TxAmlCredit.ProcessTlrNo + CdEmp.Fullname</w:t>
      </w:r>
    </w:p>
    <w:p w14:paraId="45B82C37" w14:textId="77777777" w:rsidR="00311F12" w:rsidRPr="00311F12" w:rsidRDefault="00311F12" w:rsidP="00311F12">
      <w:pPr>
        <w:pStyle w:val="a7"/>
        <w:rPr>
          <w:rFonts w:ascii="標楷體" w:eastAsia="標楷體" w:hAnsi="標楷體" w:hint="eastAsia"/>
          <w:szCs w:val="24"/>
        </w:rPr>
      </w:pPr>
      <w:r w:rsidRPr="00311F12">
        <w:rPr>
          <w:rFonts w:ascii="標楷體" w:eastAsia="標楷體" w:hAnsi="標楷體" w:hint="eastAsia"/>
          <w:szCs w:val="24"/>
        </w:rPr>
        <w:t>[輸入欄位]最後通知備註</w:t>
      </w:r>
      <w:r w:rsidRPr="00311F12">
        <w:rPr>
          <w:rFonts w:ascii="標楷體" w:eastAsia="標楷體" w:hAnsi="標楷體" w:hint="eastAsia"/>
          <w:szCs w:val="24"/>
        </w:rPr>
        <w:tab/>
        <w:t>1.TxAmlCredit.ProcessNote</w:t>
      </w:r>
    </w:p>
    <w:p w14:paraId="340B2CD4" w14:textId="2ABF328E" w:rsidR="00311F12" w:rsidRDefault="00311F12" w:rsidP="00311F12">
      <w:pPr>
        <w:pStyle w:val="a7"/>
        <w:ind w:leftChars="0" w:left="360"/>
        <w:rPr>
          <w:rFonts w:ascii="標楷體" w:eastAsia="標楷體" w:hAnsi="標楷體"/>
          <w:szCs w:val="24"/>
        </w:rPr>
      </w:pPr>
      <w:r w:rsidRPr="00311F12">
        <w:rPr>
          <w:rFonts w:ascii="標楷體" w:eastAsia="標楷體" w:hAnsi="標楷體" w:hint="eastAsia"/>
          <w:szCs w:val="24"/>
        </w:rPr>
        <w:t>[輸出欄位]通知經辦</w:t>
      </w:r>
      <w:r w:rsidRPr="00311F12">
        <w:rPr>
          <w:rFonts w:ascii="標楷體" w:eastAsia="標楷體" w:hAnsi="標楷體" w:hint="eastAsia"/>
          <w:szCs w:val="24"/>
        </w:rPr>
        <w:tab/>
        <w:t>1.TxAmlCredit.ProcessTlrNo</w:t>
      </w:r>
    </w:p>
    <w:p w14:paraId="04033361" w14:textId="3A565AC0" w:rsidR="00311F12" w:rsidRPr="00975E0E" w:rsidRDefault="00311F12" w:rsidP="00311F12">
      <w:pPr>
        <w:pStyle w:val="a7"/>
        <w:ind w:leftChars="0" w:left="360"/>
        <w:rPr>
          <w:rFonts w:ascii="標楷體" w:eastAsia="標楷體" w:hAnsi="標楷體" w:hint="eastAsia"/>
          <w:szCs w:val="24"/>
        </w:rPr>
      </w:pPr>
      <w:r w:rsidRPr="00311F12">
        <w:rPr>
          <w:rFonts w:ascii="標楷體" w:eastAsia="標楷體" w:hAnsi="標楷體"/>
          <w:szCs w:val="24"/>
        </w:rPr>
        <w:drawing>
          <wp:inline distT="0" distB="0" distL="0" distR="0" wp14:anchorId="1DE44381" wp14:editId="2CD0829B">
            <wp:extent cx="5274310" cy="37966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8AC1" w14:textId="2E077C91" w:rsidR="00311F12" w:rsidRPr="00975E0E" w:rsidRDefault="00311F12" w:rsidP="00975E0E">
      <w:pPr>
        <w:pStyle w:val="a7"/>
        <w:ind w:leftChars="0" w:left="360"/>
        <w:rPr>
          <w:rFonts w:ascii="標楷體" w:eastAsia="標楷體" w:hAnsi="標楷體" w:hint="eastAsia"/>
          <w:szCs w:val="24"/>
        </w:rPr>
      </w:pPr>
    </w:p>
    <w:p w14:paraId="1D033787" w14:textId="794338DA" w:rsidR="00E544C2" w:rsidRDefault="00311F12" w:rsidP="00915ECD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lang w:eastAsia="zh-HK"/>
        </w:rPr>
        <w:t>通知日期</w:t>
      </w:r>
    </w:p>
    <w:p w14:paraId="48E7ABCA" w14:textId="77777777" w:rsidR="00311F12" w:rsidRDefault="00311F12" w:rsidP="00311F12">
      <w:pPr>
        <w:pStyle w:val="a7"/>
        <w:ind w:leftChars="0" w:left="360"/>
        <w:rPr>
          <w:rFonts w:ascii="標楷體" w:eastAsia="標楷體" w:hAnsi="標楷體"/>
        </w:rPr>
      </w:pPr>
      <w:r w:rsidRPr="00311F12">
        <w:rPr>
          <w:rFonts w:ascii="標楷體" w:eastAsia="標楷體" w:hAnsi="標楷體"/>
        </w:rPr>
        <w:drawing>
          <wp:inline distT="0" distB="0" distL="0" distR="0" wp14:anchorId="262E7981" wp14:editId="7011FEAF">
            <wp:extent cx="5274310" cy="814070"/>
            <wp:effectExtent l="0" t="0" r="254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0A98" w14:textId="18DF485C" w:rsidR="00311F12" w:rsidRDefault="00311F12" w:rsidP="00311F12">
      <w:pPr>
        <w:pStyle w:val="a7"/>
        <w:ind w:leftChars="0" w:left="360"/>
        <w:rPr>
          <w:rFonts w:ascii="標楷體" w:eastAsia="標楷體" w:hAnsi="標楷體"/>
        </w:rPr>
      </w:pPr>
      <w:r w:rsidRPr="00311F12">
        <w:rPr>
          <w:rFonts w:ascii="標楷體" w:eastAsia="標楷體" w:hAnsi="標楷體"/>
        </w:rPr>
        <w:drawing>
          <wp:inline distT="0" distB="0" distL="0" distR="0" wp14:anchorId="5482F1C4" wp14:editId="64A47D26">
            <wp:extent cx="5274310" cy="855980"/>
            <wp:effectExtent l="0" t="0" r="254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D925" w14:textId="73CDD029" w:rsidR="00311F12" w:rsidRDefault="00311F12" w:rsidP="00311F12">
      <w:pPr>
        <w:pStyle w:val="a7"/>
        <w:ind w:leftChars="0" w:left="360"/>
        <w:rPr>
          <w:rFonts w:ascii="標楷體" w:eastAsia="標楷體" w:hAnsi="標楷體"/>
        </w:rPr>
      </w:pPr>
      <w:r w:rsidRPr="00311F12">
        <w:rPr>
          <w:rFonts w:ascii="標楷體" w:eastAsia="標楷體" w:hAnsi="標楷體"/>
        </w:rPr>
        <w:drawing>
          <wp:inline distT="0" distB="0" distL="0" distR="0" wp14:anchorId="1EDAA452" wp14:editId="3395849F">
            <wp:extent cx="5274310" cy="95631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B848" w14:textId="139DBB92" w:rsidR="00311F12" w:rsidRDefault="00311F12" w:rsidP="00311F12">
      <w:pPr>
        <w:pStyle w:val="a7"/>
        <w:ind w:leftChars="0" w:left="360"/>
        <w:rPr>
          <w:rFonts w:ascii="標楷體" w:eastAsia="標楷體" w:hAnsi="標楷體"/>
        </w:rPr>
      </w:pPr>
      <w:r w:rsidRPr="00311F12">
        <w:rPr>
          <w:rFonts w:ascii="標楷體" w:eastAsia="標楷體" w:hAnsi="標楷體"/>
        </w:rPr>
        <w:drawing>
          <wp:inline distT="0" distB="0" distL="0" distR="0" wp14:anchorId="07B905F0" wp14:editId="60256C60">
            <wp:extent cx="3520745" cy="929721"/>
            <wp:effectExtent l="0" t="0" r="3810" b="381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8BAF" w14:textId="0683D656" w:rsidR="00311F12" w:rsidRPr="00311F12" w:rsidRDefault="00311F12" w:rsidP="00311F12">
      <w:pPr>
        <w:pStyle w:val="a7"/>
        <w:ind w:leftChars="0" w:left="360"/>
        <w:rPr>
          <w:rFonts w:ascii="標楷體" w:eastAsia="標楷體" w:hAnsi="標楷體" w:hint="eastAsia"/>
        </w:rPr>
      </w:pPr>
      <w:r w:rsidRPr="00311F12">
        <w:rPr>
          <w:rFonts w:ascii="標楷體" w:eastAsia="標楷體" w:hAnsi="標楷體"/>
        </w:rPr>
        <w:drawing>
          <wp:inline distT="0" distB="0" distL="0" distR="0" wp14:anchorId="0AC24822" wp14:editId="5A55FE3E">
            <wp:extent cx="4305673" cy="1882303"/>
            <wp:effectExtent l="0" t="0" r="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6F43" w14:textId="3C638B61" w:rsidR="005E43A6" w:rsidRDefault="005E43A6" w:rsidP="00E544C2">
      <w:pPr>
        <w:pStyle w:val="a7"/>
        <w:ind w:leftChars="0" w:left="360"/>
        <w:rPr>
          <w:rFonts w:ascii="標楷體" w:eastAsia="標楷體" w:hAnsi="標楷體"/>
        </w:rPr>
      </w:pPr>
    </w:p>
    <w:p w14:paraId="585B2D3F" w14:textId="5E1289E2" w:rsidR="00311F12" w:rsidRPr="00311F12" w:rsidRDefault="00311F12" w:rsidP="00311F12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lang w:eastAsia="zh-HK"/>
        </w:rPr>
        <w:t>通知備註</w:t>
      </w:r>
    </w:p>
    <w:p w14:paraId="29A5D666" w14:textId="77777777" w:rsidR="000B18D1" w:rsidRPr="000B18D1" w:rsidRDefault="000B18D1" w:rsidP="000B18D1">
      <w:pPr>
        <w:rPr>
          <w:rFonts w:ascii="標楷體" w:eastAsia="標楷體" w:hAnsi="標楷體"/>
          <w:szCs w:val="24"/>
        </w:rPr>
      </w:pPr>
    </w:p>
    <w:p w14:paraId="0FED0E2F" w14:textId="5782F199" w:rsidR="005A7323" w:rsidRDefault="00311F12" w:rsidP="00E544C2">
      <w:pPr>
        <w:pStyle w:val="a7"/>
        <w:ind w:leftChars="0" w:left="360"/>
        <w:rPr>
          <w:rFonts w:ascii="標楷體" w:eastAsia="標楷體" w:hAnsi="標楷體"/>
        </w:rPr>
      </w:pPr>
      <w:r w:rsidRPr="00311F12">
        <w:rPr>
          <w:rFonts w:ascii="標楷體" w:eastAsia="標楷體" w:hAnsi="標楷體"/>
        </w:rPr>
        <w:drawing>
          <wp:inline distT="0" distB="0" distL="0" distR="0" wp14:anchorId="4842D193" wp14:editId="56A654E0">
            <wp:extent cx="5274310" cy="336550"/>
            <wp:effectExtent l="0" t="0" r="254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68CD" w14:textId="57299424" w:rsidR="00311F12" w:rsidRDefault="00311F12" w:rsidP="00E544C2">
      <w:pPr>
        <w:pStyle w:val="a7"/>
        <w:ind w:leftChars="0" w:left="360"/>
        <w:rPr>
          <w:rFonts w:ascii="標楷體" w:eastAsia="標楷體" w:hAnsi="標楷體"/>
        </w:rPr>
      </w:pPr>
      <w:r w:rsidRPr="00311F12">
        <w:rPr>
          <w:rFonts w:ascii="標楷體" w:eastAsia="標楷體" w:hAnsi="標楷體"/>
        </w:rPr>
        <w:drawing>
          <wp:inline distT="0" distB="0" distL="0" distR="0" wp14:anchorId="76D57049" wp14:editId="04EAA56F">
            <wp:extent cx="5274310" cy="48260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13B3" w14:textId="17A3DD96" w:rsidR="00311F12" w:rsidRDefault="00311F12" w:rsidP="00E544C2">
      <w:pPr>
        <w:pStyle w:val="a7"/>
        <w:ind w:leftChars="0" w:left="360"/>
        <w:rPr>
          <w:rFonts w:ascii="標楷體" w:eastAsia="標楷體" w:hAnsi="標楷體"/>
        </w:rPr>
      </w:pPr>
      <w:r w:rsidRPr="00311F12">
        <w:rPr>
          <w:rFonts w:ascii="標楷體" w:eastAsia="標楷體" w:hAnsi="標楷體"/>
        </w:rPr>
        <w:drawing>
          <wp:inline distT="0" distB="0" distL="0" distR="0" wp14:anchorId="1615C38B" wp14:editId="0DA326A7">
            <wp:extent cx="5274310" cy="218440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7FF7" w14:textId="77777777" w:rsidR="00311F12" w:rsidRPr="00E544C2" w:rsidRDefault="00311F12" w:rsidP="00E544C2">
      <w:pPr>
        <w:pStyle w:val="a7"/>
        <w:ind w:leftChars="0" w:left="360"/>
        <w:rPr>
          <w:rFonts w:ascii="標楷體" w:eastAsia="標楷體" w:hAnsi="標楷體" w:hint="eastAsia"/>
        </w:rPr>
      </w:pPr>
    </w:p>
    <w:p w14:paraId="7A813E24" w14:textId="68671FBC" w:rsidR="004D471F" w:rsidRPr="00E544C2" w:rsidRDefault="00E16E6B" w:rsidP="00E845EF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lang w:eastAsia="zh-HK"/>
        </w:rPr>
        <w:lastRenderedPageBreak/>
        <w:t>交易</w:t>
      </w:r>
      <w:r w:rsidR="00E845EF" w:rsidRPr="00E544C2">
        <w:rPr>
          <w:rFonts w:ascii="標楷體" w:eastAsia="標楷體" w:hAnsi="標楷體" w:hint="eastAsia"/>
        </w:rPr>
        <w:t>內容</w:t>
      </w:r>
    </w:p>
    <w:p w14:paraId="117EDBBE" w14:textId="3B359407" w:rsidR="00AD7A4B" w:rsidRDefault="00AD7A4B" w:rsidP="00E845EF">
      <w:pPr>
        <w:rPr>
          <w:rFonts w:ascii="標楷體" w:eastAsia="標楷體" w:hAnsi="標楷體"/>
        </w:rPr>
      </w:pPr>
    </w:p>
    <w:p w14:paraId="117CB686" w14:textId="270ADE51" w:rsidR="00E16E6B" w:rsidRDefault="00E16E6B" w:rsidP="00E845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>
        <w:rPr>
          <w:rFonts w:ascii="標楷體" w:eastAsia="標楷體" w:hAnsi="標楷體" w:hint="eastAsia"/>
          <w:lang w:eastAsia="zh-HK"/>
        </w:rPr>
        <w:t>按</w:t>
      </w:r>
      <w:r>
        <w:rPr>
          <w:rFonts w:ascii="標楷體" w:eastAsia="標楷體" w:hAnsi="標楷體" w:hint="eastAsia"/>
        </w:rPr>
        <w:t>[</w:t>
      </w:r>
      <w:r>
        <w:rPr>
          <w:rFonts w:ascii="標楷體" w:eastAsia="標楷體" w:hAnsi="標楷體" w:hint="eastAsia"/>
          <w:lang w:eastAsia="zh-HK"/>
        </w:rPr>
        <w:t>通知</w:t>
      </w:r>
      <w:r>
        <w:rPr>
          <w:rFonts w:ascii="標楷體" w:eastAsia="標楷體" w:hAnsi="標楷體" w:hint="eastAsia"/>
        </w:rPr>
        <w:t>]</w:t>
      </w:r>
      <w:r>
        <w:rPr>
          <w:rFonts w:ascii="標楷體" w:eastAsia="標楷體" w:hAnsi="標楷體" w:hint="eastAsia"/>
          <w:lang w:eastAsia="zh-HK"/>
        </w:rPr>
        <w:t>後</w:t>
      </w:r>
    </w:p>
    <w:p w14:paraId="66FF9B18" w14:textId="348C9420" w:rsidR="00E16E6B" w:rsidRDefault="00E16E6B" w:rsidP="00E845EF">
      <w:pPr>
        <w:rPr>
          <w:rFonts w:ascii="標楷體" w:eastAsia="標楷體" w:hAnsi="標楷體"/>
        </w:rPr>
      </w:pPr>
      <w:r w:rsidRPr="00E16E6B">
        <w:rPr>
          <w:rFonts w:ascii="標楷體" w:eastAsia="標楷體" w:hAnsi="標楷體"/>
        </w:rPr>
        <w:drawing>
          <wp:inline distT="0" distB="0" distL="0" distR="0" wp14:anchorId="4F853AFD" wp14:editId="1601B7BA">
            <wp:extent cx="5274310" cy="2130425"/>
            <wp:effectExtent l="0" t="0" r="2540" b="317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5191" w14:textId="5082A3BA" w:rsidR="00E16E6B" w:rsidRDefault="00E16E6B" w:rsidP="00E845EF">
      <w:pPr>
        <w:rPr>
          <w:rFonts w:ascii="標楷體" w:eastAsia="標楷體" w:hAnsi="標楷體"/>
        </w:rPr>
      </w:pPr>
    </w:p>
    <w:p w14:paraId="3ED0029E" w14:textId="3DA4E6C4" w:rsidR="00E16E6B" w:rsidRDefault="00E16E6B" w:rsidP="00E845EF">
      <w:pPr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</w:rPr>
        <w:t>2.</w:t>
      </w:r>
      <w:r>
        <w:rPr>
          <w:rFonts w:ascii="標楷體" w:eastAsia="標楷體" w:hAnsi="標楷體" w:hint="eastAsia"/>
          <w:lang w:eastAsia="zh-HK"/>
        </w:rPr>
        <w:t>查詢</w:t>
      </w:r>
    </w:p>
    <w:p w14:paraId="7A35C58A" w14:textId="7E0DEDC7" w:rsidR="00E16E6B" w:rsidRPr="00E544C2" w:rsidRDefault="00E16E6B" w:rsidP="00E845EF">
      <w:pPr>
        <w:rPr>
          <w:rFonts w:ascii="標楷體" w:eastAsia="標楷體" w:hAnsi="標楷體" w:hint="eastAsia"/>
        </w:rPr>
      </w:pPr>
      <w:bookmarkStart w:id="0" w:name="_GoBack"/>
      <w:r w:rsidRPr="00E16E6B">
        <w:rPr>
          <w:rFonts w:ascii="標楷體" w:eastAsia="標楷體" w:hAnsi="標楷體"/>
        </w:rPr>
        <w:drawing>
          <wp:inline distT="0" distB="0" distL="0" distR="0" wp14:anchorId="7767E07A" wp14:editId="23366908">
            <wp:extent cx="5274310" cy="3089275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6E6B" w:rsidRPr="00E544C2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D9BD9" w14:textId="77777777" w:rsidR="00443402" w:rsidRDefault="00443402" w:rsidP="00AE6474">
      <w:r>
        <w:separator/>
      </w:r>
    </w:p>
  </w:endnote>
  <w:endnote w:type="continuationSeparator" w:id="0">
    <w:p w14:paraId="259B2891" w14:textId="77777777" w:rsidR="00443402" w:rsidRDefault="00443402" w:rsidP="00AE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FD5A8" w14:textId="77777777" w:rsidR="00097367" w:rsidRPr="00097367" w:rsidRDefault="000C6508" w:rsidP="00097367">
    <w:pPr>
      <w:pStyle w:val="HTML"/>
      <w:shd w:val="clear" w:color="auto" w:fill="FFFFFF"/>
      <w:ind w:firstLine="150"/>
      <w:rPr>
        <w:rFonts w:ascii="標楷體" w:eastAsia="標楷體" w:hAnsi="標楷體"/>
        <w:color w:val="000000"/>
        <w:spacing w:val="15"/>
        <w:sz w:val="20"/>
        <w:szCs w:val="20"/>
      </w:rPr>
    </w:pPr>
    <w:r w:rsidRPr="00097367">
      <w:rPr>
        <w:rFonts w:ascii="標楷體" w:eastAsia="標楷體" w:hAnsi="標楷體" w:hint="eastAsia"/>
        <w:sz w:val="20"/>
        <w:szCs w:val="20"/>
      </w:rPr>
      <w:t>L8</w:t>
    </w:r>
    <w:r w:rsidR="00097367" w:rsidRPr="00097367">
      <w:rPr>
        <w:rFonts w:ascii="標楷體" w:eastAsia="標楷體" w:hAnsi="標楷體" w:hint="eastAsia"/>
        <w:sz w:val="20"/>
        <w:szCs w:val="20"/>
      </w:rPr>
      <w:t>101</w:t>
    </w:r>
    <w:r w:rsidR="00097367" w:rsidRPr="00097367">
      <w:rPr>
        <w:rFonts w:ascii="標楷體" w:eastAsia="標楷體" w:hAnsi="標楷體"/>
        <w:color w:val="000000"/>
        <w:spacing w:val="15"/>
        <w:sz w:val="20"/>
        <w:szCs w:val="20"/>
      </w:rPr>
      <w:t>AML定審通知處理</w:t>
    </w:r>
  </w:p>
  <w:p w14:paraId="255F4FE3" w14:textId="369EF44B" w:rsidR="005D458F" w:rsidRPr="000C6508" w:rsidRDefault="005D458F">
    <w:pPr>
      <w:pStyle w:val="a5"/>
      <w:rPr>
        <w:rFonts w:ascii="標楷體" w:eastAsia="標楷體" w:hAnsi="標楷體"/>
      </w:rPr>
    </w:pPr>
    <w:r w:rsidRPr="000C6508">
      <w:rPr>
        <w:rFonts w:ascii="標楷體" w:eastAsia="標楷體" w:hAnsi="標楷體"/>
      </w:rPr>
      <w:tab/>
    </w:r>
    <w:r w:rsidRPr="000C6508">
      <w:rPr>
        <w:rFonts w:ascii="標楷體" w:eastAsia="標楷體" w:hAnsi="標楷體"/>
      </w:rPr>
      <w:tab/>
    </w:r>
    <w:r w:rsidRPr="000C6508">
      <w:rPr>
        <w:rFonts w:ascii="標楷體" w:eastAsia="標楷體" w:hAnsi="標楷體"/>
      </w:rPr>
      <w:fldChar w:fldCharType="begin"/>
    </w:r>
    <w:r w:rsidRPr="000C6508">
      <w:rPr>
        <w:rFonts w:ascii="標楷體" w:eastAsia="標楷體" w:hAnsi="標楷體"/>
      </w:rPr>
      <w:instrText>PAGE   \* MERGEFORMAT</w:instrText>
    </w:r>
    <w:r w:rsidRPr="000C6508">
      <w:rPr>
        <w:rFonts w:ascii="標楷體" w:eastAsia="標楷體" w:hAnsi="標楷體"/>
      </w:rPr>
      <w:fldChar w:fldCharType="separate"/>
    </w:r>
    <w:r w:rsidR="00E16E6B" w:rsidRPr="00E16E6B">
      <w:rPr>
        <w:rFonts w:ascii="標楷體" w:eastAsia="標楷體" w:hAnsi="標楷體"/>
        <w:noProof/>
        <w:lang w:val="zh-TW"/>
      </w:rPr>
      <w:t>2</w:t>
    </w:r>
    <w:r w:rsidRPr="000C6508">
      <w:rPr>
        <w:rFonts w:ascii="標楷體" w:eastAsia="標楷體" w:hAnsi="標楷體"/>
      </w:rPr>
      <w:fldChar w:fldCharType="end"/>
    </w:r>
  </w:p>
  <w:p w14:paraId="1D6E02BB" w14:textId="77777777" w:rsidR="005D458F" w:rsidRDefault="005D45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ADFF8" w14:textId="77777777" w:rsidR="00443402" w:rsidRDefault="00443402" w:rsidP="00AE6474">
      <w:r>
        <w:separator/>
      </w:r>
    </w:p>
  </w:footnote>
  <w:footnote w:type="continuationSeparator" w:id="0">
    <w:p w14:paraId="6BE341AE" w14:textId="77777777" w:rsidR="00443402" w:rsidRDefault="00443402" w:rsidP="00AE6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BCF"/>
    <w:multiLevelType w:val="hybridMultilevel"/>
    <w:tmpl w:val="C40817C4"/>
    <w:lvl w:ilvl="0" w:tplc="57EC5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1D5A6B"/>
    <w:multiLevelType w:val="hybridMultilevel"/>
    <w:tmpl w:val="7C6E00F6"/>
    <w:lvl w:ilvl="0" w:tplc="AA3A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64C73"/>
    <w:rsid w:val="00097367"/>
    <w:rsid w:val="000B18D1"/>
    <w:rsid w:val="000C6508"/>
    <w:rsid w:val="000C6845"/>
    <w:rsid w:val="001F617F"/>
    <w:rsid w:val="00287243"/>
    <w:rsid w:val="00311F12"/>
    <w:rsid w:val="003C77E1"/>
    <w:rsid w:val="00443402"/>
    <w:rsid w:val="0044451A"/>
    <w:rsid w:val="0047358B"/>
    <w:rsid w:val="004D471F"/>
    <w:rsid w:val="005A7323"/>
    <w:rsid w:val="005D458F"/>
    <w:rsid w:val="005E43A6"/>
    <w:rsid w:val="0077568B"/>
    <w:rsid w:val="00975E0E"/>
    <w:rsid w:val="009C1B36"/>
    <w:rsid w:val="00A61070"/>
    <w:rsid w:val="00A85918"/>
    <w:rsid w:val="00AD7A4B"/>
    <w:rsid w:val="00AE1524"/>
    <w:rsid w:val="00AE6474"/>
    <w:rsid w:val="00BD36D9"/>
    <w:rsid w:val="00C318B3"/>
    <w:rsid w:val="00DB6D7E"/>
    <w:rsid w:val="00E16E6B"/>
    <w:rsid w:val="00E544C2"/>
    <w:rsid w:val="00E71519"/>
    <w:rsid w:val="00E845EF"/>
    <w:rsid w:val="00EC2BA7"/>
    <w:rsid w:val="00EE0F04"/>
    <w:rsid w:val="00EE2DB6"/>
    <w:rsid w:val="00F00950"/>
    <w:rsid w:val="00F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64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6474"/>
    <w:rPr>
      <w:sz w:val="20"/>
      <w:szCs w:val="20"/>
    </w:rPr>
  </w:style>
  <w:style w:type="paragraph" w:styleId="a7">
    <w:name w:val="List Paragraph"/>
    <w:basedOn w:val="a"/>
    <w:uiPriority w:val="34"/>
    <w:qFormat/>
    <w:rsid w:val="00AE6474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0973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97367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C6D01-B626-444F-BBA5-AEE45DCA5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張金龍</cp:lastModifiedBy>
  <cp:revision>18</cp:revision>
  <dcterms:created xsi:type="dcterms:W3CDTF">2022-01-18T02:35:00Z</dcterms:created>
  <dcterms:modified xsi:type="dcterms:W3CDTF">2022-01-21T08:30:00Z</dcterms:modified>
</cp:coreProperties>
</file>