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AED18F" w14:textId="058186F0" w:rsidR="00661448" w:rsidRDefault="00FA3BED" w:rsidP="00661448">
      <w:pPr>
        <w:pStyle w:val="10"/>
        <w:numPr>
          <w:ilvl w:val="0"/>
          <w:numId w:val="19"/>
        </w:numPr>
        <w:spacing w:line="240" w:lineRule="auto"/>
        <w:ind w:leftChars="-59" w:left="-142" w:firstLine="0"/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 w:hint="eastAsia"/>
          <w:sz w:val="24"/>
          <w:szCs w:val="24"/>
        </w:rPr>
        <w:t>異動</w:t>
      </w:r>
      <w:r w:rsidR="00F07600" w:rsidRPr="005A3D3A">
        <w:rPr>
          <w:rFonts w:ascii="標楷體" w:eastAsia="標楷體" w:hAnsi="標楷體" w:hint="eastAsia"/>
          <w:sz w:val="24"/>
          <w:szCs w:val="24"/>
        </w:rPr>
        <w:t>：</w:t>
      </w:r>
    </w:p>
    <w:p w14:paraId="55226241" w14:textId="5AF081C9" w:rsidR="00FA3BED" w:rsidRDefault="00FA3BED" w:rsidP="00FA3BED">
      <w:r>
        <w:rPr>
          <w:rFonts w:hint="eastAsia"/>
        </w:rPr>
        <w:t>自動顯示原值</w:t>
      </w:r>
    </w:p>
    <w:p w14:paraId="254C9E5B" w14:textId="05784A89" w:rsidR="00FA3BED" w:rsidRPr="00FA3BED" w:rsidRDefault="00FA3BED" w:rsidP="00FA3BED">
      <w:pPr>
        <w:rPr>
          <w:rFonts w:hint="eastAsia"/>
        </w:rPr>
      </w:pPr>
      <w:r w:rsidRPr="00FA3BED">
        <w:drawing>
          <wp:inline distT="0" distB="0" distL="0" distR="0" wp14:anchorId="72D01E24" wp14:editId="73777456">
            <wp:extent cx="5274310" cy="2451100"/>
            <wp:effectExtent l="0" t="0" r="2540" b="63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BA92A" w14:textId="7F2C142E" w:rsidR="00661448" w:rsidRPr="00661448" w:rsidRDefault="00661448" w:rsidP="00661448">
      <w:pPr>
        <w:pStyle w:val="a9"/>
        <w:numPr>
          <w:ilvl w:val="0"/>
          <w:numId w:val="28"/>
        </w:numPr>
        <w:ind w:leftChars="0"/>
      </w:pPr>
      <w:r>
        <w:rPr>
          <w:rFonts w:ascii="細明體" w:eastAsia="細明體" w:hAnsi="細明體" w:hint="eastAsia"/>
          <w:color w:val="000000"/>
          <w:spacing w:val="6"/>
          <w:sz w:val="21"/>
          <w:szCs w:val="21"/>
          <w:shd w:val="clear" w:color="auto" w:fill="FFFFFF"/>
        </w:rPr>
        <w:t>受理方式</w:t>
      </w:r>
      <w:r w:rsidRPr="00661448">
        <w:rPr>
          <w:rFonts w:ascii="細明體" w:eastAsia="細明體" w:hAnsi="細明體"/>
          <w:noProof/>
          <w:color w:val="000000"/>
          <w:spacing w:val="6"/>
          <w:sz w:val="21"/>
          <w:szCs w:val="21"/>
          <w:shd w:val="clear" w:color="auto" w:fill="FFFFFF"/>
        </w:rPr>
        <w:drawing>
          <wp:inline distT="0" distB="0" distL="0" distR="0" wp14:anchorId="590F20F9" wp14:editId="3470C61A">
            <wp:extent cx="4744112" cy="943107"/>
            <wp:effectExtent l="0" t="0" r="0" b="952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B8AC6" w14:textId="6069CD42" w:rsidR="00661448" w:rsidRPr="00661448" w:rsidRDefault="00661448" w:rsidP="00661448">
      <w:pPr>
        <w:pStyle w:val="a9"/>
        <w:numPr>
          <w:ilvl w:val="0"/>
          <w:numId w:val="28"/>
        </w:numPr>
        <w:ind w:leftChars="0"/>
      </w:pPr>
      <w:r>
        <w:rPr>
          <w:rFonts w:ascii="細明體" w:eastAsia="細明體" w:hAnsi="細明體" w:hint="eastAsia"/>
          <w:color w:val="000000"/>
          <w:spacing w:val="6"/>
          <w:sz w:val="21"/>
          <w:szCs w:val="21"/>
          <w:shd w:val="clear" w:color="auto" w:fill="FFFFFF"/>
        </w:rPr>
        <w:t>轉介金融機構代號</w:t>
      </w:r>
      <w:r w:rsidRPr="00661448">
        <w:rPr>
          <w:rFonts w:ascii="細明體" w:eastAsia="細明體" w:hAnsi="細明體"/>
          <w:noProof/>
          <w:color w:val="000000"/>
          <w:spacing w:val="6"/>
          <w:sz w:val="21"/>
          <w:szCs w:val="21"/>
          <w:shd w:val="clear" w:color="auto" w:fill="FFFFFF"/>
        </w:rPr>
        <w:drawing>
          <wp:inline distT="0" distB="0" distL="0" distR="0" wp14:anchorId="513ECFFB" wp14:editId="71BDBAF4">
            <wp:extent cx="4201111" cy="828791"/>
            <wp:effectExtent l="0" t="0" r="0" b="952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1448">
        <w:rPr>
          <w:noProof/>
        </w:rPr>
        <w:t xml:space="preserve"> </w:t>
      </w:r>
      <w:r w:rsidRPr="00661448">
        <w:rPr>
          <w:rFonts w:ascii="細明體" w:eastAsia="細明體" w:hAnsi="細明體"/>
          <w:noProof/>
          <w:color w:val="000000"/>
          <w:spacing w:val="6"/>
          <w:sz w:val="21"/>
          <w:szCs w:val="21"/>
          <w:shd w:val="clear" w:color="auto" w:fill="FFFFFF"/>
        </w:rPr>
        <w:drawing>
          <wp:inline distT="0" distB="0" distL="0" distR="0" wp14:anchorId="2B25FD4F" wp14:editId="6B738BAD">
            <wp:extent cx="4944165" cy="1114581"/>
            <wp:effectExtent l="0" t="0" r="0" b="952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1448">
        <w:rPr>
          <w:noProof/>
        </w:rPr>
        <w:t xml:space="preserve"> </w:t>
      </w:r>
      <w:r w:rsidR="00FA3BED" w:rsidRPr="00FA3BED">
        <w:rPr>
          <w:noProof/>
        </w:rPr>
        <w:lastRenderedPageBreak/>
        <w:drawing>
          <wp:inline distT="0" distB="0" distL="0" distR="0" wp14:anchorId="55F44B32" wp14:editId="7447FAB1">
            <wp:extent cx="5274310" cy="266827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47C83" w14:textId="5D11EE76" w:rsidR="00661448" w:rsidRPr="00661448" w:rsidRDefault="00661448" w:rsidP="00661448">
      <w:pPr>
        <w:pStyle w:val="a9"/>
        <w:numPr>
          <w:ilvl w:val="0"/>
          <w:numId w:val="28"/>
        </w:numPr>
        <w:ind w:leftChars="0"/>
      </w:pPr>
      <w:r>
        <w:rPr>
          <w:rFonts w:ascii="細明體" w:eastAsia="細明體" w:hAnsi="細明體" w:hint="eastAsia"/>
          <w:color w:val="000000"/>
          <w:spacing w:val="6"/>
          <w:sz w:val="21"/>
          <w:szCs w:val="21"/>
          <w:shd w:val="clear" w:color="auto" w:fill="FFFFFF"/>
        </w:rPr>
        <w:t>未揭露債權機構代號1</w:t>
      </w:r>
    </w:p>
    <w:p w14:paraId="13F60DFF" w14:textId="4B12D47D" w:rsidR="00661448" w:rsidRPr="00661448" w:rsidRDefault="00FA3BED" w:rsidP="00661448">
      <w:pPr>
        <w:pStyle w:val="a9"/>
        <w:ind w:leftChars="0"/>
      </w:pPr>
      <w:r w:rsidRPr="00FA3BED">
        <w:rPr>
          <w:noProof/>
        </w:rPr>
        <w:drawing>
          <wp:inline distT="0" distB="0" distL="0" distR="0" wp14:anchorId="2C6EA145" wp14:editId="7382306D">
            <wp:extent cx="5274310" cy="3237865"/>
            <wp:effectExtent l="0" t="0" r="2540" b="63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1448" w:rsidRPr="00661448">
        <w:rPr>
          <w:noProof/>
        </w:rPr>
        <w:t xml:space="preserve"> </w:t>
      </w:r>
      <w:r w:rsidR="00661448" w:rsidRPr="00661448">
        <w:rPr>
          <w:noProof/>
        </w:rPr>
        <w:drawing>
          <wp:inline distT="0" distB="0" distL="0" distR="0" wp14:anchorId="6296A2C0" wp14:editId="47EE9C0E">
            <wp:extent cx="3877216" cy="990738"/>
            <wp:effectExtent l="0" t="0" r="9525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C25A4" w14:textId="4618D95F" w:rsidR="00661448" w:rsidRPr="00661448" w:rsidRDefault="00661448" w:rsidP="00661448">
      <w:pPr>
        <w:pStyle w:val="a9"/>
        <w:numPr>
          <w:ilvl w:val="0"/>
          <w:numId w:val="28"/>
        </w:numPr>
        <w:ind w:leftChars="0"/>
      </w:pPr>
      <w:r>
        <w:rPr>
          <w:rFonts w:ascii="細明體" w:eastAsia="細明體" w:hAnsi="細明體" w:hint="eastAsia"/>
          <w:color w:val="000000"/>
          <w:spacing w:val="6"/>
          <w:sz w:val="21"/>
          <w:szCs w:val="21"/>
          <w:shd w:val="clear" w:color="auto" w:fill="FFFFFF"/>
        </w:rPr>
        <w:t>未揭露債權機構代號2</w:t>
      </w:r>
    </w:p>
    <w:p w14:paraId="21A7309C" w14:textId="252571BA" w:rsidR="00661448" w:rsidRDefault="00FA3BED" w:rsidP="00FA3BED">
      <w:pPr>
        <w:pStyle w:val="a9"/>
        <w:ind w:leftChars="0"/>
        <w:rPr>
          <w:rFonts w:ascii="細明體" w:eastAsia="細明體" w:hAnsi="細明體"/>
          <w:color w:val="000000"/>
          <w:spacing w:val="6"/>
          <w:sz w:val="21"/>
          <w:szCs w:val="21"/>
          <w:shd w:val="clear" w:color="auto" w:fill="FFFFFF"/>
        </w:rPr>
      </w:pPr>
      <w:r w:rsidRPr="00FA3BED">
        <w:rPr>
          <w:noProof/>
        </w:rPr>
        <w:lastRenderedPageBreak/>
        <w:drawing>
          <wp:inline distT="0" distB="0" distL="0" distR="0" wp14:anchorId="3851B5EC" wp14:editId="2CF535C6">
            <wp:extent cx="5274310" cy="3383915"/>
            <wp:effectExtent l="0" t="0" r="2540" b="698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1448" w:rsidRPr="00661448">
        <w:rPr>
          <w:noProof/>
        </w:rPr>
        <w:t xml:space="preserve"> </w:t>
      </w:r>
      <w:r w:rsidR="00661448" w:rsidRPr="00661448">
        <w:rPr>
          <w:noProof/>
        </w:rPr>
        <w:drawing>
          <wp:inline distT="0" distB="0" distL="0" distR="0" wp14:anchorId="40893377" wp14:editId="6A882CB4">
            <wp:extent cx="4553585" cy="885949"/>
            <wp:effectExtent l="0" t="0" r="0" b="952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82B75" w14:textId="313697AF" w:rsidR="00661448" w:rsidRPr="00661448" w:rsidRDefault="00661448" w:rsidP="00661448">
      <w:pPr>
        <w:pStyle w:val="a9"/>
        <w:numPr>
          <w:ilvl w:val="0"/>
          <w:numId w:val="28"/>
        </w:numPr>
        <w:ind w:leftChars="0"/>
      </w:pPr>
      <w:r>
        <w:rPr>
          <w:rFonts w:ascii="細明體" w:eastAsia="細明體" w:hAnsi="細明體" w:hint="eastAsia"/>
          <w:color w:val="000000"/>
          <w:spacing w:val="6"/>
          <w:sz w:val="21"/>
          <w:szCs w:val="21"/>
          <w:shd w:val="clear" w:color="auto" w:fill="FFFFFF"/>
        </w:rPr>
        <w:t>未揭露債權機構代號3</w:t>
      </w:r>
      <w:r w:rsidRPr="00661448">
        <w:rPr>
          <w:noProof/>
        </w:rPr>
        <w:t xml:space="preserve"> </w:t>
      </w:r>
      <w:r w:rsidR="00FA3BED" w:rsidRPr="00FA3BED">
        <w:rPr>
          <w:noProof/>
        </w:rPr>
        <w:drawing>
          <wp:inline distT="0" distB="0" distL="0" distR="0" wp14:anchorId="1665E8B9" wp14:editId="66F8A931">
            <wp:extent cx="5274310" cy="3075940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1448">
        <w:rPr>
          <w:noProof/>
        </w:rPr>
        <w:t xml:space="preserve"> </w:t>
      </w:r>
      <w:r w:rsidRPr="00661448">
        <w:rPr>
          <w:noProof/>
        </w:rPr>
        <w:drawing>
          <wp:inline distT="0" distB="0" distL="0" distR="0" wp14:anchorId="005AB528" wp14:editId="32E47508">
            <wp:extent cx="4134427" cy="885949"/>
            <wp:effectExtent l="0" t="0" r="0" b="952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2AC2F" w14:textId="759BFBB1" w:rsidR="00661448" w:rsidRPr="00661448" w:rsidRDefault="00661448" w:rsidP="00661448">
      <w:pPr>
        <w:pStyle w:val="a9"/>
        <w:numPr>
          <w:ilvl w:val="0"/>
          <w:numId w:val="28"/>
        </w:numPr>
        <w:ind w:leftChars="0"/>
      </w:pPr>
      <w:r>
        <w:rPr>
          <w:rFonts w:ascii="細明體" w:eastAsia="細明體" w:hAnsi="細明體" w:hint="eastAsia"/>
          <w:color w:val="000000"/>
          <w:spacing w:val="6"/>
          <w:sz w:val="21"/>
          <w:szCs w:val="21"/>
          <w:shd w:val="clear" w:color="auto" w:fill="FFFFFF"/>
        </w:rPr>
        <w:lastRenderedPageBreak/>
        <w:t>未揭露債權機構代號4</w:t>
      </w:r>
      <w:r w:rsidRPr="00661448">
        <w:rPr>
          <w:noProof/>
        </w:rPr>
        <w:t xml:space="preserve"> </w:t>
      </w:r>
      <w:r w:rsidR="00FA3BED" w:rsidRPr="00FA3BED">
        <w:rPr>
          <w:noProof/>
        </w:rPr>
        <w:drawing>
          <wp:inline distT="0" distB="0" distL="0" distR="0" wp14:anchorId="7C139DD3" wp14:editId="261B4582">
            <wp:extent cx="5274310" cy="3169920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1448">
        <w:rPr>
          <w:noProof/>
        </w:rPr>
        <w:t xml:space="preserve"> </w:t>
      </w:r>
      <w:r w:rsidRPr="00661448">
        <w:rPr>
          <w:noProof/>
        </w:rPr>
        <w:drawing>
          <wp:inline distT="0" distB="0" distL="0" distR="0" wp14:anchorId="5FC9339E" wp14:editId="44CE0EB0">
            <wp:extent cx="5096586" cy="1047896"/>
            <wp:effectExtent l="0" t="0" r="889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44060" w14:textId="624A3F1C" w:rsidR="00661448" w:rsidRPr="00661448" w:rsidRDefault="00661448" w:rsidP="00661448">
      <w:pPr>
        <w:pStyle w:val="a9"/>
        <w:numPr>
          <w:ilvl w:val="0"/>
          <w:numId w:val="28"/>
        </w:numPr>
        <w:ind w:leftChars="0"/>
      </w:pPr>
      <w:r>
        <w:rPr>
          <w:rFonts w:ascii="細明體" w:eastAsia="細明體" w:hAnsi="細明體" w:hint="eastAsia"/>
          <w:color w:val="000000"/>
          <w:spacing w:val="6"/>
          <w:sz w:val="21"/>
          <w:szCs w:val="21"/>
          <w:shd w:val="clear" w:color="auto" w:fill="FFFFFF"/>
        </w:rPr>
        <w:t>未揭露債權機構代號5</w:t>
      </w:r>
    </w:p>
    <w:p w14:paraId="55640C02" w14:textId="3B8E8D3E" w:rsidR="00661448" w:rsidRPr="00661448" w:rsidRDefault="00FA3BED" w:rsidP="00661448">
      <w:pPr>
        <w:pStyle w:val="a9"/>
        <w:ind w:leftChars="0"/>
      </w:pPr>
      <w:r w:rsidRPr="00FA3BED">
        <w:rPr>
          <w:noProof/>
        </w:rPr>
        <w:drawing>
          <wp:inline distT="0" distB="0" distL="0" distR="0" wp14:anchorId="66CD4B14" wp14:editId="6F638C75">
            <wp:extent cx="5274310" cy="3497580"/>
            <wp:effectExtent l="0" t="0" r="2540" b="762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1448" w:rsidRPr="00661448">
        <w:rPr>
          <w:noProof/>
        </w:rPr>
        <w:t xml:space="preserve"> </w:t>
      </w:r>
      <w:r w:rsidR="00661448" w:rsidRPr="00661448">
        <w:rPr>
          <w:noProof/>
        </w:rPr>
        <w:lastRenderedPageBreak/>
        <w:drawing>
          <wp:inline distT="0" distB="0" distL="0" distR="0" wp14:anchorId="0748BA45" wp14:editId="0C1E9534">
            <wp:extent cx="4458322" cy="971686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40386" w14:textId="05352FE4" w:rsidR="00661448" w:rsidRPr="00661448" w:rsidRDefault="00661448" w:rsidP="00661448">
      <w:pPr>
        <w:pStyle w:val="a9"/>
        <w:numPr>
          <w:ilvl w:val="0"/>
          <w:numId w:val="28"/>
        </w:numPr>
        <w:ind w:leftChars="0"/>
      </w:pPr>
      <w:r>
        <w:rPr>
          <w:rFonts w:ascii="細明體" w:eastAsia="細明體" w:hAnsi="細明體" w:hint="eastAsia"/>
          <w:color w:val="000000"/>
          <w:spacing w:val="6"/>
          <w:sz w:val="21"/>
          <w:szCs w:val="21"/>
          <w:shd w:val="clear" w:color="auto" w:fill="FFFFFF"/>
        </w:rPr>
        <w:t>未揭露債權機構代號6</w:t>
      </w:r>
      <w:r w:rsidRPr="00661448">
        <w:rPr>
          <w:noProof/>
        </w:rPr>
        <w:t xml:space="preserve"> </w:t>
      </w:r>
      <w:r w:rsidRPr="00661448">
        <w:rPr>
          <w:rFonts w:ascii="細明體" w:eastAsia="細明體" w:hAnsi="細明體"/>
          <w:noProof/>
          <w:color w:val="000000"/>
          <w:spacing w:val="6"/>
          <w:sz w:val="21"/>
          <w:szCs w:val="21"/>
          <w:shd w:val="clear" w:color="auto" w:fill="FFFFFF"/>
        </w:rPr>
        <w:drawing>
          <wp:inline distT="0" distB="0" distL="0" distR="0" wp14:anchorId="31A95E3F" wp14:editId="49917359">
            <wp:extent cx="4658375" cy="1000265"/>
            <wp:effectExtent l="0" t="0" r="0" b="9525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1448">
        <w:rPr>
          <w:noProof/>
        </w:rPr>
        <w:t xml:space="preserve"> </w:t>
      </w:r>
      <w:r w:rsidR="00FA3BED" w:rsidRPr="00FA3BED">
        <w:rPr>
          <w:noProof/>
        </w:rPr>
        <w:drawing>
          <wp:inline distT="0" distB="0" distL="0" distR="0" wp14:anchorId="647AE7F0" wp14:editId="04008842">
            <wp:extent cx="5274310" cy="3902075"/>
            <wp:effectExtent l="0" t="0" r="2540" b="317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1448" w:rsidRPr="00661448">
      <w:footerReference w:type="default" r:id="rId25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EC0557" w14:textId="77777777" w:rsidR="00A711D1" w:rsidRDefault="00A711D1" w:rsidP="009C6FA7">
      <w:r>
        <w:separator/>
      </w:r>
    </w:p>
  </w:endnote>
  <w:endnote w:type="continuationSeparator" w:id="0">
    <w:p w14:paraId="19AE25C9" w14:textId="77777777" w:rsidR="00A711D1" w:rsidRDefault="00A711D1" w:rsidP="009C6F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2FC752" w14:textId="1A0B0DA5" w:rsidR="00522355" w:rsidRPr="00FA3BED" w:rsidRDefault="00FA3BED" w:rsidP="00FA3BED">
    <w:pPr>
      <w:pStyle w:val="a6"/>
    </w:pPr>
    <w:r w:rsidRPr="00FA3BED">
      <w:rPr>
        <w:rFonts w:ascii="標楷體" w:eastAsia="標楷體" w:hAnsi="標楷體" w:hint="eastAsia"/>
      </w:rPr>
      <w:t>L8301(40)前置協商受理申請暨請求回報償權通知資料_異動.docx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32503B" w14:textId="77777777" w:rsidR="00A711D1" w:rsidRDefault="00A711D1" w:rsidP="009C6FA7">
      <w:r>
        <w:separator/>
      </w:r>
    </w:p>
  </w:footnote>
  <w:footnote w:type="continuationSeparator" w:id="0">
    <w:p w14:paraId="6473F2C5" w14:textId="77777777" w:rsidR="00A711D1" w:rsidRDefault="00A711D1" w:rsidP="009C6FA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B6497"/>
    <w:multiLevelType w:val="hybridMultilevel"/>
    <w:tmpl w:val="40DEE2F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1624BDB"/>
    <w:multiLevelType w:val="hybridMultilevel"/>
    <w:tmpl w:val="E67848A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0456771E"/>
    <w:multiLevelType w:val="hybridMultilevel"/>
    <w:tmpl w:val="173A7CD0"/>
    <w:lvl w:ilvl="0" w:tplc="25209112">
      <w:start w:val="1"/>
      <w:numFmt w:val="taiwaneseCountingThousand"/>
      <w:lvlText w:val="%1、"/>
      <w:lvlJc w:val="left"/>
      <w:pPr>
        <w:ind w:left="480" w:hanging="480"/>
      </w:pPr>
      <w:rPr>
        <w:rFonts w:hint="eastAsia"/>
        <w:caps w:val="0"/>
        <w:strike w:val="0"/>
        <w:dstrike w:val="0"/>
        <w:snapToGrid w:val="0"/>
        <w:vanish w:val="0"/>
        <w:kern w:val="0"/>
        <w:sz w:val="24"/>
        <w:vertAlign w:val="baseline"/>
        <w14:cntxtAlts w14:val="0"/>
      </w:rPr>
    </w:lvl>
    <w:lvl w:ilvl="1" w:tplc="0409000F">
      <w:start w:val="1"/>
      <w:numFmt w:val="decimal"/>
      <w:lvlText w:val="%2."/>
      <w:lvlJc w:val="left"/>
      <w:pPr>
        <w:ind w:left="2607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8067889"/>
    <w:multiLevelType w:val="hybridMultilevel"/>
    <w:tmpl w:val="40DEE2F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0EC307A9"/>
    <w:multiLevelType w:val="hybridMultilevel"/>
    <w:tmpl w:val="1016A06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14605F0D"/>
    <w:multiLevelType w:val="multilevel"/>
    <w:tmpl w:val="6AF8418A"/>
    <w:numStyleLink w:val="a"/>
  </w:abstractNum>
  <w:abstractNum w:abstractNumId="6" w15:restartNumberingAfterBreak="0">
    <w:nsid w:val="194F2C9A"/>
    <w:multiLevelType w:val="multilevel"/>
    <w:tmpl w:val="9CC6BE94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2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" w15:restartNumberingAfterBreak="0">
    <w:nsid w:val="27826D98"/>
    <w:multiLevelType w:val="multilevel"/>
    <w:tmpl w:val="0409001D"/>
    <w:numStyleLink w:val="1"/>
  </w:abstractNum>
  <w:abstractNum w:abstractNumId="8" w15:restartNumberingAfterBreak="0">
    <w:nsid w:val="2F7B2B58"/>
    <w:multiLevelType w:val="hybridMultilevel"/>
    <w:tmpl w:val="40DEE2F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36AE7F2D"/>
    <w:multiLevelType w:val="multilevel"/>
    <w:tmpl w:val="5FE8B788"/>
    <w:lvl w:ilvl="0">
      <w:start w:val="1"/>
      <w:numFmt w:val="decimal"/>
      <w:lvlText w:val="%1."/>
      <w:lvlJc w:val="left"/>
      <w:pPr>
        <w:ind w:left="0" w:firstLine="0"/>
      </w:pPr>
      <w:rPr>
        <w:rFonts w:eastAsia="標楷體" w:hint="eastAsia"/>
        <w:b w:val="0"/>
        <w:bCs/>
        <w:sz w:val="24"/>
        <w:szCs w:val="24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0" w15:restartNumberingAfterBreak="0">
    <w:nsid w:val="41E775BF"/>
    <w:multiLevelType w:val="hybridMultilevel"/>
    <w:tmpl w:val="E67848A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1" w15:restartNumberingAfterBreak="0">
    <w:nsid w:val="46614852"/>
    <w:multiLevelType w:val="hybridMultilevel"/>
    <w:tmpl w:val="E67848A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2" w15:restartNumberingAfterBreak="0">
    <w:nsid w:val="49190365"/>
    <w:multiLevelType w:val="multilevel"/>
    <w:tmpl w:val="0409001D"/>
    <w:numStyleLink w:val="1"/>
  </w:abstractNum>
  <w:abstractNum w:abstractNumId="13" w15:restartNumberingAfterBreak="0">
    <w:nsid w:val="52A66BE7"/>
    <w:multiLevelType w:val="hybridMultilevel"/>
    <w:tmpl w:val="E67848A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4" w15:restartNumberingAfterBreak="0">
    <w:nsid w:val="54D07F89"/>
    <w:multiLevelType w:val="hybridMultilevel"/>
    <w:tmpl w:val="E67848A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5" w15:restartNumberingAfterBreak="0">
    <w:nsid w:val="5B57554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 w15:restartNumberingAfterBreak="0">
    <w:nsid w:val="5C0F00DF"/>
    <w:multiLevelType w:val="hybridMultilevel"/>
    <w:tmpl w:val="40DEE2F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5CBA23FB"/>
    <w:multiLevelType w:val="hybridMultilevel"/>
    <w:tmpl w:val="40DEE2F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5F965979"/>
    <w:multiLevelType w:val="hybridMultilevel"/>
    <w:tmpl w:val="40DEE2F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628D04E0"/>
    <w:multiLevelType w:val="hybridMultilevel"/>
    <w:tmpl w:val="40DEE2F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67B55F8D"/>
    <w:multiLevelType w:val="multilevel"/>
    <w:tmpl w:val="6AF8418A"/>
    <w:styleLink w:val="a"/>
    <w:lvl w:ilvl="0">
      <w:start w:val="1"/>
      <w:numFmt w:val="decimal"/>
      <w:lvlText w:val="%1."/>
      <w:lvlJc w:val="left"/>
      <w:pPr>
        <w:ind w:left="0" w:firstLine="0"/>
      </w:pPr>
      <w:rPr>
        <w:rFonts w:eastAsia="標楷體" w:hint="eastAsia"/>
        <w:b/>
        <w:sz w:val="28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1" w15:restartNumberingAfterBreak="0">
    <w:nsid w:val="696C2AA1"/>
    <w:multiLevelType w:val="hybridMultilevel"/>
    <w:tmpl w:val="E67848A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2" w15:restartNumberingAfterBreak="0">
    <w:nsid w:val="6CD273DD"/>
    <w:multiLevelType w:val="multilevel"/>
    <w:tmpl w:val="6AF8418A"/>
    <w:numStyleLink w:val="a"/>
  </w:abstractNum>
  <w:abstractNum w:abstractNumId="23" w15:restartNumberingAfterBreak="0">
    <w:nsid w:val="6DF05F92"/>
    <w:multiLevelType w:val="hybridMultilevel"/>
    <w:tmpl w:val="E67848A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4" w15:restartNumberingAfterBreak="0">
    <w:nsid w:val="6FDD47D1"/>
    <w:multiLevelType w:val="hybridMultilevel"/>
    <w:tmpl w:val="E67848A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5" w15:restartNumberingAfterBreak="0">
    <w:nsid w:val="73555831"/>
    <w:multiLevelType w:val="hybridMultilevel"/>
    <w:tmpl w:val="407665E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7ABC4031"/>
    <w:multiLevelType w:val="hybridMultilevel"/>
    <w:tmpl w:val="40DEE2F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7EEF5896"/>
    <w:multiLevelType w:val="multilevel"/>
    <w:tmpl w:val="0409001D"/>
    <w:styleLink w:val="1"/>
    <w:lvl w:ilvl="0">
      <w:start w:val="1"/>
      <w:numFmt w:val="decimal"/>
      <w:lvlText w:val="%1"/>
      <w:lvlJc w:val="left"/>
      <w:pPr>
        <w:ind w:left="425" w:hanging="425"/>
      </w:pPr>
      <w:rPr>
        <w:rFonts w:eastAsia="標楷體"/>
        <w:sz w:val="28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19"/>
  </w:num>
  <w:num w:numId="2">
    <w:abstractNumId w:val="16"/>
  </w:num>
  <w:num w:numId="3">
    <w:abstractNumId w:val="17"/>
  </w:num>
  <w:num w:numId="4">
    <w:abstractNumId w:val="27"/>
  </w:num>
  <w:num w:numId="5">
    <w:abstractNumId w:val="12"/>
  </w:num>
  <w:num w:numId="6">
    <w:abstractNumId w:val="7"/>
  </w:num>
  <w:num w:numId="7">
    <w:abstractNumId w:val="15"/>
  </w:num>
  <w:num w:numId="8">
    <w:abstractNumId w:val="20"/>
  </w:num>
  <w:num w:numId="9">
    <w:abstractNumId w:val="22"/>
  </w:num>
  <w:num w:numId="10">
    <w:abstractNumId w:val="5"/>
  </w:num>
  <w:num w:numId="11">
    <w:abstractNumId w:val="4"/>
  </w:num>
  <w:num w:numId="12">
    <w:abstractNumId w:val="9"/>
  </w:num>
  <w:num w:numId="13">
    <w:abstractNumId w:val="6"/>
  </w:num>
  <w:num w:numId="14">
    <w:abstractNumId w:val="18"/>
  </w:num>
  <w:num w:numId="15">
    <w:abstractNumId w:val="26"/>
  </w:num>
  <w:num w:numId="16">
    <w:abstractNumId w:val="8"/>
  </w:num>
  <w:num w:numId="17">
    <w:abstractNumId w:val="0"/>
  </w:num>
  <w:num w:numId="18">
    <w:abstractNumId w:val="3"/>
  </w:num>
  <w:num w:numId="19">
    <w:abstractNumId w:val="2"/>
  </w:num>
  <w:num w:numId="20">
    <w:abstractNumId w:val="14"/>
  </w:num>
  <w:num w:numId="21">
    <w:abstractNumId w:val="1"/>
  </w:num>
  <w:num w:numId="22">
    <w:abstractNumId w:val="21"/>
  </w:num>
  <w:num w:numId="23">
    <w:abstractNumId w:val="23"/>
  </w:num>
  <w:num w:numId="24">
    <w:abstractNumId w:val="24"/>
  </w:num>
  <w:num w:numId="25">
    <w:abstractNumId w:val="13"/>
  </w:num>
  <w:num w:numId="26">
    <w:abstractNumId w:val="11"/>
  </w:num>
  <w:num w:numId="27">
    <w:abstractNumId w:val="10"/>
  </w:num>
  <w:num w:numId="28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revisionView w:inkAnnotations="0"/>
  <w:defaultTabStop w:val="480"/>
  <w:displayHorizontalDrawingGridEvery w:val="0"/>
  <w:displayVerticalDrawingGridEvery w:val="2"/>
  <w:characterSpacingControl w:val="compressPunctuation"/>
  <w:hdrShapeDefaults>
    <o:shapedefaults v:ext="edit" spidmax="4915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15E1"/>
    <w:rsid w:val="000219E6"/>
    <w:rsid w:val="000415E1"/>
    <w:rsid w:val="00057135"/>
    <w:rsid w:val="000B733C"/>
    <w:rsid w:val="000D5EC8"/>
    <w:rsid w:val="00114FD4"/>
    <w:rsid w:val="0019378D"/>
    <w:rsid w:val="001C02B9"/>
    <w:rsid w:val="001F72BD"/>
    <w:rsid w:val="00207BEF"/>
    <w:rsid w:val="0022767D"/>
    <w:rsid w:val="002A4A8D"/>
    <w:rsid w:val="00364136"/>
    <w:rsid w:val="00465C54"/>
    <w:rsid w:val="00474FCF"/>
    <w:rsid w:val="004D4B0C"/>
    <w:rsid w:val="00522355"/>
    <w:rsid w:val="0052650F"/>
    <w:rsid w:val="00527CD6"/>
    <w:rsid w:val="00553F9A"/>
    <w:rsid w:val="0055459D"/>
    <w:rsid w:val="00565477"/>
    <w:rsid w:val="005A3D3A"/>
    <w:rsid w:val="005D5CA0"/>
    <w:rsid w:val="00657BC5"/>
    <w:rsid w:val="00661448"/>
    <w:rsid w:val="006F67B7"/>
    <w:rsid w:val="00730CC1"/>
    <w:rsid w:val="00762EC4"/>
    <w:rsid w:val="00790B9A"/>
    <w:rsid w:val="007A3AA2"/>
    <w:rsid w:val="007B0429"/>
    <w:rsid w:val="007F6464"/>
    <w:rsid w:val="00805F4C"/>
    <w:rsid w:val="00872AEA"/>
    <w:rsid w:val="00894EF4"/>
    <w:rsid w:val="008B5448"/>
    <w:rsid w:val="0093063E"/>
    <w:rsid w:val="00945C94"/>
    <w:rsid w:val="00984836"/>
    <w:rsid w:val="00987C4D"/>
    <w:rsid w:val="009C6FA7"/>
    <w:rsid w:val="009D3528"/>
    <w:rsid w:val="009E5221"/>
    <w:rsid w:val="00A707E1"/>
    <w:rsid w:val="00A711D1"/>
    <w:rsid w:val="00A76DD0"/>
    <w:rsid w:val="00AB1D38"/>
    <w:rsid w:val="00B47B22"/>
    <w:rsid w:val="00B72DC7"/>
    <w:rsid w:val="00B778E9"/>
    <w:rsid w:val="00B8277A"/>
    <w:rsid w:val="00BA2120"/>
    <w:rsid w:val="00BD265C"/>
    <w:rsid w:val="00BD63E3"/>
    <w:rsid w:val="00BE1D88"/>
    <w:rsid w:val="00BF1650"/>
    <w:rsid w:val="00C266AA"/>
    <w:rsid w:val="00C61D61"/>
    <w:rsid w:val="00C756B1"/>
    <w:rsid w:val="00C824AD"/>
    <w:rsid w:val="00CF7E68"/>
    <w:rsid w:val="00D03994"/>
    <w:rsid w:val="00D03FFD"/>
    <w:rsid w:val="00D40918"/>
    <w:rsid w:val="00D41B15"/>
    <w:rsid w:val="00E01F39"/>
    <w:rsid w:val="00E56C4E"/>
    <w:rsid w:val="00E56ECF"/>
    <w:rsid w:val="00E60F98"/>
    <w:rsid w:val="00EB3065"/>
    <w:rsid w:val="00ED58BD"/>
    <w:rsid w:val="00ED5FE0"/>
    <w:rsid w:val="00F07600"/>
    <w:rsid w:val="00F104D7"/>
    <w:rsid w:val="00F55996"/>
    <w:rsid w:val="00F81021"/>
    <w:rsid w:val="00FA3BED"/>
    <w:rsid w:val="00FD315E"/>
    <w:rsid w:val="00FD3417"/>
    <w:rsid w:val="00FF4E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9153"/>
    <o:shapelayout v:ext="edit">
      <o:idmap v:ext="edit" data="1"/>
    </o:shapelayout>
  </w:shapeDefaults>
  <w:decimalSymbol w:val="."/>
  <w:listSeparator w:val=","/>
  <w14:docId w14:val="063593E2"/>
  <w15:chartTrackingRefBased/>
  <w15:docId w15:val="{5EE56DD1-2F92-4773-8257-FCA471EF68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widowControl w:val="0"/>
    </w:pPr>
  </w:style>
  <w:style w:type="paragraph" w:styleId="10">
    <w:name w:val="heading 1"/>
    <w:basedOn w:val="a0"/>
    <w:next w:val="a0"/>
    <w:link w:val="11"/>
    <w:uiPriority w:val="9"/>
    <w:qFormat/>
    <w:rsid w:val="00207BEF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9C6FA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1"/>
    <w:link w:val="a4"/>
    <w:uiPriority w:val="99"/>
    <w:rsid w:val="009C6FA7"/>
    <w:rPr>
      <w:sz w:val="20"/>
      <w:szCs w:val="20"/>
    </w:rPr>
  </w:style>
  <w:style w:type="paragraph" w:styleId="a6">
    <w:name w:val="footer"/>
    <w:basedOn w:val="a0"/>
    <w:link w:val="a7"/>
    <w:uiPriority w:val="99"/>
    <w:unhideWhenUsed/>
    <w:rsid w:val="009C6FA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1"/>
    <w:link w:val="a6"/>
    <w:uiPriority w:val="99"/>
    <w:rsid w:val="009C6FA7"/>
    <w:rPr>
      <w:sz w:val="20"/>
      <w:szCs w:val="20"/>
    </w:rPr>
  </w:style>
  <w:style w:type="table" w:styleId="a8">
    <w:name w:val="Table Grid"/>
    <w:basedOn w:val="a2"/>
    <w:uiPriority w:val="39"/>
    <w:rsid w:val="00E56C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0"/>
    <w:uiPriority w:val="34"/>
    <w:qFormat/>
    <w:rsid w:val="000D5EC8"/>
    <w:pPr>
      <w:ind w:leftChars="200" w:left="480"/>
    </w:pPr>
  </w:style>
  <w:style w:type="numbering" w:customStyle="1" w:styleId="1">
    <w:name w:val="樣式1"/>
    <w:basedOn w:val="a3"/>
    <w:uiPriority w:val="99"/>
    <w:rsid w:val="00522355"/>
    <w:pPr>
      <w:numPr>
        <w:numId w:val="4"/>
      </w:numPr>
    </w:pPr>
  </w:style>
  <w:style w:type="numbering" w:customStyle="1" w:styleId="a">
    <w:name w:val="樣式"/>
    <w:basedOn w:val="a3"/>
    <w:uiPriority w:val="99"/>
    <w:rsid w:val="00207BEF"/>
    <w:pPr>
      <w:numPr>
        <w:numId w:val="8"/>
      </w:numPr>
    </w:pPr>
  </w:style>
  <w:style w:type="character" w:customStyle="1" w:styleId="11">
    <w:name w:val="標題 1 字元"/>
    <w:basedOn w:val="a1"/>
    <w:link w:val="10"/>
    <w:uiPriority w:val="9"/>
    <w:rsid w:val="00207BEF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a">
    <w:name w:val="Title"/>
    <w:basedOn w:val="a0"/>
    <w:next w:val="a0"/>
    <w:link w:val="ab"/>
    <w:uiPriority w:val="10"/>
    <w:qFormat/>
    <w:rsid w:val="00207BE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b">
    <w:name w:val="標題 字元"/>
    <w:basedOn w:val="a1"/>
    <w:link w:val="aa"/>
    <w:uiPriority w:val="10"/>
    <w:rsid w:val="00207BEF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22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1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35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7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2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6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DC11F7-5790-4324-B738-6648319D3A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403</TotalTime>
  <Pages>5</Pages>
  <Words>18</Words>
  <Characters>105</Characters>
  <Application>Microsoft Office Word</Application>
  <DocSecurity>0</DocSecurity>
  <Lines>1</Lines>
  <Paragraphs>1</Paragraphs>
  <ScaleCrop>false</ScaleCrop>
  <Company/>
  <LinksUpToDate>false</LinksUpToDate>
  <CharactersWithSpaces>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ST1</dc:creator>
  <cp:keywords/>
  <dc:description/>
  <cp:lastModifiedBy>張嘉榮</cp:lastModifiedBy>
  <cp:revision>43</cp:revision>
  <dcterms:created xsi:type="dcterms:W3CDTF">2021-09-03T06:07:00Z</dcterms:created>
  <dcterms:modified xsi:type="dcterms:W3CDTF">2022-02-18T16:03:00Z</dcterms:modified>
</cp:coreProperties>
</file>