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49325010" w:rsidR="00661448" w:rsidRPr="00FB2F15" w:rsidRDefault="004A47E3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FB2F15"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FB2F15">
        <w:rPr>
          <w:rFonts w:ascii="標楷體" w:eastAsia="標楷體" w:hAnsi="標楷體" w:hint="eastAsia"/>
          <w:sz w:val="24"/>
          <w:szCs w:val="24"/>
        </w:rPr>
        <w:t>：</w:t>
      </w:r>
    </w:p>
    <w:p w14:paraId="2A3653D9" w14:textId="513C3F38" w:rsidR="004A47E3" w:rsidRPr="00FB2F15" w:rsidRDefault="004A47E3" w:rsidP="00345AF3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FB2F15">
        <w:rPr>
          <w:rFonts w:ascii="標楷體" w:eastAsia="標楷體" w:hAnsi="標楷體" w:hint="eastAsia"/>
          <w:szCs w:val="24"/>
        </w:rPr>
        <w:t>自動顯示原值，</w:t>
      </w:r>
      <w:r w:rsidRPr="00FB2F15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已清分足月期付金年月可以修改</w:t>
      </w:r>
    </w:p>
    <w:p w14:paraId="63478BDF" w14:textId="5C081C59" w:rsidR="004A47E3" w:rsidRPr="00FB2F15" w:rsidRDefault="004A47E3" w:rsidP="004A47E3">
      <w:pPr>
        <w:rPr>
          <w:rFonts w:ascii="標楷體" w:eastAsia="標楷體" w:hAnsi="標楷體"/>
          <w:szCs w:val="24"/>
        </w:rPr>
      </w:pPr>
      <w:r w:rsidRPr="00FB2F15">
        <w:rPr>
          <w:rFonts w:ascii="標楷體" w:eastAsia="標楷體" w:hAnsi="標楷體"/>
          <w:noProof/>
          <w:szCs w:val="24"/>
        </w:rPr>
        <w:drawing>
          <wp:inline distT="0" distB="0" distL="0" distR="0" wp14:anchorId="4E0BECC8" wp14:editId="76D46654">
            <wp:extent cx="5274310" cy="13881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BB80" w14:textId="3643DA67" w:rsidR="00C85CF5" w:rsidRPr="00FB2F15" w:rsidRDefault="00C85CF5" w:rsidP="00BB40C1">
      <w:pPr>
        <w:pStyle w:val="a9"/>
        <w:widowControl/>
        <w:numPr>
          <w:ilvl w:val="0"/>
          <w:numId w:val="28"/>
        </w:numPr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FB2F15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已清分足月期付金年月</w:t>
      </w:r>
    </w:p>
    <w:p w14:paraId="641E776F" w14:textId="25E91F13" w:rsidR="004A47E3" w:rsidRPr="00FB2F15" w:rsidRDefault="005F148E" w:rsidP="004A47E3">
      <w:pPr>
        <w:pStyle w:val="a9"/>
        <w:widowControl/>
        <w:ind w:leftChars="0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FB2F15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23C38700" wp14:editId="1F1ED33C">
            <wp:extent cx="4363059" cy="86689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F15">
        <w:rPr>
          <w:rFonts w:ascii="標楷體" w:eastAsia="標楷體" w:hAnsi="標楷體"/>
          <w:noProof/>
          <w:szCs w:val="24"/>
        </w:rPr>
        <w:t xml:space="preserve"> </w:t>
      </w:r>
      <w:r w:rsidRPr="00FB2F15">
        <w:rPr>
          <w:rFonts w:ascii="標楷體" w:eastAsia="標楷體" w:hAnsi="標楷體"/>
          <w:noProof/>
          <w:color w:val="000000"/>
          <w:spacing w:val="6"/>
          <w:szCs w:val="24"/>
          <w:shd w:val="clear" w:color="auto" w:fill="FFFFFF"/>
        </w:rPr>
        <w:drawing>
          <wp:inline distT="0" distB="0" distL="0" distR="0" wp14:anchorId="5CD2AAF6" wp14:editId="18F58665">
            <wp:extent cx="3524742" cy="74305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C99" w:rsidRPr="00AA5C99">
        <w:rPr>
          <w:noProof/>
        </w:rPr>
        <w:t xml:space="preserve"> </w:t>
      </w:r>
      <w:r w:rsidR="00AA5C99" w:rsidRPr="00AA5C99">
        <w:rPr>
          <w:rFonts w:ascii="標楷體" w:eastAsia="標楷體" w:hAnsi="標楷體"/>
          <w:noProof/>
          <w:szCs w:val="24"/>
        </w:rPr>
        <w:drawing>
          <wp:inline distT="0" distB="0" distL="0" distR="0" wp14:anchorId="129F8F4C" wp14:editId="111865A6">
            <wp:extent cx="5274310" cy="6718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7E3" w:rsidRPr="00FB2F15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6BB7A631" w:rsidR="00522355" w:rsidRPr="004A47E3" w:rsidRDefault="004A47E3" w:rsidP="004A47E3">
    <w:pPr>
      <w:pStyle w:val="a6"/>
    </w:pPr>
    <w:r w:rsidRPr="004A47E3">
      <w:rPr>
        <w:rFonts w:ascii="標楷體" w:eastAsia="標楷體" w:hAnsi="標楷體" w:hint="eastAsia"/>
      </w:rPr>
      <w:t>L8318(60)前置協商受理變更還款條件申請暨請求回報剩餘債權通知資料_異動.docx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A4A8D"/>
    <w:rsid w:val="00345AF3"/>
    <w:rsid w:val="00364136"/>
    <w:rsid w:val="00465C54"/>
    <w:rsid w:val="00474FCF"/>
    <w:rsid w:val="004A47E3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F148E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A5C99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B2F15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65</cp:revision>
  <dcterms:created xsi:type="dcterms:W3CDTF">2021-09-03T06:07:00Z</dcterms:created>
  <dcterms:modified xsi:type="dcterms:W3CDTF">2022-02-21T12:08:00Z</dcterms:modified>
</cp:coreProperties>
</file>