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49B8" w14:textId="1E30191C" w:rsidR="000F283E" w:rsidRPr="000F283E" w:rsidRDefault="000F283E" w:rsidP="000F283E">
      <w:pPr>
        <w:rPr>
          <w:b/>
          <w:bCs/>
        </w:rPr>
      </w:pPr>
      <w:r>
        <w:rPr>
          <w:b/>
          <w:bCs/>
        </w:rPr>
        <w:t xml:space="preserve">Logic </w:t>
      </w:r>
      <w:r w:rsidR="006B0AE7">
        <w:rPr>
          <w:b/>
          <w:bCs/>
        </w:rPr>
        <w:t>2</w:t>
      </w:r>
      <w:r>
        <w:rPr>
          <w:b/>
          <w:bCs/>
        </w:rPr>
        <w:t xml:space="preserve"> </w:t>
      </w:r>
      <w:r w:rsidR="003B33E9">
        <w:rPr>
          <w:b/>
          <w:bCs/>
        </w:rPr>
        <w:t>–</w:t>
      </w:r>
      <w:r>
        <w:rPr>
          <w:b/>
          <w:bCs/>
        </w:rPr>
        <w:t xml:space="preserve"> </w:t>
      </w:r>
      <w:r w:rsidR="003B33E9">
        <w:rPr>
          <w:b/>
          <w:bCs/>
        </w:rPr>
        <w:t>(VWAP bounce for trending market)</w:t>
      </w:r>
    </w:p>
    <w:p w14:paraId="3E93DDD4" w14:textId="77777777" w:rsidR="000F283E" w:rsidRPr="000F283E" w:rsidRDefault="000F283E" w:rsidP="000F283E">
      <w:r w:rsidRPr="000F283E">
        <w:t>The VWAP Bounce Strategy is a mean reversion approach that utilizes the Volume Weighted Average Price as a dynamic support and resistance level. This strategy capitalizes on institutional trading patterns, as smart money often uses VWAP for entry points, making it highly effective for scalping options.</w:t>
      </w:r>
    </w:p>
    <w:p w14:paraId="49B1DA84" w14:textId="77777777" w:rsidR="000F283E" w:rsidRPr="000F283E" w:rsidRDefault="000F283E" w:rsidP="000F283E">
      <w:pPr>
        <w:rPr>
          <w:b/>
          <w:bCs/>
        </w:rPr>
      </w:pPr>
      <w:r w:rsidRPr="000F283E">
        <w:rPr>
          <w:b/>
          <w:bCs/>
        </w:rPr>
        <w:t>Entry Rules</w:t>
      </w:r>
    </w:p>
    <w:p w14:paraId="4718E540" w14:textId="77777777" w:rsidR="000F283E" w:rsidRPr="000F283E" w:rsidRDefault="000F283E" w:rsidP="000F283E">
      <w:r w:rsidRPr="000F283E">
        <w:t>Primary Conditions:</w:t>
      </w:r>
    </w:p>
    <w:p w14:paraId="211FA64A" w14:textId="236EBFC6" w:rsidR="000F283E" w:rsidRPr="000F283E" w:rsidRDefault="000F283E" w:rsidP="000F283E">
      <w:pPr>
        <w:numPr>
          <w:ilvl w:val="0"/>
          <w:numId w:val="1"/>
        </w:numPr>
      </w:pPr>
      <w:r w:rsidRPr="000F283E">
        <w:t xml:space="preserve">Wait for a clear trend establishment with price </w:t>
      </w:r>
      <w:r w:rsidR="003B33E9">
        <w:t xml:space="preserve">of the option (CE or PE) </w:t>
      </w:r>
      <w:r w:rsidRPr="000F283E">
        <w:t>trading above or below VWAP</w:t>
      </w:r>
    </w:p>
    <w:p w14:paraId="563B16C9" w14:textId="7EE957A1" w:rsidR="000F283E" w:rsidRPr="000F283E" w:rsidRDefault="000F283E" w:rsidP="000F283E">
      <w:pPr>
        <w:numPr>
          <w:ilvl w:val="0"/>
          <w:numId w:val="1"/>
        </w:numPr>
      </w:pPr>
      <w:r w:rsidRPr="000F283E">
        <w:t xml:space="preserve">Look for healthy retracement </w:t>
      </w:r>
      <w:r w:rsidR="003B33E9">
        <w:t xml:space="preserve">of the option </w:t>
      </w:r>
      <w:r w:rsidRPr="000F283E">
        <w:t>back to the VWAP line after a strong directional move</w:t>
      </w:r>
    </w:p>
    <w:p w14:paraId="33E5F5D0" w14:textId="77777777" w:rsidR="000F283E" w:rsidRPr="000F283E" w:rsidRDefault="000F283E" w:rsidP="000F283E">
      <w:pPr>
        <w:numPr>
          <w:ilvl w:val="0"/>
          <w:numId w:val="1"/>
        </w:numPr>
      </w:pPr>
      <w:r w:rsidRPr="000F283E">
        <w:t>Enter on bullish/bearish confirmation candle (engulfing, pin bar, or hammer) after VWAP touch</w:t>
      </w:r>
    </w:p>
    <w:p w14:paraId="1813E968" w14:textId="77777777" w:rsidR="000F283E" w:rsidRDefault="000F283E" w:rsidP="000F283E">
      <w:pPr>
        <w:numPr>
          <w:ilvl w:val="0"/>
          <w:numId w:val="1"/>
        </w:numPr>
      </w:pPr>
      <w:r w:rsidRPr="000F283E">
        <w:t>Volume confirmation must accompany the bounce for stronger signal validation</w:t>
      </w:r>
    </w:p>
    <w:p w14:paraId="61331A90" w14:textId="09965E93" w:rsidR="003B33E9" w:rsidRPr="000F283E" w:rsidRDefault="003B33E9" w:rsidP="003B33E9">
      <w:pPr>
        <w:numPr>
          <w:ilvl w:val="0"/>
          <w:numId w:val="1"/>
        </w:numPr>
      </w:pPr>
      <w:r w:rsidRPr="000F283E">
        <w:t>Additional confirmation: Combine with RSI (oversold/overbought) for enhanced accuracy</w:t>
      </w:r>
    </w:p>
    <w:p w14:paraId="4EEE0123" w14:textId="77777777" w:rsidR="000F283E" w:rsidRPr="000F283E" w:rsidRDefault="000F283E" w:rsidP="000F283E">
      <w:r w:rsidRPr="000F283E">
        <w:t>Technical Setup:</w:t>
      </w:r>
    </w:p>
    <w:p w14:paraId="1BAE8B10" w14:textId="77777777" w:rsidR="000F283E" w:rsidRPr="000F283E" w:rsidRDefault="000F283E" w:rsidP="000F283E">
      <w:pPr>
        <w:numPr>
          <w:ilvl w:val="0"/>
          <w:numId w:val="2"/>
        </w:numPr>
      </w:pPr>
      <w:r w:rsidRPr="000F283E">
        <w:t>Timeframe: 5-minute candlestick charts</w:t>
      </w:r>
    </w:p>
    <w:p w14:paraId="4C6D776F" w14:textId="77777777" w:rsidR="003B33E9" w:rsidRDefault="003B33E9" w:rsidP="003B33E9">
      <w:r>
        <w:t>Option (Call or Put) buying</w:t>
      </w:r>
      <w:r w:rsidR="000F283E" w:rsidRPr="000F283E">
        <w:t xml:space="preserve"> Entry: </w:t>
      </w:r>
    </w:p>
    <w:p w14:paraId="12199525" w14:textId="185EF37C" w:rsidR="000F283E" w:rsidRPr="000F283E" w:rsidRDefault="000F283E" w:rsidP="003B33E9">
      <w:pPr>
        <w:pStyle w:val="ListParagraph"/>
        <w:numPr>
          <w:ilvl w:val="0"/>
          <w:numId w:val="10"/>
        </w:numPr>
      </w:pPr>
      <w:r w:rsidRPr="000F283E">
        <w:t xml:space="preserve">Price </w:t>
      </w:r>
      <w:r w:rsidR="003B33E9">
        <w:t xml:space="preserve">of the option </w:t>
      </w:r>
      <w:r w:rsidRPr="000F283E">
        <w:t>above VWAP + bullish bounce candle at VWAP + volume spike</w:t>
      </w:r>
      <w:r w:rsidR="003B33E9">
        <w:t xml:space="preserve"> + </w:t>
      </w:r>
      <w:r w:rsidR="003B33E9" w:rsidRPr="000F283E">
        <w:t>RSI (oversold/overbought)</w:t>
      </w:r>
    </w:p>
    <w:p w14:paraId="221FDC9B" w14:textId="77777777" w:rsidR="000F283E" w:rsidRPr="000F283E" w:rsidRDefault="000F283E" w:rsidP="000F283E">
      <w:pPr>
        <w:rPr>
          <w:b/>
          <w:bCs/>
        </w:rPr>
      </w:pPr>
      <w:r w:rsidRPr="000F283E">
        <w:rPr>
          <w:b/>
          <w:bCs/>
        </w:rPr>
        <w:t>Stop-Loss Rules</w:t>
      </w:r>
    </w:p>
    <w:p w14:paraId="3B5EF38F" w14:textId="191AB6CC" w:rsidR="000F283E" w:rsidRPr="000F283E" w:rsidRDefault="000F283E" w:rsidP="000F283E">
      <w:pPr>
        <w:numPr>
          <w:ilvl w:val="0"/>
          <w:numId w:val="3"/>
        </w:numPr>
      </w:pPr>
      <w:r w:rsidRPr="000F283E">
        <w:t>Fixed SL:</w:t>
      </w:r>
      <w:r w:rsidR="0011476C">
        <w:t xml:space="preserve"> </w:t>
      </w:r>
      <w:r w:rsidRPr="000F283E">
        <w:t>Below the confirmation candle low</w:t>
      </w:r>
      <w:r w:rsidR="0011476C">
        <w:t xml:space="preserve">, or, 12% of the option </w:t>
      </w:r>
      <w:r w:rsidR="003B33E9">
        <w:t>price</w:t>
      </w:r>
      <w:r w:rsidR="0011476C">
        <w:t xml:space="preserve"> value</w:t>
      </w:r>
      <w:r w:rsidR="0011476C">
        <w:t xml:space="preserve"> – whichever is minimum.</w:t>
      </w:r>
    </w:p>
    <w:p w14:paraId="74634A46" w14:textId="77777777" w:rsidR="000F283E" w:rsidRPr="000F283E" w:rsidRDefault="000F283E" w:rsidP="000F283E">
      <w:pPr>
        <w:rPr>
          <w:b/>
          <w:bCs/>
        </w:rPr>
      </w:pPr>
      <w:r w:rsidRPr="000F283E">
        <w:rPr>
          <w:b/>
          <w:bCs/>
        </w:rPr>
        <w:t>Take-Profit Rules</w:t>
      </w:r>
    </w:p>
    <w:p w14:paraId="202561BB" w14:textId="77777777" w:rsidR="000F283E" w:rsidRPr="000F283E" w:rsidRDefault="000F283E" w:rsidP="000F283E">
      <w:pPr>
        <w:numPr>
          <w:ilvl w:val="0"/>
          <w:numId w:val="4"/>
        </w:numPr>
      </w:pPr>
      <w:r w:rsidRPr="000F283E">
        <w:t>Primary Target: 15-25 points on option premium</w:t>
      </w:r>
    </w:p>
    <w:p w14:paraId="552317FA" w14:textId="77777777" w:rsidR="000F283E" w:rsidRPr="000F283E" w:rsidRDefault="000F283E" w:rsidP="000F283E">
      <w:pPr>
        <w:numPr>
          <w:ilvl w:val="0"/>
          <w:numId w:val="4"/>
        </w:numPr>
      </w:pPr>
      <w:r w:rsidRPr="000F283E">
        <w:t>Risk-Reward Ratio: Maintain 1:1.8 minimum</w:t>
      </w:r>
    </w:p>
    <w:p w14:paraId="3E5BB1E1" w14:textId="77777777" w:rsidR="000F283E" w:rsidRPr="000F283E" w:rsidRDefault="000F283E" w:rsidP="000F283E">
      <w:pPr>
        <w:numPr>
          <w:ilvl w:val="0"/>
          <w:numId w:val="4"/>
        </w:numPr>
      </w:pPr>
      <w:r w:rsidRPr="000F283E">
        <w:t>Time-based Exit: Close positions within 10-15 minutes if target not reached</w:t>
      </w:r>
    </w:p>
    <w:p w14:paraId="5EC3D955" w14:textId="77777777" w:rsidR="000F283E" w:rsidRPr="000F283E" w:rsidRDefault="000F283E" w:rsidP="000F283E">
      <w:pPr>
        <w:numPr>
          <w:ilvl w:val="0"/>
          <w:numId w:val="4"/>
        </w:numPr>
      </w:pPr>
      <w:r w:rsidRPr="000F283E">
        <w:t>Trailing Stop: Use VWAP as trailing support/resistance</w:t>
      </w:r>
    </w:p>
    <w:p w14:paraId="1A756E7E" w14:textId="77777777" w:rsidR="000F283E" w:rsidRPr="000F283E" w:rsidRDefault="000F283E" w:rsidP="000F283E">
      <w:pPr>
        <w:rPr>
          <w:b/>
          <w:bCs/>
        </w:rPr>
      </w:pPr>
      <w:r w:rsidRPr="000F283E">
        <w:rPr>
          <w:b/>
          <w:bCs/>
        </w:rPr>
        <w:t>Risk Management</w:t>
      </w:r>
    </w:p>
    <w:p w14:paraId="3302464C" w14:textId="36AB50D2" w:rsidR="000F283E" w:rsidRPr="000F283E" w:rsidRDefault="000F283E" w:rsidP="000F283E">
      <w:pPr>
        <w:numPr>
          <w:ilvl w:val="0"/>
          <w:numId w:val="5"/>
        </w:numPr>
      </w:pPr>
      <w:r w:rsidRPr="000F283E">
        <w:t>Maximum Trades</w:t>
      </w:r>
      <w:r w:rsidR="003B33E9">
        <w:t xml:space="preserve"> of an instrument</w:t>
      </w:r>
      <w:r w:rsidRPr="000F283E">
        <w:t>: 3-4 trades per day to avoid overtrading</w:t>
      </w:r>
    </w:p>
    <w:p w14:paraId="794FADB1" w14:textId="77777777" w:rsidR="000F283E" w:rsidRPr="000F283E" w:rsidRDefault="000F283E" w:rsidP="000F283E">
      <w:pPr>
        <w:numPr>
          <w:ilvl w:val="0"/>
          <w:numId w:val="5"/>
        </w:numPr>
      </w:pPr>
      <w:r w:rsidRPr="000F283E">
        <w:lastRenderedPageBreak/>
        <w:t>Avoid Trading: During 12:30-1:30 PM lunch session (low liquidity)</w:t>
      </w:r>
    </w:p>
    <w:p w14:paraId="00C76893" w14:textId="791CAB65" w:rsidR="000F283E" w:rsidRPr="000F283E" w:rsidRDefault="000F283E" w:rsidP="000F283E">
      <w:pPr>
        <w:numPr>
          <w:ilvl w:val="0"/>
          <w:numId w:val="5"/>
        </w:numPr>
      </w:pPr>
      <w:r w:rsidRPr="000F283E">
        <w:t>Market Filter: Only trade when India VIX is below 18</w:t>
      </w:r>
      <w:r w:rsidR="003B33E9">
        <w:t>.</w:t>
      </w:r>
    </w:p>
    <w:p w14:paraId="10132168" w14:textId="77777777" w:rsidR="000F283E" w:rsidRPr="000F283E" w:rsidRDefault="000F283E" w:rsidP="000F283E">
      <w:r w:rsidRPr="000F283E">
        <w:t>Implementation Tips:</w:t>
      </w:r>
    </w:p>
    <w:p w14:paraId="48F55937" w14:textId="77777777" w:rsidR="000F283E" w:rsidRPr="000F283E" w:rsidRDefault="000F283E" w:rsidP="000F283E">
      <w:pPr>
        <w:numPr>
          <w:ilvl w:val="0"/>
          <w:numId w:val="9"/>
        </w:numPr>
      </w:pPr>
      <w:r w:rsidRPr="000F283E">
        <w:t>Best performance during 9:30-11:00 AM and 1:30-3:00 PM sessions</w:t>
      </w:r>
    </w:p>
    <w:p w14:paraId="076C62EF" w14:textId="77777777" w:rsidR="000F283E" w:rsidRPr="000F283E" w:rsidRDefault="000F283E" w:rsidP="000F283E">
      <w:pPr>
        <w:numPr>
          <w:ilvl w:val="0"/>
          <w:numId w:val="9"/>
        </w:numPr>
      </w:pPr>
      <w:r w:rsidRPr="000F283E">
        <w:t>Focus on ATM or slightly ITM options (80-110 premium range)</w:t>
      </w:r>
    </w:p>
    <w:p w14:paraId="641C1708" w14:textId="77777777" w:rsidR="000F283E" w:rsidRPr="000F283E" w:rsidRDefault="000F283E" w:rsidP="000F283E">
      <w:pPr>
        <w:numPr>
          <w:ilvl w:val="0"/>
          <w:numId w:val="9"/>
        </w:numPr>
      </w:pPr>
      <w:r w:rsidRPr="000F283E">
        <w:t>Combine with CPR levels for additional confluence points</w:t>
      </w:r>
    </w:p>
    <w:p w14:paraId="015CA61C" w14:textId="77777777" w:rsidR="007B0162" w:rsidRDefault="007B0162"/>
    <w:p w14:paraId="3BB7A7A3" w14:textId="77777777" w:rsidR="003B33E9" w:rsidRDefault="003B33E9">
      <w:pPr>
        <w:pBdr>
          <w:bottom w:val="double" w:sz="6" w:space="1" w:color="auto"/>
        </w:pBdr>
      </w:pPr>
    </w:p>
    <w:p w14:paraId="0D053A9B" w14:textId="77777777" w:rsidR="003B33E9" w:rsidRDefault="003B33E9"/>
    <w:p w14:paraId="1A5FF4A6" w14:textId="03B72A43" w:rsidR="003B33E9" w:rsidRPr="003B33E9" w:rsidRDefault="003B33E9" w:rsidP="003B33E9">
      <w:pPr>
        <w:rPr>
          <w:b/>
          <w:bCs/>
        </w:rPr>
      </w:pPr>
      <w:r>
        <w:rPr>
          <w:b/>
          <w:bCs/>
        </w:rPr>
        <w:t xml:space="preserve">Logic </w:t>
      </w:r>
      <w:r w:rsidR="00A43CA1">
        <w:rPr>
          <w:b/>
          <w:bCs/>
        </w:rPr>
        <w:t>1</w:t>
      </w:r>
      <w:r>
        <w:rPr>
          <w:b/>
          <w:bCs/>
        </w:rPr>
        <w:t xml:space="preserve"> (Option chain SMC for range bound market)</w:t>
      </w:r>
    </w:p>
    <w:p w14:paraId="6E394258" w14:textId="77777777" w:rsidR="003B33E9" w:rsidRPr="003B33E9" w:rsidRDefault="003B33E9" w:rsidP="003B33E9">
      <w:r w:rsidRPr="003B33E9">
        <w:t>The Option Chain Smart Money Strategy tracks institutional footprints through Open Interest (OI) analysis, volume spikes, and Put-Call Ratio (PCR) changes to identify high-probability entry points. This approach follows the "smart money" movements rather than retail sentiment.</w:t>
      </w:r>
    </w:p>
    <w:p w14:paraId="25B31318" w14:textId="77777777" w:rsidR="003B33E9" w:rsidRPr="003B33E9" w:rsidRDefault="003B33E9" w:rsidP="003B33E9">
      <w:pPr>
        <w:rPr>
          <w:b/>
          <w:bCs/>
        </w:rPr>
      </w:pPr>
      <w:r w:rsidRPr="003B33E9">
        <w:rPr>
          <w:b/>
          <w:bCs/>
        </w:rPr>
        <w:t>Entry Rules</w:t>
      </w:r>
    </w:p>
    <w:p w14:paraId="61F05390" w14:textId="77777777" w:rsidR="003B33E9" w:rsidRPr="003B33E9" w:rsidRDefault="003B33E9" w:rsidP="003B33E9">
      <w:r w:rsidRPr="003B33E9">
        <w:t>Primary Conditions:</w:t>
      </w:r>
    </w:p>
    <w:p w14:paraId="5BC29EF7" w14:textId="69717C9D" w:rsidR="003B33E9" w:rsidRPr="003B33E9" w:rsidRDefault="003B33E9" w:rsidP="003B33E9">
      <w:pPr>
        <w:numPr>
          <w:ilvl w:val="0"/>
          <w:numId w:val="20"/>
        </w:numPr>
      </w:pPr>
      <w:r w:rsidRPr="003B33E9">
        <w:t>Monitor heavy OI build-up at ATM or 1-step OTM</w:t>
      </w:r>
      <w:r w:rsidR="00BA4ACD">
        <w:t xml:space="preserve"> (OTM1)</w:t>
      </w:r>
      <w:r w:rsidRPr="003B33E9">
        <w:t xml:space="preserve"> strikes in real-time</w:t>
      </w:r>
    </w:p>
    <w:p w14:paraId="545959E6" w14:textId="77777777" w:rsidR="003B33E9" w:rsidRPr="003B33E9" w:rsidRDefault="003B33E9" w:rsidP="003B33E9">
      <w:pPr>
        <w:numPr>
          <w:ilvl w:val="0"/>
          <w:numId w:val="20"/>
        </w:numPr>
      </w:pPr>
      <w:r w:rsidRPr="003B33E9">
        <w:t>Identify volume spikes (1.4x the 15-candle average) in specific option contracts</w:t>
      </w:r>
    </w:p>
    <w:p w14:paraId="02DAA32D" w14:textId="77777777" w:rsidR="003B33E9" w:rsidRPr="003B33E9" w:rsidRDefault="003B33E9" w:rsidP="003B33E9">
      <w:pPr>
        <w:numPr>
          <w:ilvl w:val="0"/>
          <w:numId w:val="20"/>
        </w:numPr>
      </w:pPr>
      <w:r w:rsidRPr="003B33E9">
        <w:t>Confirm with price chart signals (VWAP confluence or CPR breakout)</w:t>
      </w:r>
    </w:p>
    <w:p w14:paraId="18B2A7ED" w14:textId="77777777" w:rsidR="003B33E9" w:rsidRPr="003B33E9" w:rsidRDefault="003B33E9" w:rsidP="003B33E9">
      <w:pPr>
        <w:numPr>
          <w:ilvl w:val="0"/>
          <w:numId w:val="20"/>
        </w:numPr>
      </w:pPr>
      <w:r w:rsidRPr="003B33E9">
        <w:t>Track live OI changes and Implied Volatility (IV) increases</w:t>
      </w:r>
    </w:p>
    <w:p w14:paraId="18E0F9E2" w14:textId="77777777" w:rsidR="003B33E9" w:rsidRPr="003B33E9" w:rsidRDefault="003B33E9" w:rsidP="003B33E9">
      <w:r w:rsidRPr="003B33E9">
        <w:t>Technical Setup:</w:t>
      </w:r>
    </w:p>
    <w:p w14:paraId="09DF01DC" w14:textId="77777777" w:rsidR="003B33E9" w:rsidRPr="003B33E9" w:rsidRDefault="003B33E9" w:rsidP="003B33E9">
      <w:pPr>
        <w:numPr>
          <w:ilvl w:val="0"/>
          <w:numId w:val="21"/>
        </w:numPr>
      </w:pPr>
      <w:r w:rsidRPr="003B33E9">
        <w:t>Timeframe: 5-minute charts with real-time option chain monitoring</w:t>
      </w:r>
    </w:p>
    <w:p w14:paraId="4B571596" w14:textId="77777777" w:rsidR="003B33E9" w:rsidRPr="003B33E9" w:rsidRDefault="003B33E9" w:rsidP="003B33E9">
      <w:pPr>
        <w:numPr>
          <w:ilvl w:val="0"/>
          <w:numId w:val="21"/>
        </w:numPr>
      </w:pPr>
      <w:r w:rsidRPr="003B33E9">
        <w:t>Call Entry: Heavy CE OI buildup + price above key levels + volume surge</w:t>
      </w:r>
    </w:p>
    <w:p w14:paraId="66E3EBF7" w14:textId="77777777" w:rsidR="003B33E9" w:rsidRPr="003B33E9" w:rsidRDefault="003B33E9" w:rsidP="003B33E9">
      <w:pPr>
        <w:numPr>
          <w:ilvl w:val="0"/>
          <w:numId w:val="21"/>
        </w:numPr>
      </w:pPr>
      <w:r w:rsidRPr="003B33E9">
        <w:t>Put Entry: Heavy PE OI buildup + price below support + institutional selling</w:t>
      </w:r>
    </w:p>
    <w:p w14:paraId="50E03FB7" w14:textId="77777777" w:rsidR="003B33E9" w:rsidRDefault="003B33E9" w:rsidP="003B33E9">
      <w:pPr>
        <w:numPr>
          <w:ilvl w:val="0"/>
          <w:numId w:val="21"/>
        </w:numPr>
      </w:pPr>
      <w:r w:rsidRPr="003B33E9">
        <w:t>PCR Analysis: Use contrarian signals (PCR &gt;1.3 bearish, &lt;0.5 bullish)</w:t>
      </w:r>
    </w:p>
    <w:p w14:paraId="7DCAC7C9" w14:textId="47642BAB" w:rsidR="00A43CA1" w:rsidRPr="003B33E9" w:rsidRDefault="00A43CA1" w:rsidP="00A43CA1">
      <w:pPr>
        <w:numPr>
          <w:ilvl w:val="0"/>
          <w:numId w:val="21"/>
        </w:numPr>
      </w:pPr>
      <w:r w:rsidRPr="003B33E9">
        <w:t>Liquidity Filter: Ensure bid-ask spread &lt;0.1% for optimal execution</w:t>
      </w:r>
    </w:p>
    <w:p w14:paraId="45F93947" w14:textId="77777777" w:rsidR="003B33E9" w:rsidRPr="003B33E9" w:rsidRDefault="003B33E9" w:rsidP="003B33E9">
      <w:r w:rsidRPr="003B33E9">
        <w:t>Smart Money Indicators:</w:t>
      </w:r>
    </w:p>
    <w:p w14:paraId="051744EB" w14:textId="77777777" w:rsidR="003B33E9" w:rsidRPr="003B33E9" w:rsidRDefault="003B33E9" w:rsidP="003B33E9">
      <w:pPr>
        <w:numPr>
          <w:ilvl w:val="0"/>
          <w:numId w:val="22"/>
        </w:numPr>
      </w:pPr>
      <w:r w:rsidRPr="003B33E9">
        <w:t>Sudden OI spurt in specific strikes (indicates institutional positioning)</w:t>
      </w:r>
    </w:p>
    <w:p w14:paraId="68BBA2F7" w14:textId="77777777" w:rsidR="003B33E9" w:rsidRPr="003B33E9" w:rsidRDefault="003B33E9" w:rsidP="003B33E9">
      <w:pPr>
        <w:numPr>
          <w:ilvl w:val="0"/>
          <w:numId w:val="22"/>
        </w:numPr>
      </w:pPr>
      <w:r w:rsidRPr="003B33E9">
        <w:t>Price/OI divergences suggesting accumulation or distribution</w:t>
      </w:r>
    </w:p>
    <w:p w14:paraId="0167D565" w14:textId="77777777" w:rsidR="003B33E9" w:rsidRPr="003B33E9" w:rsidRDefault="003B33E9" w:rsidP="003B33E9">
      <w:pPr>
        <w:numPr>
          <w:ilvl w:val="0"/>
          <w:numId w:val="22"/>
        </w:numPr>
      </w:pPr>
      <w:r w:rsidRPr="003B33E9">
        <w:lastRenderedPageBreak/>
        <w:t>Volume-weighted delta changes in option contracts</w:t>
      </w:r>
    </w:p>
    <w:p w14:paraId="07723A3E" w14:textId="77777777" w:rsidR="003B33E9" w:rsidRPr="003B33E9" w:rsidRDefault="003B33E9" w:rsidP="003B33E9">
      <w:pPr>
        <w:rPr>
          <w:b/>
          <w:bCs/>
        </w:rPr>
      </w:pPr>
      <w:r w:rsidRPr="003B33E9">
        <w:rPr>
          <w:b/>
          <w:bCs/>
        </w:rPr>
        <w:t>Stop-Loss Rules</w:t>
      </w:r>
    </w:p>
    <w:p w14:paraId="443118FE" w14:textId="75513346" w:rsidR="003B33E9" w:rsidRPr="003B33E9" w:rsidRDefault="003B33E9" w:rsidP="003B33E9">
      <w:pPr>
        <w:numPr>
          <w:ilvl w:val="0"/>
          <w:numId w:val="23"/>
        </w:numPr>
      </w:pPr>
      <w:r w:rsidRPr="003B33E9">
        <w:t>ATR-Based SL: Use 1.</w:t>
      </w:r>
      <w:r w:rsidR="00BA4ACD">
        <w:t>2</w:t>
      </w:r>
      <w:r w:rsidRPr="003B33E9">
        <w:t>x Average True Range for dynamic stop placement</w:t>
      </w:r>
    </w:p>
    <w:p w14:paraId="2A989DA8" w14:textId="104DE028" w:rsidR="003B33E9" w:rsidRPr="003B33E9" w:rsidRDefault="003B33E9" w:rsidP="003B33E9">
      <w:pPr>
        <w:numPr>
          <w:ilvl w:val="0"/>
          <w:numId w:val="23"/>
        </w:numPr>
      </w:pPr>
      <w:r w:rsidRPr="003B33E9">
        <w:t>Percentage SL: 1</w:t>
      </w:r>
      <w:r w:rsidR="00BA4ACD">
        <w:t>3</w:t>
      </w:r>
      <w:r w:rsidRPr="003B33E9">
        <w:t>% of option premium paid</w:t>
      </w:r>
    </w:p>
    <w:p w14:paraId="3BE4FBDD" w14:textId="77777777" w:rsidR="003B33E9" w:rsidRPr="003B33E9" w:rsidRDefault="003B33E9" w:rsidP="003B33E9">
      <w:pPr>
        <w:numPr>
          <w:ilvl w:val="0"/>
          <w:numId w:val="23"/>
        </w:numPr>
      </w:pPr>
      <w:r w:rsidRPr="003B33E9">
        <w:t>Technical SL: Below key support/resistance levels identified through smart money analysis</w:t>
      </w:r>
    </w:p>
    <w:p w14:paraId="5A9F3236" w14:textId="77777777" w:rsidR="003B33E9" w:rsidRPr="003B33E9" w:rsidRDefault="003B33E9" w:rsidP="003B33E9">
      <w:pPr>
        <w:rPr>
          <w:b/>
          <w:bCs/>
        </w:rPr>
      </w:pPr>
      <w:r w:rsidRPr="003B33E9">
        <w:rPr>
          <w:b/>
          <w:bCs/>
        </w:rPr>
        <w:t>Take-Profit Rules</w:t>
      </w:r>
    </w:p>
    <w:p w14:paraId="28563529" w14:textId="77777777" w:rsidR="003B33E9" w:rsidRPr="003B33E9" w:rsidRDefault="003B33E9" w:rsidP="003B33E9">
      <w:pPr>
        <w:numPr>
          <w:ilvl w:val="0"/>
          <w:numId w:val="24"/>
        </w:numPr>
      </w:pPr>
      <w:r w:rsidRPr="003B33E9">
        <w:t>Minimum Target: 1:2 risk-reward ratio</w:t>
      </w:r>
    </w:p>
    <w:p w14:paraId="19585D3D" w14:textId="77777777" w:rsidR="003B33E9" w:rsidRPr="003B33E9" w:rsidRDefault="003B33E9" w:rsidP="003B33E9">
      <w:pPr>
        <w:numPr>
          <w:ilvl w:val="0"/>
          <w:numId w:val="24"/>
        </w:numPr>
      </w:pPr>
      <w:r w:rsidRPr="003B33E9">
        <w:t>Time Decay Management: Exit before 2:30 PM on expiry days to avoid theta decay</w:t>
      </w:r>
    </w:p>
    <w:p w14:paraId="6DFDA26F" w14:textId="77777777" w:rsidR="003B33E9" w:rsidRPr="003B33E9" w:rsidRDefault="003B33E9" w:rsidP="003B33E9">
      <w:pPr>
        <w:rPr>
          <w:b/>
          <w:bCs/>
        </w:rPr>
      </w:pPr>
      <w:r w:rsidRPr="003B33E9">
        <w:rPr>
          <w:b/>
          <w:bCs/>
        </w:rPr>
        <w:t>Risk Management</w:t>
      </w:r>
    </w:p>
    <w:p w14:paraId="50C6F161" w14:textId="75D876E3" w:rsidR="003B33E9" w:rsidRPr="003B33E9" w:rsidRDefault="003B33E9" w:rsidP="003B33E9">
      <w:pPr>
        <w:numPr>
          <w:ilvl w:val="0"/>
          <w:numId w:val="25"/>
        </w:numPr>
      </w:pPr>
      <w:r w:rsidRPr="003B33E9">
        <w:t>Maximum Trades: 2-3 high-quality setups per day</w:t>
      </w:r>
      <w:r w:rsidR="00BA4ACD">
        <w:t xml:space="preserve"> per instrument</w:t>
      </w:r>
    </w:p>
    <w:p w14:paraId="7B26FB63" w14:textId="77777777" w:rsidR="003B33E9" w:rsidRPr="003B33E9" w:rsidRDefault="003B33E9" w:rsidP="003B33E9">
      <w:pPr>
        <w:numPr>
          <w:ilvl w:val="0"/>
          <w:numId w:val="25"/>
        </w:numPr>
      </w:pPr>
      <w:r w:rsidRPr="003B33E9">
        <w:t>Quality Filter: Only trade when all three factors align (price + OI + volume)</w:t>
      </w:r>
    </w:p>
    <w:p w14:paraId="1037A21F" w14:textId="77777777" w:rsidR="003B33E9" w:rsidRPr="003B33E9" w:rsidRDefault="003B33E9" w:rsidP="003B33E9">
      <w:r w:rsidRPr="003B33E9">
        <w:t>Implementation Tips:</w:t>
      </w:r>
    </w:p>
    <w:p w14:paraId="41533463" w14:textId="77777777" w:rsidR="003B33E9" w:rsidRPr="003B33E9" w:rsidRDefault="003B33E9" w:rsidP="003B33E9">
      <w:pPr>
        <w:numPr>
          <w:ilvl w:val="0"/>
          <w:numId w:val="29"/>
        </w:numPr>
      </w:pPr>
      <w:r w:rsidRPr="003B33E9">
        <w:t>Best performance during 9:15-11:30 AM and 2:00-3:15 PM</w:t>
      </w:r>
    </w:p>
    <w:p w14:paraId="12C6C5C1" w14:textId="77777777" w:rsidR="003B33E9" w:rsidRPr="003B33E9" w:rsidRDefault="003B33E9" w:rsidP="003B33E9">
      <w:pPr>
        <w:numPr>
          <w:ilvl w:val="0"/>
          <w:numId w:val="29"/>
        </w:numPr>
      </w:pPr>
      <w:r w:rsidRPr="003B33E9">
        <w:t>Avoid trading during major news events or earnings</w:t>
      </w:r>
    </w:p>
    <w:p w14:paraId="74664BB4" w14:textId="77777777" w:rsidR="003B33E9" w:rsidRDefault="003B33E9"/>
    <w:sectPr w:rsidR="003B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2B0"/>
    <w:multiLevelType w:val="multilevel"/>
    <w:tmpl w:val="FD0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D3D94"/>
    <w:multiLevelType w:val="multilevel"/>
    <w:tmpl w:val="336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E7D09"/>
    <w:multiLevelType w:val="multilevel"/>
    <w:tmpl w:val="0FE2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B4F48"/>
    <w:multiLevelType w:val="multilevel"/>
    <w:tmpl w:val="797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863B8"/>
    <w:multiLevelType w:val="multilevel"/>
    <w:tmpl w:val="AD6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0873D6"/>
    <w:multiLevelType w:val="multilevel"/>
    <w:tmpl w:val="3B8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81598"/>
    <w:multiLevelType w:val="multilevel"/>
    <w:tmpl w:val="5A9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F49B3"/>
    <w:multiLevelType w:val="multilevel"/>
    <w:tmpl w:val="58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9A1816"/>
    <w:multiLevelType w:val="multilevel"/>
    <w:tmpl w:val="7DA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6A467E"/>
    <w:multiLevelType w:val="multilevel"/>
    <w:tmpl w:val="014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91292"/>
    <w:multiLevelType w:val="multilevel"/>
    <w:tmpl w:val="17D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F227C"/>
    <w:multiLevelType w:val="multilevel"/>
    <w:tmpl w:val="696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7F03F0"/>
    <w:multiLevelType w:val="multilevel"/>
    <w:tmpl w:val="8C3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BF5C0C"/>
    <w:multiLevelType w:val="multilevel"/>
    <w:tmpl w:val="0AB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C744AD"/>
    <w:multiLevelType w:val="multilevel"/>
    <w:tmpl w:val="B0C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2672E"/>
    <w:multiLevelType w:val="multilevel"/>
    <w:tmpl w:val="2D6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8109C9"/>
    <w:multiLevelType w:val="multilevel"/>
    <w:tmpl w:val="2294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49334B"/>
    <w:multiLevelType w:val="multilevel"/>
    <w:tmpl w:val="122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231F7A"/>
    <w:multiLevelType w:val="multilevel"/>
    <w:tmpl w:val="A69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4214BD"/>
    <w:multiLevelType w:val="multilevel"/>
    <w:tmpl w:val="743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8C5490"/>
    <w:multiLevelType w:val="multilevel"/>
    <w:tmpl w:val="AB8A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0A552B"/>
    <w:multiLevelType w:val="multilevel"/>
    <w:tmpl w:val="152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A02930"/>
    <w:multiLevelType w:val="multilevel"/>
    <w:tmpl w:val="89E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98405A"/>
    <w:multiLevelType w:val="multilevel"/>
    <w:tmpl w:val="FE3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3C4397"/>
    <w:multiLevelType w:val="multilevel"/>
    <w:tmpl w:val="893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896449"/>
    <w:multiLevelType w:val="hybridMultilevel"/>
    <w:tmpl w:val="07685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32E71"/>
    <w:multiLevelType w:val="multilevel"/>
    <w:tmpl w:val="C3B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627F59"/>
    <w:multiLevelType w:val="multilevel"/>
    <w:tmpl w:val="B5C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F51F76"/>
    <w:multiLevelType w:val="multilevel"/>
    <w:tmpl w:val="2EE2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779506">
    <w:abstractNumId w:val="10"/>
  </w:num>
  <w:num w:numId="2" w16cid:durableId="676888065">
    <w:abstractNumId w:val="22"/>
  </w:num>
  <w:num w:numId="3" w16cid:durableId="190998735">
    <w:abstractNumId w:val="16"/>
  </w:num>
  <w:num w:numId="4" w16cid:durableId="179592856">
    <w:abstractNumId w:val="3"/>
  </w:num>
  <w:num w:numId="5" w16cid:durableId="1659460021">
    <w:abstractNumId w:val="11"/>
  </w:num>
  <w:num w:numId="6" w16cid:durableId="768432848">
    <w:abstractNumId w:val="9"/>
  </w:num>
  <w:num w:numId="7" w16cid:durableId="372971120">
    <w:abstractNumId w:val="6"/>
  </w:num>
  <w:num w:numId="8" w16cid:durableId="202444498">
    <w:abstractNumId w:val="27"/>
  </w:num>
  <w:num w:numId="9" w16cid:durableId="1901554139">
    <w:abstractNumId w:val="7"/>
  </w:num>
  <w:num w:numId="10" w16cid:durableId="665674030">
    <w:abstractNumId w:val="25"/>
  </w:num>
  <w:num w:numId="11" w16cid:durableId="1569920763">
    <w:abstractNumId w:val="23"/>
  </w:num>
  <w:num w:numId="12" w16cid:durableId="101194326">
    <w:abstractNumId w:val="15"/>
  </w:num>
  <w:num w:numId="13" w16cid:durableId="906839120">
    <w:abstractNumId w:val="2"/>
  </w:num>
  <w:num w:numId="14" w16cid:durableId="933168353">
    <w:abstractNumId w:val="24"/>
  </w:num>
  <w:num w:numId="15" w16cid:durableId="1254171225">
    <w:abstractNumId w:val="14"/>
  </w:num>
  <w:num w:numId="16" w16cid:durableId="1729298813">
    <w:abstractNumId w:val="18"/>
  </w:num>
  <w:num w:numId="17" w16cid:durableId="338510803">
    <w:abstractNumId w:val="13"/>
  </w:num>
  <w:num w:numId="18" w16cid:durableId="44912072">
    <w:abstractNumId w:val="12"/>
  </w:num>
  <w:num w:numId="19" w16cid:durableId="463618153">
    <w:abstractNumId w:val="8"/>
  </w:num>
  <w:num w:numId="20" w16cid:durableId="1891728961">
    <w:abstractNumId w:val="4"/>
  </w:num>
  <w:num w:numId="21" w16cid:durableId="212153797">
    <w:abstractNumId w:val="20"/>
  </w:num>
  <w:num w:numId="22" w16cid:durableId="1586769147">
    <w:abstractNumId w:val="28"/>
  </w:num>
  <w:num w:numId="23" w16cid:durableId="1269199412">
    <w:abstractNumId w:val="17"/>
  </w:num>
  <w:num w:numId="24" w16cid:durableId="812478967">
    <w:abstractNumId w:val="1"/>
  </w:num>
  <w:num w:numId="25" w16cid:durableId="728066627">
    <w:abstractNumId w:val="19"/>
  </w:num>
  <w:num w:numId="26" w16cid:durableId="1396901807">
    <w:abstractNumId w:val="21"/>
  </w:num>
  <w:num w:numId="27" w16cid:durableId="1000962760">
    <w:abstractNumId w:val="0"/>
  </w:num>
  <w:num w:numId="28" w16cid:durableId="876892094">
    <w:abstractNumId w:val="5"/>
  </w:num>
  <w:num w:numId="29" w16cid:durableId="19422557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3E"/>
    <w:rsid w:val="00006F26"/>
    <w:rsid w:val="000F283E"/>
    <w:rsid w:val="001017EB"/>
    <w:rsid w:val="0011476C"/>
    <w:rsid w:val="003B33E9"/>
    <w:rsid w:val="006B0AE7"/>
    <w:rsid w:val="007B0162"/>
    <w:rsid w:val="00A057B1"/>
    <w:rsid w:val="00A43CA1"/>
    <w:rsid w:val="00B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3C81"/>
  <w15:chartTrackingRefBased/>
  <w15:docId w15:val="{F6A90674-09CF-4D7C-A0FB-F82AF984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Haroon</dc:creator>
  <cp:keywords/>
  <dc:description/>
  <cp:lastModifiedBy>Mohammad Haroon</cp:lastModifiedBy>
  <cp:revision>1</cp:revision>
  <dcterms:created xsi:type="dcterms:W3CDTF">2025-08-21T14:09:00Z</dcterms:created>
  <dcterms:modified xsi:type="dcterms:W3CDTF">2025-08-22T18:52:00Z</dcterms:modified>
</cp:coreProperties>
</file>