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F46E" w14:textId="0BCEA4F3" w:rsidR="00167D37" w:rsidRDefault="00167D37" w:rsidP="0045753A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 xml:space="preserve">Excellent resource: </w:t>
      </w:r>
      <w:hyperlink r:id="rId4" w:history="1">
        <w:r w:rsidRPr="00B70DE2">
          <w:rPr>
            <w:rStyle w:val="Hyperlink"/>
            <w:rFonts w:ascii="Lucida Sans Unicode" w:eastAsia="Times New Roman" w:hAnsi="Lucida Sans Unicode" w:cs="Lucida Sans Unicode"/>
            <w:spacing w:val="3"/>
            <w:kern w:val="0"/>
            <w:sz w:val="29"/>
            <w:szCs w:val="29"/>
            <w14:ligatures w14:val="none"/>
          </w:rPr>
          <w:t>https://hands-on.cloud/boto3-s3-tutorial/#Listing-S3-Buckets-using-Boto3-resource</w:t>
        </w:r>
      </w:hyperlink>
    </w:p>
    <w:p w14:paraId="7CCCAA92" w14:textId="77777777" w:rsidR="00167D37" w:rsidRDefault="00167D37" w:rsidP="0045753A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</w:p>
    <w:p w14:paraId="04EA9776" w14:textId="77777777" w:rsidR="00167D37" w:rsidRDefault="00167D37" w:rsidP="0045753A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</w:p>
    <w:p w14:paraId="24306077" w14:textId="0207EBB8" w:rsidR="00F02B69" w:rsidRDefault="00F02B69" w:rsidP="0045753A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DO NOT UPDATE PIP</w:t>
      </w:r>
    </w:p>
    <w:p w14:paraId="78D46930" w14:textId="6EC622A0" w:rsidR="00F02B69" w:rsidRDefault="00F02B69" w:rsidP="0045753A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F02B69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sudo</w:t>
      </w:r>
      <w:proofErr w:type="spellEnd"/>
      <w:r w:rsidRPr="00F02B69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 xml:space="preserve"> python3 -m pip install boto3</w:t>
      </w:r>
    </w:p>
    <w:p w14:paraId="109FEB19" w14:textId="41533629" w:rsidR="00F02B69" w:rsidRDefault="00F02B69" w:rsidP="0045753A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proofErr w:type="spellStart"/>
      <w:r w:rsidRPr="00F02B69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sudo</w:t>
      </w:r>
      <w:proofErr w:type="spellEnd"/>
      <w:r w:rsidRPr="00F02B69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 xml:space="preserve"> python3 -m pip install </w:t>
      </w:r>
      <w:proofErr w:type="spellStart"/>
      <w:r w:rsidRPr="00F02B69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numpy</w:t>
      </w:r>
      <w:proofErr w:type="spellEnd"/>
    </w:p>
    <w:p w14:paraId="47AEF9CC" w14:textId="77777777" w:rsidR="00D50FD7" w:rsidRDefault="00D50FD7" w:rsidP="00D50FD7">
      <w:pPr>
        <w:spacing w:after="240" w:line="240" w:lineRule="auto"/>
      </w:pPr>
      <w:bookmarkStart w:id="0" w:name="_Hlk136175273"/>
      <w:r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*******************************************************************************</w:t>
      </w:r>
    </w:p>
    <w:bookmarkEnd w:id="0"/>
    <w:p w14:paraId="6E4CFA92" w14:textId="4FC2B604" w:rsidR="005F3A79" w:rsidRDefault="00D50FD7" w:rsidP="005F3A79">
      <w:pPr>
        <w:pStyle w:val="Default"/>
      </w:pPr>
      <w:r>
        <w:t>79 character limits above</w:t>
      </w:r>
    </w:p>
    <w:p w14:paraId="7B9A75CE" w14:textId="77777777" w:rsidR="00D50FD7" w:rsidRDefault="00D50FD7" w:rsidP="005F3A79">
      <w:pPr>
        <w:pStyle w:val="Default"/>
      </w:pPr>
    </w:p>
    <w:p w14:paraId="1A35A95A" w14:textId="77777777" w:rsidR="005F3A79" w:rsidRDefault="005F3A79" w:rsidP="005F3A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syntax and structure for the response variable returned in this case are: </w:t>
      </w:r>
    </w:p>
    <w:p w14:paraId="433885B1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 xml:space="preserve">Response Syntax </w:t>
      </w:r>
    </w:p>
    <w:p w14:paraId="6A6DA500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 xml:space="preserve">{ </w:t>
      </w:r>
    </w:p>
    <w:p w14:paraId="0B5FD8B4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 xml:space="preserve">'Buckets': [ </w:t>
      </w:r>
    </w:p>
    <w:p w14:paraId="770933D9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 xml:space="preserve">{ </w:t>
      </w:r>
    </w:p>
    <w:p w14:paraId="37171075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 xml:space="preserve">'Name': 'string', </w:t>
      </w:r>
    </w:p>
    <w:p w14:paraId="0ADF1F77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>'</w:t>
      </w:r>
      <w:proofErr w:type="spellStart"/>
      <w:r w:rsidRPr="005F3A79">
        <w:rPr>
          <w:rFonts w:ascii="Courier New" w:hAnsi="Courier New" w:cs="Courier New"/>
          <w:color w:val="006FC0"/>
          <w:kern w:val="0"/>
        </w:rPr>
        <w:t>CreationDate</w:t>
      </w:r>
      <w:proofErr w:type="spellEnd"/>
      <w:r w:rsidRPr="005F3A79">
        <w:rPr>
          <w:rFonts w:ascii="Courier New" w:hAnsi="Courier New" w:cs="Courier New"/>
          <w:color w:val="006FC0"/>
          <w:kern w:val="0"/>
        </w:rPr>
        <w:t xml:space="preserve">': datetime(2015, 1, 1) </w:t>
      </w:r>
    </w:p>
    <w:p w14:paraId="2CC6CC3B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 xml:space="preserve">}, </w:t>
      </w:r>
    </w:p>
    <w:p w14:paraId="6195CF85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 xml:space="preserve">], </w:t>
      </w:r>
    </w:p>
    <w:p w14:paraId="4B470439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 xml:space="preserve">'Owner': { </w:t>
      </w:r>
    </w:p>
    <w:p w14:paraId="7E79CF8D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 xml:space="preserve">'DisplayName': 'string', </w:t>
      </w:r>
    </w:p>
    <w:p w14:paraId="221C540D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 xml:space="preserve">'ID': 'string' </w:t>
      </w:r>
    </w:p>
    <w:p w14:paraId="33D14C11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 xml:space="preserve">} </w:t>
      </w:r>
    </w:p>
    <w:p w14:paraId="7F5FFDBE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 xml:space="preserve">} </w:t>
      </w:r>
    </w:p>
    <w:p w14:paraId="20964C80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 xml:space="preserve">Response Structure </w:t>
      </w:r>
    </w:p>
    <w:p w14:paraId="41018252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>(</w:t>
      </w:r>
      <w:proofErr w:type="spellStart"/>
      <w:r w:rsidRPr="005F3A79">
        <w:rPr>
          <w:rFonts w:ascii="Courier New" w:hAnsi="Courier New" w:cs="Courier New"/>
          <w:color w:val="006FC0"/>
          <w:kern w:val="0"/>
        </w:rPr>
        <w:t>dict</w:t>
      </w:r>
      <w:proofErr w:type="spellEnd"/>
      <w:r w:rsidRPr="005F3A79">
        <w:rPr>
          <w:rFonts w:ascii="Courier New" w:hAnsi="Courier New" w:cs="Courier New"/>
          <w:color w:val="006FC0"/>
          <w:kern w:val="0"/>
        </w:rPr>
        <w:t xml:space="preserve">) -- </w:t>
      </w:r>
    </w:p>
    <w:p w14:paraId="71F169FD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 xml:space="preserve">Buckets (list) -- </w:t>
      </w:r>
    </w:p>
    <w:p w14:paraId="557C05D2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>(</w:t>
      </w:r>
      <w:proofErr w:type="spellStart"/>
      <w:r w:rsidRPr="005F3A79">
        <w:rPr>
          <w:rFonts w:ascii="Courier New" w:hAnsi="Courier New" w:cs="Courier New"/>
          <w:color w:val="006FC0"/>
          <w:kern w:val="0"/>
        </w:rPr>
        <w:t>dict</w:t>
      </w:r>
      <w:proofErr w:type="spellEnd"/>
      <w:r w:rsidRPr="005F3A79">
        <w:rPr>
          <w:rFonts w:ascii="Courier New" w:hAnsi="Courier New" w:cs="Courier New"/>
          <w:color w:val="006FC0"/>
          <w:kern w:val="0"/>
        </w:rPr>
        <w:t xml:space="preserve">) -- </w:t>
      </w:r>
    </w:p>
    <w:p w14:paraId="11F82D52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 xml:space="preserve">Name (string) -- </w:t>
      </w:r>
    </w:p>
    <w:p w14:paraId="78EF6912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 xml:space="preserve">The name of the bucket. </w:t>
      </w:r>
    </w:p>
    <w:p w14:paraId="139EBFEB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proofErr w:type="spellStart"/>
      <w:r w:rsidRPr="005F3A79">
        <w:rPr>
          <w:rFonts w:ascii="Courier New" w:hAnsi="Courier New" w:cs="Courier New"/>
          <w:color w:val="006FC0"/>
          <w:kern w:val="0"/>
        </w:rPr>
        <w:t>CreationDate</w:t>
      </w:r>
      <w:proofErr w:type="spellEnd"/>
      <w:r w:rsidRPr="005F3A79">
        <w:rPr>
          <w:rFonts w:ascii="Courier New" w:hAnsi="Courier New" w:cs="Courier New"/>
          <w:color w:val="006FC0"/>
          <w:kern w:val="0"/>
        </w:rPr>
        <w:t xml:space="preserve"> (datetime) -- </w:t>
      </w:r>
    </w:p>
    <w:p w14:paraId="4C354EE5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 xml:space="preserve">Date the bucket was created. </w:t>
      </w:r>
    </w:p>
    <w:p w14:paraId="34208DB2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>Owner (</w:t>
      </w:r>
      <w:proofErr w:type="spellStart"/>
      <w:r w:rsidRPr="005F3A79">
        <w:rPr>
          <w:rFonts w:ascii="Courier New" w:hAnsi="Courier New" w:cs="Courier New"/>
          <w:color w:val="006FC0"/>
          <w:kern w:val="0"/>
        </w:rPr>
        <w:t>dict</w:t>
      </w:r>
      <w:proofErr w:type="spellEnd"/>
      <w:r w:rsidRPr="005F3A79">
        <w:rPr>
          <w:rFonts w:ascii="Courier New" w:hAnsi="Courier New" w:cs="Courier New"/>
          <w:color w:val="006FC0"/>
          <w:kern w:val="0"/>
        </w:rPr>
        <w:t xml:space="preserve">) -- </w:t>
      </w:r>
    </w:p>
    <w:p w14:paraId="5FE8ABB8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FC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 xml:space="preserve">DisplayName (string) -- </w:t>
      </w:r>
    </w:p>
    <w:p w14:paraId="41CC39C2" w14:textId="7C10ABAC" w:rsidR="005F3A79" w:rsidRDefault="005F3A79" w:rsidP="005F3A79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5F3A79">
        <w:rPr>
          <w:rFonts w:ascii="Courier New" w:hAnsi="Courier New" w:cs="Courier New"/>
          <w:color w:val="006FC0"/>
          <w:kern w:val="0"/>
        </w:rPr>
        <w:t>ID (string) –</w:t>
      </w:r>
    </w:p>
    <w:p w14:paraId="3FE8A6CE" w14:textId="77777777" w:rsidR="00F02B69" w:rsidRDefault="00F02B69" w:rsidP="0045753A">
      <w:pPr>
        <w:pBdr>
          <w:bottom w:val="single" w:sz="6" w:space="1" w:color="auto"/>
        </w:pBd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</w:p>
    <w:p w14:paraId="01F2D74F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5C3A9896" w14:textId="77777777" w:rsidR="005F3A79" w:rsidRPr="005F3A79" w:rsidRDefault="005F3A79" w:rsidP="005F3A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5F3A79">
        <w:rPr>
          <w:rFonts w:ascii="Courier New" w:hAnsi="Courier New" w:cs="Courier New"/>
          <w:color w:val="006FC0"/>
          <w:kern w:val="0"/>
        </w:rPr>
        <w:t xml:space="preserve">buckets = [bucket['Name'] for bucket in response['Buckets']] – </w:t>
      </w:r>
      <w:r w:rsidRPr="005F3A79">
        <w:rPr>
          <w:rFonts w:ascii="Calibri" w:hAnsi="Calibri" w:cs="Calibri"/>
          <w:color w:val="000000"/>
          <w:kern w:val="0"/>
        </w:rPr>
        <w:t xml:space="preserve">This statement retrieves a list of buckets based on the ‘Name’ attribute. There is actually quite a bit happening in this one statement. The </w:t>
      </w:r>
      <w:r w:rsidRPr="005F3A79">
        <w:rPr>
          <w:rFonts w:ascii="Courier New" w:hAnsi="Courier New" w:cs="Courier New"/>
          <w:color w:val="006FC0"/>
          <w:kern w:val="0"/>
        </w:rPr>
        <w:t xml:space="preserve">response[‘Buckets’] </w:t>
      </w:r>
      <w:r w:rsidRPr="005F3A79">
        <w:rPr>
          <w:rFonts w:ascii="Calibri" w:hAnsi="Calibri" w:cs="Calibri"/>
          <w:color w:val="000000"/>
          <w:kern w:val="0"/>
        </w:rPr>
        <w:t xml:space="preserve">code is referring to the list of Buckets in the response. You could have also used </w:t>
      </w:r>
      <w:r w:rsidRPr="005F3A79">
        <w:rPr>
          <w:rFonts w:ascii="Courier New" w:hAnsi="Courier New" w:cs="Courier New"/>
          <w:color w:val="006FC0"/>
          <w:kern w:val="0"/>
        </w:rPr>
        <w:t>response[‘Owner’]</w:t>
      </w:r>
      <w:r w:rsidRPr="005F3A79">
        <w:rPr>
          <w:rFonts w:ascii="Calibri" w:hAnsi="Calibri" w:cs="Calibri"/>
          <w:color w:val="000000"/>
          <w:kern w:val="0"/>
        </w:rPr>
        <w:t xml:space="preserve">. The </w:t>
      </w:r>
      <w:r w:rsidRPr="005F3A79">
        <w:rPr>
          <w:rFonts w:ascii="Courier New" w:hAnsi="Courier New" w:cs="Courier New"/>
          <w:color w:val="006FC0"/>
          <w:kern w:val="0"/>
        </w:rPr>
        <w:t xml:space="preserve">for </w:t>
      </w:r>
      <w:r w:rsidRPr="005F3A79">
        <w:rPr>
          <w:rFonts w:ascii="Calibri" w:hAnsi="Calibri" w:cs="Calibri"/>
          <w:color w:val="000000"/>
          <w:kern w:val="0"/>
        </w:rPr>
        <w:t xml:space="preserve">statement just cycles through each of the Buckets with </w:t>
      </w:r>
      <w:r w:rsidRPr="005F3A79">
        <w:rPr>
          <w:rFonts w:ascii="Courier New" w:hAnsi="Courier New" w:cs="Courier New"/>
          <w:color w:val="006FC0"/>
          <w:kern w:val="0"/>
        </w:rPr>
        <w:t xml:space="preserve">bucket[‘Name’] </w:t>
      </w:r>
      <w:r w:rsidRPr="005F3A79">
        <w:rPr>
          <w:rFonts w:ascii="Calibri" w:hAnsi="Calibri" w:cs="Calibri"/>
          <w:color w:val="000000"/>
          <w:kern w:val="0"/>
        </w:rPr>
        <w:t xml:space="preserve">looks specifically for the </w:t>
      </w:r>
      <w:r w:rsidRPr="005F3A79">
        <w:rPr>
          <w:rFonts w:ascii="Courier New" w:hAnsi="Courier New" w:cs="Courier New"/>
          <w:color w:val="006FC0"/>
          <w:kern w:val="0"/>
        </w:rPr>
        <w:t xml:space="preserve">Name </w:t>
      </w:r>
      <w:r w:rsidRPr="005F3A79">
        <w:rPr>
          <w:rFonts w:ascii="Calibri" w:hAnsi="Calibri" w:cs="Calibri"/>
          <w:color w:val="000000"/>
          <w:kern w:val="0"/>
        </w:rPr>
        <w:t xml:space="preserve">of the bucket. If you wanted to retrieve the </w:t>
      </w:r>
      <w:proofErr w:type="spellStart"/>
      <w:r w:rsidRPr="005F3A79">
        <w:rPr>
          <w:rFonts w:ascii="Calibri" w:hAnsi="Calibri" w:cs="Calibri"/>
          <w:color w:val="000000"/>
          <w:kern w:val="0"/>
        </w:rPr>
        <w:t>CreationDate</w:t>
      </w:r>
      <w:proofErr w:type="spellEnd"/>
      <w:r w:rsidRPr="005F3A79">
        <w:rPr>
          <w:rFonts w:ascii="Calibri" w:hAnsi="Calibri" w:cs="Calibri"/>
          <w:color w:val="000000"/>
          <w:kern w:val="0"/>
        </w:rPr>
        <w:t xml:space="preserve">, use </w:t>
      </w:r>
      <w:r w:rsidRPr="005F3A79">
        <w:rPr>
          <w:rFonts w:ascii="Courier New" w:hAnsi="Courier New" w:cs="Courier New"/>
          <w:color w:val="006FC0"/>
          <w:kern w:val="0"/>
        </w:rPr>
        <w:t>bucket[‘</w:t>
      </w:r>
      <w:proofErr w:type="spellStart"/>
      <w:r w:rsidRPr="005F3A79">
        <w:rPr>
          <w:rFonts w:ascii="Courier New" w:hAnsi="Courier New" w:cs="Courier New"/>
          <w:color w:val="006FC0"/>
          <w:kern w:val="0"/>
        </w:rPr>
        <w:t>CreationDate</w:t>
      </w:r>
      <w:proofErr w:type="spellEnd"/>
      <w:r w:rsidRPr="005F3A79">
        <w:rPr>
          <w:rFonts w:ascii="Courier New" w:hAnsi="Courier New" w:cs="Courier New"/>
          <w:color w:val="006FC0"/>
          <w:kern w:val="0"/>
        </w:rPr>
        <w:t>’]</w:t>
      </w:r>
      <w:r w:rsidRPr="005F3A79">
        <w:rPr>
          <w:rFonts w:ascii="Calibri" w:hAnsi="Calibri" w:cs="Calibri"/>
          <w:color w:val="000000"/>
          <w:kern w:val="0"/>
        </w:rPr>
        <w:t xml:space="preserve">. Note the [ ] enclosing the syntax. This is required as </w:t>
      </w:r>
    </w:p>
    <w:p w14:paraId="66DB3F1B" w14:textId="77777777" w:rsidR="005F3A79" w:rsidRDefault="005F3A79" w:rsidP="005F3A79">
      <w:pPr>
        <w:pStyle w:val="Default"/>
      </w:pPr>
    </w:p>
    <w:p w14:paraId="0410E32D" w14:textId="77777777" w:rsidR="005F3A79" w:rsidRDefault="005F3A79" w:rsidP="005F3A79">
      <w:pPr>
        <w:pStyle w:val="Default"/>
        <w:spacing w:after="44"/>
        <w:rPr>
          <w:sz w:val="22"/>
          <w:szCs w:val="22"/>
        </w:rPr>
      </w:pPr>
      <w:r>
        <w:rPr>
          <w:sz w:val="22"/>
          <w:szCs w:val="22"/>
        </w:rPr>
        <w:t xml:space="preserve">the results will be a list of bucket names. </w:t>
      </w:r>
      <w:r>
        <w:rPr>
          <w:b/>
          <w:bCs/>
          <w:sz w:val="22"/>
          <w:szCs w:val="22"/>
        </w:rPr>
        <w:t>Experimentation and a detailed review of Python data structure use is the best approach for truly understanding how this powerful syntax works</w:t>
      </w:r>
      <w:r>
        <w:rPr>
          <w:sz w:val="22"/>
          <w:szCs w:val="22"/>
        </w:rPr>
        <w:t xml:space="preserve">. </w:t>
      </w:r>
    </w:p>
    <w:p w14:paraId="16E7EC33" w14:textId="77777777" w:rsidR="005F3A79" w:rsidRDefault="005F3A79" w:rsidP="005F3A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</w:t>
      </w:r>
      <w:r>
        <w:rPr>
          <w:rFonts w:ascii="Courier New" w:hAnsi="Courier New" w:cs="Courier New"/>
          <w:color w:val="006FC0"/>
          <w:sz w:val="22"/>
          <w:szCs w:val="22"/>
        </w:rPr>
        <w:t xml:space="preserve">print("Bucket List: %s" % buckets) </w:t>
      </w:r>
      <w:r>
        <w:rPr>
          <w:sz w:val="22"/>
          <w:szCs w:val="22"/>
        </w:rPr>
        <w:t xml:space="preserve">– Finally, this statement takes the list of buckets generate in the above statement and prints them to the screen. </w:t>
      </w:r>
    </w:p>
    <w:p w14:paraId="43F76605" w14:textId="77777777" w:rsidR="005F3A79" w:rsidRDefault="005F3A79" w:rsidP="0045753A">
      <w:pPr>
        <w:pBdr>
          <w:bottom w:val="single" w:sz="6" w:space="1" w:color="auto"/>
        </w:pBd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</w:p>
    <w:p w14:paraId="187C2391" w14:textId="77777777" w:rsidR="005F3A79" w:rsidRDefault="005F3A79" w:rsidP="0045753A">
      <w:pPr>
        <w:pBdr>
          <w:bottom w:val="single" w:sz="6" w:space="1" w:color="auto"/>
        </w:pBd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</w:p>
    <w:p w14:paraId="11E8FBCE" w14:textId="5BA42CDC" w:rsidR="005F3A79" w:rsidRDefault="005F3A79" w:rsidP="0045753A">
      <w:pPr>
        <w:pBdr>
          <w:bottom w:val="single" w:sz="6" w:space="1" w:color="auto"/>
        </w:pBd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Boto3</w:t>
      </w:r>
    </w:p>
    <w:p w14:paraId="47D7F9BD" w14:textId="7D146990" w:rsidR="005F3A79" w:rsidRDefault="00000000" w:rsidP="0045753A">
      <w:pPr>
        <w:pBdr>
          <w:bottom w:val="single" w:sz="6" w:space="1" w:color="auto"/>
        </w:pBdr>
        <w:spacing w:after="240" w:line="240" w:lineRule="auto"/>
        <w:rPr>
          <w:rStyle w:val="Hyperlink"/>
        </w:rPr>
      </w:pPr>
      <w:hyperlink r:id="rId5" w:history="1">
        <w:r w:rsidR="005F3A79">
          <w:rPr>
            <w:rStyle w:val="Hyperlink"/>
          </w:rPr>
          <w:t>Boto3 1.26.140 documentation (amazonaws.com)</w:t>
        </w:r>
      </w:hyperlink>
    </w:p>
    <w:p w14:paraId="17150591" w14:textId="77777777" w:rsidR="00A6671F" w:rsidRDefault="00A6671F" w:rsidP="0045753A">
      <w:pPr>
        <w:pBdr>
          <w:bottom w:val="single" w:sz="6" w:space="1" w:color="auto"/>
        </w:pBdr>
        <w:spacing w:after="240" w:line="240" w:lineRule="auto"/>
        <w:rPr>
          <w:rStyle w:val="Hyperlink"/>
        </w:rPr>
      </w:pPr>
    </w:p>
    <w:p w14:paraId="75C3A2AD" w14:textId="0267118B" w:rsidR="00A6671F" w:rsidRDefault="00A6671F" w:rsidP="0045753A">
      <w:pPr>
        <w:pBdr>
          <w:bottom w:val="single" w:sz="6" w:space="1" w:color="auto"/>
        </w:pBdr>
        <w:spacing w:after="240" w:line="240" w:lineRule="auto"/>
      </w:pPr>
      <w:r w:rsidRPr="00A6671F">
        <w:t>https://learn.umgc.edu/d2l/le/news/766913/3013162/view?ou=766913</w:t>
      </w:r>
    </w:p>
    <w:p w14:paraId="33179299" w14:textId="0F772F74" w:rsidR="005F3A79" w:rsidRDefault="005D2318" w:rsidP="0045753A">
      <w:pPr>
        <w:pBdr>
          <w:bottom w:val="single" w:sz="6" w:space="1" w:color="auto"/>
        </w:pBd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5D2318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jimroberts-132882</w:t>
      </w:r>
    </w:p>
    <w:p w14:paraId="131735A9" w14:textId="77777777" w:rsidR="005F3A79" w:rsidRDefault="005F3A79" w:rsidP="0045753A">
      <w:pPr>
        <w:pBdr>
          <w:bottom w:val="single" w:sz="6" w:space="1" w:color="auto"/>
        </w:pBd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</w:p>
    <w:p w14:paraId="492D514F" w14:textId="77777777" w:rsidR="005F3A79" w:rsidRDefault="005F3A79" w:rsidP="0045753A">
      <w:pPr>
        <w:pBdr>
          <w:bottom w:val="single" w:sz="6" w:space="1" w:color="auto"/>
        </w:pBd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</w:p>
    <w:p w14:paraId="77F0EDE7" w14:textId="77777777" w:rsidR="005F3A79" w:rsidRDefault="005F3A79" w:rsidP="0045753A">
      <w:pPr>
        <w:pBdr>
          <w:bottom w:val="single" w:sz="6" w:space="1" w:color="auto"/>
        </w:pBd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</w:p>
    <w:p w14:paraId="46734B5C" w14:textId="77777777" w:rsidR="00F02B69" w:rsidRDefault="00F02B69" w:rsidP="0045753A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</w:p>
    <w:p w14:paraId="42B121DC" w14:textId="5B53F464" w:rsidR="0045753A" w:rsidRPr="0045753A" w:rsidRDefault="0045753A" w:rsidP="0045753A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David,</w:t>
      </w:r>
    </w:p>
    <w:p w14:paraId="206CDDF9" w14:textId="77777777" w:rsidR="0045753A" w:rsidRPr="0045753A" w:rsidRDefault="0045753A" w:rsidP="0045753A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 xml:space="preserve">1) With regard to </w:t>
      </w:r>
      <w:proofErr w:type="spellStart"/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Pylint'ing</w:t>
      </w:r>
      <w:proofErr w:type="spellEnd"/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 xml:space="preserve"> the code - the only assignments that I impose the </w:t>
      </w:r>
      <w:proofErr w:type="spellStart"/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Pylint</w:t>
      </w:r>
      <w:proofErr w:type="spellEnd"/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 xml:space="preserve"> requirement on are the Lab 1, 2, and 4. Lab 3 </w:t>
      </w:r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lastRenderedPageBreak/>
        <w:t xml:space="preserve">is </w:t>
      </w:r>
      <w:proofErr w:type="spellStart"/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is</w:t>
      </w:r>
      <w:proofErr w:type="spellEnd"/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 xml:space="preserve"> a LAMBDA assignment and the code snippets you built are pretty short for it - so don't worry about linting it. Yes - 10 points off for a score lower than 8/10. </w:t>
      </w:r>
    </w:p>
    <w:p w14:paraId="0B8C6643" w14:textId="77777777" w:rsidR="0045753A" w:rsidRPr="0045753A" w:rsidRDefault="0045753A" w:rsidP="0045753A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2) For your doc-string question - I don't take points off for your doc strings. I strongly encourage students to build and write code that follows a standard one would be expected to comply with in the real world. In my example announcement, you can see what that might look like:</w:t>
      </w:r>
    </w:p>
    <w:p w14:paraId="243BD2C9" w14:textId="5C25CEA9" w:rsidR="0045753A" w:rsidRPr="0045753A" w:rsidRDefault="0045753A" w:rsidP="0045753A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45753A">
        <w:rPr>
          <w:rFonts w:ascii="Lucida Sans Unicode" w:eastAsia="Times New Roman" w:hAnsi="Lucida Sans Unicode" w:cs="Lucida Sans Unicode"/>
          <w:noProof/>
          <w:color w:val="202122"/>
          <w:spacing w:val="3"/>
          <w:kern w:val="0"/>
          <w:sz w:val="29"/>
          <w:szCs w:val="29"/>
          <w14:ligatures w14:val="none"/>
        </w:rPr>
        <mc:AlternateContent>
          <mc:Choice Requires="wps">
            <w:drawing>
              <wp:inline distT="0" distB="0" distL="0" distR="0" wp14:anchorId="08E7E10B" wp14:editId="2FC60E78">
                <wp:extent cx="304800" cy="304800"/>
                <wp:effectExtent l="0" t="0" r="0" b="0"/>
                <wp:docPr id="1611582737" name="Rectangle 1" descr="examlpledocstr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4A8E32" id="Rectangle 1" o:spid="_x0000_s1026" alt="examlpledocstr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123692" w14:textId="77777777" w:rsidR="0045753A" w:rsidRPr="0045753A" w:rsidRDefault="0045753A" w:rsidP="0045753A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 xml:space="preserve">However - no - I don't grade against those. If you are missing a doc-string you would take a hit on the </w:t>
      </w:r>
      <w:proofErr w:type="spellStart"/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Pylint</w:t>
      </w:r>
      <w:proofErr w:type="spellEnd"/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 xml:space="preserve"> scan.</w:t>
      </w:r>
    </w:p>
    <w:p w14:paraId="23C458CE" w14:textId="77777777" w:rsidR="0045753A" w:rsidRPr="0045753A" w:rsidRDefault="0045753A" w:rsidP="0045753A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When you actually start working in the real world - developer standards have things like "pre-commit" scanning. It will lint and do a number of things to your code before you are even allowed to commit to the repo.</w:t>
      </w:r>
    </w:p>
    <w:p w14:paraId="3E8FA18A" w14:textId="77777777" w:rsidR="0045753A" w:rsidRPr="0045753A" w:rsidRDefault="0045753A" w:rsidP="0045753A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Here is a "quick example"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65"/>
      </w:tblGrid>
      <w:tr w:rsidR="0045753A" w:rsidRPr="0045753A" w14:paraId="38996FCB" w14:textId="77777777" w:rsidTr="0045753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73508A5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---</w:t>
            </w:r>
          </w:p>
        </w:tc>
      </w:tr>
      <w:tr w:rsidR="0045753A" w:rsidRPr="0045753A" w14:paraId="3006C624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71628E04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EF3666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repos:</w:t>
            </w:r>
          </w:p>
        </w:tc>
      </w:tr>
      <w:tr w:rsidR="0045753A" w:rsidRPr="0045753A" w14:paraId="1AE54029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0EEC19E4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A9E5E5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- repo: </w:t>
            </w:r>
            <w:hyperlink r:id="rId6" w:history="1">
              <w:r w:rsidRPr="0045753A">
                <w:rPr>
                  <w:rFonts w:ascii="Lucida Sans Unicode" w:eastAsia="Times New Roman" w:hAnsi="Lucida Sans Unicode" w:cs="Lucida Sans Unicode"/>
                  <w:color w:val="0000FF"/>
                  <w:spacing w:val="3"/>
                  <w:kern w:val="0"/>
                  <w:sz w:val="29"/>
                  <w:szCs w:val="29"/>
                  <w:u w:val="single"/>
                  <w14:ligatures w14:val="none"/>
                </w:rPr>
                <w:t>https://github.com/PyCQA/isort</w:t>
              </w:r>
            </w:hyperlink>
          </w:p>
        </w:tc>
      </w:tr>
      <w:tr w:rsidR="0045753A" w:rsidRPr="0045753A" w14:paraId="7C41BC53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67DB20AF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81D7D4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rev: 5.10.1</w:t>
            </w:r>
          </w:p>
        </w:tc>
      </w:tr>
      <w:tr w:rsidR="0045753A" w:rsidRPr="0045753A" w14:paraId="7D032B70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00E2B3F8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1ECF4B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hooks:</w:t>
            </w:r>
          </w:p>
        </w:tc>
      </w:tr>
      <w:tr w:rsidR="0045753A" w:rsidRPr="0045753A" w14:paraId="4B918932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7DA6600E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C00520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 xml:space="preserve">- id: </w:t>
            </w:r>
            <w:proofErr w:type="spellStart"/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isort</w:t>
            </w:r>
            <w:proofErr w:type="spellEnd"/>
          </w:p>
        </w:tc>
      </w:tr>
      <w:tr w:rsidR="0045753A" w:rsidRPr="0045753A" w14:paraId="53734081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294924A6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0FB3D7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proofErr w:type="spellStart"/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args</w:t>
            </w:r>
            <w:proofErr w:type="spellEnd"/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:</w:t>
            </w:r>
          </w:p>
        </w:tc>
      </w:tr>
      <w:tr w:rsidR="0045753A" w:rsidRPr="0045753A" w14:paraId="060B9D48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077E8961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691306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- "--profile"</w:t>
            </w:r>
          </w:p>
        </w:tc>
      </w:tr>
      <w:tr w:rsidR="0045753A" w:rsidRPr="0045753A" w14:paraId="4741AC57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069D8D4E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429B03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- "black"</w:t>
            </w:r>
          </w:p>
        </w:tc>
      </w:tr>
      <w:tr w:rsidR="0045753A" w:rsidRPr="0045753A" w14:paraId="7BB9D3A7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3D7D4ED0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4546CD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- repo: </w:t>
            </w:r>
            <w:hyperlink r:id="rId7" w:history="1">
              <w:r w:rsidRPr="0045753A">
                <w:rPr>
                  <w:rFonts w:ascii="Lucida Sans Unicode" w:eastAsia="Times New Roman" w:hAnsi="Lucida Sans Unicode" w:cs="Lucida Sans Unicode"/>
                  <w:color w:val="0000FF"/>
                  <w:spacing w:val="3"/>
                  <w:kern w:val="0"/>
                  <w:sz w:val="29"/>
                  <w:szCs w:val="29"/>
                  <w:u w:val="single"/>
                  <w14:ligatures w14:val="none"/>
                </w:rPr>
                <w:t>https://github.com/psf/black</w:t>
              </w:r>
            </w:hyperlink>
          </w:p>
        </w:tc>
      </w:tr>
      <w:tr w:rsidR="0045753A" w:rsidRPr="0045753A" w14:paraId="6558C40E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22F99BD1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DB5500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rev: 22.1.0</w:t>
            </w:r>
          </w:p>
        </w:tc>
      </w:tr>
      <w:tr w:rsidR="0045753A" w:rsidRPr="0045753A" w14:paraId="4BC062BD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19662BDF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ADDB3B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hooks:</w:t>
            </w:r>
          </w:p>
        </w:tc>
      </w:tr>
      <w:tr w:rsidR="0045753A" w:rsidRPr="0045753A" w14:paraId="203DB422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2E98D3B0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FDD769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- id: black</w:t>
            </w:r>
          </w:p>
        </w:tc>
      </w:tr>
      <w:tr w:rsidR="0045753A" w:rsidRPr="0045753A" w14:paraId="63DFB91C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7A343FC9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7FEE24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- repo: </w:t>
            </w:r>
            <w:hyperlink r:id="rId8" w:history="1">
              <w:r w:rsidRPr="0045753A">
                <w:rPr>
                  <w:rFonts w:ascii="Lucida Sans Unicode" w:eastAsia="Times New Roman" w:hAnsi="Lucida Sans Unicode" w:cs="Lucida Sans Unicode"/>
                  <w:color w:val="0000FF"/>
                  <w:spacing w:val="3"/>
                  <w:kern w:val="0"/>
                  <w:sz w:val="29"/>
                  <w:szCs w:val="29"/>
                  <w:u w:val="single"/>
                  <w14:ligatures w14:val="none"/>
                </w:rPr>
                <w:t>https://github.com/adrienverge/yamllint</w:t>
              </w:r>
            </w:hyperlink>
          </w:p>
        </w:tc>
      </w:tr>
      <w:tr w:rsidR="0045753A" w:rsidRPr="0045753A" w14:paraId="6945E78B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18CD65CE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C74244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rev: v1.26.3</w:t>
            </w:r>
          </w:p>
        </w:tc>
      </w:tr>
      <w:tr w:rsidR="0045753A" w:rsidRPr="0045753A" w14:paraId="5E4BABD8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39D0AC38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6BA954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hooks:</w:t>
            </w:r>
          </w:p>
        </w:tc>
      </w:tr>
      <w:tr w:rsidR="0045753A" w:rsidRPr="0045753A" w14:paraId="6732EE0B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180C5D61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6718E6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 xml:space="preserve">- id: </w:t>
            </w:r>
            <w:proofErr w:type="spellStart"/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yamllint</w:t>
            </w:r>
            <w:proofErr w:type="spellEnd"/>
          </w:p>
        </w:tc>
      </w:tr>
      <w:tr w:rsidR="0045753A" w:rsidRPr="0045753A" w14:paraId="7FF3F88F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27E30892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CC8415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- repo: </w:t>
            </w:r>
            <w:hyperlink r:id="rId9" w:history="1">
              <w:r w:rsidRPr="0045753A">
                <w:rPr>
                  <w:rFonts w:ascii="Lucida Sans Unicode" w:eastAsia="Times New Roman" w:hAnsi="Lucida Sans Unicode" w:cs="Lucida Sans Unicode"/>
                  <w:color w:val="0000FF"/>
                  <w:spacing w:val="3"/>
                  <w:kern w:val="0"/>
                  <w:sz w:val="29"/>
                  <w:szCs w:val="29"/>
                  <w:u w:val="single"/>
                  <w14:ligatures w14:val="none"/>
                </w:rPr>
                <w:t>https://github.com/pre-commit/pre-commit-hooks</w:t>
              </w:r>
            </w:hyperlink>
          </w:p>
        </w:tc>
      </w:tr>
      <w:tr w:rsidR="0045753A" w:rsidRPr="0045753A" w14:paraId="1859CA7A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4D938B79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5A6ECF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rev: v4.1.0</w:t>
            </w:r>
          </w:p>
        </w:tc>
      </w:tr>
      <w:tr w:rsidR="0045753A" w:rsidRPr="0045753A" w14:paraId="3C940835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47B9648A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52E125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hooks:</w:t>
            </w:r>
          </w:p>
        </w:tc>
      </w:tr>
      <w:tr w:rsidR="0045753A" w:rsidRPr="0045753A" w14:paraId="65752071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160BA2D6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72AD74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- id: check-</w:t>
            </w:r>
            <w:proofErr w:type="spellStart"/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ast</w:t>
            </w:r>
            <w:proofErr w:type="spellEnd"/>
          </w:p>
        </w:tc>
      </w:tr>
      <w:tr w:rsidR="0045753A" w:rsidRPr="0045753A" w14:paraId="5157AB86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596A7F11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999E38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- id: check-</w:t>
            </w:r>
            <w:proofErr w:type="spellStart"/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json</w:t>
            </w:r>
            <w:proofErr w:type="spellEnd"/>
          </w:p>
        </w:tc>
      </w:tr>
      <w:tr w:rsidR="0045753A" w:rsidRPr="0045753A" w14:paraId="2F1BDC64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2B5C2413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E0B211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- id: check-</w:t>
            </w:r>
            <w:proofErr w:type="spellStart"/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toml</w:t>
            </w:r>
            <w:proofErr w:type="spellEnd"/>
          </w:p>
        </w:tc>
      </w:tr>
      <w:tr w:rsidR="0045753A" w:rsidRPr="0045753A" w14:paraId="3124CFF9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5AE2B43B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291559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- id: check-xml</w:t>
            </w:r>
          </w:p>
        </w:tc>
      </w:tr>
      <w:tr w:rsidR="0045753A" w:rsidRPr="0045753A" w14:paraId="51CEAE4A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6C4B58B9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97A62C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- id: check-</w:t>
            </w:r>
            <w:proofErr w:type="spellStart"/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yaml</w:t>
            </w:r>
            <w:proofErr w:type="spellEnd"/>
          </w:p>
        </w:tc>
      </w:tr>
      <w:tr w:rsidR="0045753A" w:rsidRPr="0045753A" w14:paraId="703B8346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01013197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D82621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- id: end-of-file-fixer</w:t>
            </w:r>
          </w:p>
        </w:tc>
      </w:tr>
      <w:tr w:rsidR="0045753A" w:rsidRPr="0045753A" w14:paraId="0FC35DBC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3627FE1E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4C9380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- id: requirements-txt-fixer</w:t>
            </w:r>
          </w:p>
        </w:tc>
      </w:tr>
      <w:tr w:rsidR="0045753A" w:rsidRPr="0045753A" w14:paraId="25A1C0A7" w14:textId="77777777" w:rsidTr="0045753A">
        <w:trPr>
          <w:tblCellSpacing w:w="15" w:type="dxa"/>
        </w:trPr>
        <w:tc>
          <w:tcPr>
            <w:tcW w:w="750" w:type="dxa"/>
            <w:vAlign w:val="center"/>
            <w:hideMark/>
          </w:tcPr>
          <w:p w14:paraId="54EFACAB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BFFEE1" w14:textId="77777777" w:rsidR="0045753A" w:rsidRPr="0045753A" w:rsidRDefault="0045753A" w:rsidP="0045753A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</w:pPr>
            <w:r w:rsidRPr="0045753A">
              <w:rPr>
                <w:rFonts w:ascii="Lucida Sans Unicode" w:eastAsia="Times New Roman" w:hAnsi="Lucida Sans Unicode" w:cs="Lucida Sans Unicode"/>
                <w:color w:val="202122"/>
                <w:spacing w:val="3"/>
                <w:kern w:val="0"/>
                <w:sz w:val="29"/>
                <w:szCs w:val="29"/>
                <w14:ligatures w14:val="none"/>
              </w:rPr>
              <w:t>- id: trailing-whitespace</w:t>
            </w:r>
          </w:p>
        </w:tc>
      </w:tr>
    </w:tbl>
    <w:p w14:paraId="49688203" w14:textId="77777777" w:rsidR="0045753A" w:rsidRPr="0045753A" w:rsidRDefault="0045753A" w:rsidP="0045753A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Failing any of those "step" would result in you not being able to commit the code. So - I encourage students to develop knowing when they are writing code professionally - they will have to comply.</w:t>
      </w:r>
    </w:p>
    <w:p w14:paraId="49508189" w14:textId="77777777" w:rsidR="0045753A" w:rsidRPr="0045753A" w:rsidRDefault="0045753A" w:rsidP="0045753A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lastRenderedPageBreak/>
        <w:t>3) To answer some comments from below - I do not build the course documentation. The University standardizes and provides this across all classes/sections. At times there are out of date items - like the screen grabs for Lab 0. This is why I provided an example in the Ask the Professor section. You will find as the class moves along - I post very detailed guidance for the various assignments and try my best to "clear up" any data points that might be at issue.</w:t>
      </w:r>
    </w:p>
    <w:p w14:paraId="30863372" w14:textId="77777777" w:rsidR="0045753A" w:rsidRPr="0045753A" w:rsidRDefault="0045753A" w:rsidP="0045753A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 xml:space="preserve">4) I would encourage students to dial into the Weekly Monday ZOOM 8-9pm ET. I would encourage students to work on the assignments "early" and email them to me ahead of submission for "office hours" review. I will tell you "where" you would </w:t>
      </w:r>
      <w:proofErr w:type="spellStart"/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loose</w:t>
      </w:r>
      <w:proofErr w:type="spellEnd"/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 xml:space="preserve"> points or how to fix something if you are stuck. If you work "proactively" in this class and take advantage of my "virtual office hours" reviews and the Monday ZOOMs - you should do pretty well in the class.</w:t>
      </w:r>
    </w:p>
    <w:p w14:paraId="27706B9D" w14:textId="77777777" w:rsidR="0045753A" w:rsidRPr="0045753A" w:rsidRDefault="0045753A" w:rsidP="0045753A">
      <w:pPr>
        <w:spacing w:before="120"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Respectfully,</w:t>
      </w:r>
    </w:p>
    <w:p w14:paraId="1EDD3FA7" w14:textId="77777777" w:rsidR="0045753A" w:rsidRPr="0045753A" w:rsidRDefault="0045753A" w:rsidP="0045753A">
      <w:pPr>
        <w:spacing w:before="120"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</w:pPr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t>Craig Poma</w:t>
      </w:r>
      <w:r w:rsidRPr="0045753A">
        <w:rPr>
          <w:rFonts w:ascii="Lucida Sans Unicode" w:eastAsia="Times New Roman" w:hAnsi="Lucida Sans Unicode" w:cs="Lucida Sans Unicode"/>
          <w:color w:val="202122"/>
          <w:spacing w:val="3"/>
          <w:kern w:val="0"/>
          <w:sz w:val="29"/>
          <w:szCs w:val="29"/>
          <w14:ligatures w14:val="none"/>
        </w:rPr>
        <w:br/>
        <w:t>Adjunct Associate Professor</w:t>
      </w:r>
    </w:p>
    <w:p w14:paraId="08E964C1" w14:textId="77777777" w:rsidR="006401CC" w:rsidRDefault="006401CC"/>
    <w:sectPr w:rsidR="0064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4E"/>
    <w:rsid w:val="00103893"/>
    <w:rsid w:val="00167D37"/>
    <w:rsid w:val="0045753A"/>
    <w:rsid w:val="005D2318"/>
    <w:rsid w:val="005F3A79"/>
    <w:rsid w:val="006401CC"/>
    <w:rsid w:val="00A6671F"/>
    <w:rsid w:val="00C9104E"/>
    <w:rsid w:val="00D50FD7"/>
    <w:rsid w:val="00D755E6"/>
    <w:rsid w:val="00F0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BAFF"/>
  <w15:chartTrackingRefBased/>
  <w15:docId w15:val="{55534ED7-8D0C-4139-AE50-50C87ABA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5753A"/>
    <w:rPr>
      <w:color w:val="0000FF"/>
      <w:u w:val="single"/>
    </w:rPr>
  </w:style>
  <w:style w:type="paragraph" w:customStyle="1" w:styleId="Default">
    <w:name w:val="Default"/>
    <w:rsid w:val="005F3A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231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rienverge/yamlli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sf/bla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yCQA/is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oto3.amazonaws.com/v1/documentation/api/latest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ands-on.cloud/boto3-s3-tutorial/#Listing-S3-Buckets-using-Boto3-resource" TargetMode="External"/><Relationship Id="rId9" Type="http://schemas.openxmlformats.org/officeDocument/2006/relationships/hyperlink" Target="https://github.com/pre-commit/pre-commit-h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6</cp:revision>
  <dcterms:created xsi:type="dcterms:W3CDTF">2023-05-25T02:21:00Z</dcterms:created>
  <dcterms:modified xsi:type="dcterms:W3CDTF">2023-05-29T20:35:00Z</dcterms:modified>
</cp:coreProperties>
</file>