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pPr>
      <w:r>
        <w:t>Approval Governance and Process Matrix</w:t>
      </w:r>
    </w:p>
    <w:p>
      <w:r>
        <w:t>This section defines the recommended approval workflow for the employee movements in this library. It separates initiation, recommendation, HR validation, specialist review, final approval, letter issuance and system implementation. Where an existing approved Delegation of Authority provides a different named approver, the approved Delegation of Authority prevails.</w:t>
      </w:r>
    </w:p>
    <w:p>
      <w:pPr>
        <w:pStyle w:val="Heading2"/>
      </w:pPr>
      <w:r>
        <w:t>1. Standard Approval Workflow</w:t>
      </w:r>
    </w:p>
    <w:tbl>
      <w:tblPr>
        <w:tblStyle w:val="TableGrid"/>
        <w:tblW w:type="auto" w:w="0"/>
        <w:jc w:val="center"/>
        <w:tblLayout w:type="fixed"/>
        <w:tblLook w:firstColumn="1" w:firstRow="1" w:lastColumn="0" w:lastRow="0" w:noHBand="0" w:noVBand="1" w:val="04A0"/>
      </w:tblPr>
      <w:tblGrid>
        <w:gridCol w:w="792"/>
        <w:gridCol w:w="2088"/>
        <w:gridCol w:w="7200"/>
      </w:tblGrid>
      <w:tr>
        <w:tc>
          <w:tcPr>
            <w:tcW w:type="dxa" w:w="2880"/>
            <w:vAlign w:val="center"/>
            <w:shd w:fill="19375F"/>
          </w:tcPr>
          <w:p>
            <w:r/>
            <w:r>
              <w:rPr>
                <w:b/>
                <w:color w:val="FFFFFF"/>
                <w:sz w:val="17"/>
              </w:rPr>
              <w:t>Step</w:t>
            </w:r>
          </w:p>
        </w:tc>
        <w:tc>
          <w:tcPr>
            <w:tcW w:type="dxa" w:w="2880"/>
            <w:vAlign w:val="center"/>
            <w:shd w:fill="19375F"/>
          </w:tcPr>
          <w:p>
            <w:r/>
            <w:r>
              <w:rPr>
                <w:b/>
                <w:color w:val="FFFFFF"/>
                <w:sz w:val="17"/>
              </w:rPr>
              <w:t>Stage</w:t>
            </w:r>
          </w:p>
        </w:tc>
        <w:tc>
          <w:tcPr>
            <w:tcW w:type="dxa" w:w="2880"/>
            <w:vAlign w:val="center"/>
            <w:shd w:fill="19375F"/>
          </w:tcPr>
          <w:p>
            <w:r/>
            <w:r>
              <w:rPr>
                <w:b/>
                <w:color w:val="FFFFFF"/>
                <w:sz w:val="17"/>
              </w:rPr>
              <w:t>Required action</w:t>
            </w:r>
          </w:p>
        </w:tc>
      </w:tr>
      <w:tr>
        <w:tc>
          <w:tcPr>
            <w:tcW w:type="dxa" w:w="792"/>
            <w:vAlign w:val="center"/>
          </w:tcPr>
          <w:p>
            <w:r/>
            <w:r>
              <w:rPr>
                <w:b w:val="0"/>
                <w:color w:val="232323"/>
                <w:sz w:val="16"/>
              </w:rPr>
              <w:t>1</w:t>
            </w:r>
          </w:p>
        </w:tc>
        <w:tc>
          <w:tcPr>
            <w:tcW w:type="dxa" w:w="2088"/>
            <w:vAlign w:val="center"/>
          </w:tcPr>
          <w:p>
            <w:r/>
            <w:r>
              <w:rPr>
                <w:b w:val="0"/>
                <w:color w:val="232323"/>
                <w:sz w:val="16"/>
              </w:rPr>
              <w:t>Initiate</w:t>
            </w:r>
          </w:p>
        </w:tc>
        <w:tc>
          <w:tcPr>
            <w:tcW w:type="dxa" w:w="7200"/>
            <w:vAlign w:val="center"/>
          </w:tcPr>
          <w:p>
            <w:r/>
            <w:r>
              <w:rPr>
                <w:b w:val="0"/>
                <w:color w:val="232323"/>
                <w:sz w:val="16"/>
              </w:rPr>
              <w:t>Employee, Talent Acquisition, Line Manager, Operations or HR submits the approved form, request, evidence or business case.</w:t>
            </w:r>
          </w:p>
        </w:tc>
      </w:tr>
      <w:tr>
        <w:tc>
          <w:tcPr>
            <w:tcW w:type="dxa" w:w="792"/>
            <w:vAlign w:val="center"/>
          </w:tcPr>
          <w:p>
            <w:r/>
            <w:r>
              <w:rPr>
                <w:b w:val="0"/>
                <w:color w:val="232323"/>
                <w:sz w:val="16"/>
              </w:rPr>
              <w:t>2</w:t>
            </w:r>
          </w:p>
        </w:tc>
        <w:tc>
          <w:tcPr>
            <w:tcW w:type="dxa" w:w="2088"/>
            <w:vAlign w:val="center"/>
          </w:tcPr>
          <w:p>
            <w:r/>
            <w:r>
              <w:rPr>
                <w:b w:val="0"/>
                <w:color w:val="232323"/>
                <w:sz w:val="16"/>
              </w:rPr>
              <w:t>Operational recommendation</w:t>
            </w:r>
          </w:p>
        </w:tc>
        <w:tc>
          <w:tcPr>
            <w:tcW w:type="dxa" w:w="7200"/>
            <w:vAlign w:val="center"/>
          </w:tcPr>
          <w:p>
            <w:r/>
            <w:r>
              <w:rPr>
                <w:b w:val="0"/>
                <w:color w:val="232323"/>
                <w:sz w:val="16"/>
              </w:rPr>
              <w:t>Immediate Supervisor and relevant Manager or Head of Department confirm the business need, operational impact, effective date and replacement or coverage plan.</w:t>
            </w:r>
          </w:p>
        </w:tc>
      </w:tr>
      <w:tr>
        <w:tc>
          <w:tcPr>
            <w:tcW w:type="dxa" w:w="792"/>
            <w:vAlign w:val="center"/>
          </w:tcPr>
          <w:p>
            <w:r/>
            <w:r>
              <w:rPr>
                <w:b w:val="0"/>
                <w:color w:val="232323"/>
                <w:sz w:val="16"/>
              </w:rPr>
              <w:t>3</w:t>
            </w:r>
          </w:p>
        </w:tc>
        <w:tc>
          <w:tcPr>
            <w:tcW w:type="dxa" w:w="2088"/>
            <w:vAlign w:val="center"/>
          </w:tcPr>
          <w:p>
            <w:r/>
            <w:r>
              <w:rPr>
                <w:b w:val="0"/>
                <w:color w:val="232323"/>
                <w:sz w:val="16"/>
              </w:rPr>
              <w:t>HR validation</w:t>
            </w:r>
          </w:p>
        </w:tc>
        <w:tc>
          <w:tcPr>
            <w:tcW w:type="dxa" w:w="7200"/>
            <w:vAlign w:val="center"/>
          </w:tcPr>
          <w:p>
            <w:r/>
            <w:r>
              <w:rPr>
                <w:b w:val="0"/>
                <w:color w:val="232323"/>
                <w:sz w:val="16"/>
              </w:rPr>
              <w:t>HR checks the employee contract, handbook, movement category, fairness, documentation, notice, continuity of service and whether employee consent is required.</w:t>
            </w:r>
          </w:p>
        </w:tc>
      </w:tr>
      <w:tr>
        <w:tc>
          <w:tcPr>
            <w:tcW w:type="dxa" w:w="792"/>
            <w:vAlign w:val="center"/>
          </w:tcPr>
          <w:p>
            <w:r/>
            <w:r>
              <w:rPr>
                <w:b w:val="0"/>
                <w:color w:val="232323"/>
                <w:sz w:val="16"/>
              </w:rPr>
              <w:t>4</w:t>
            </w:r>
          </w:p>
        </w:tc>
        <w:tc>
          <w:tcPr>
            <w:tcW w:type="dxa" w:w="2088"/>
            <w:vAlign w:val="center"/>
          </w:tcPr>
          <w:p>
            <w:r/>
            <w:r>
              <w:rPr>
                <w:b w:val="0"/>
                <w:color w:val="232323"/>
                <w:sz w:val="16"/>
              </w:rPr>
              <w:t>Specialist review</w:t>
            </w:r>
          </w:p>
        </w:tc>
        <w:tc>
          <w:tcPr>
            <w:tcW w:type="dxa" w:w="7200"/>
            <w:vAlign w:val="center"/>
          </w:tcPr>
          <w:p>
            <w:r/>
            <w:r>
              <w:rPr>
                <w:b w:val="0"/>
                <w:color w:val="232323"/>
                <w:sz w:val="16"/>
              </w:rPr>
              <w:t>Payroll, Finance, IT, Administration, Talent Acquisition, Client or Account Owner, Safety or Legal reviews only where the movement affects its area.</w:t>
            </w:r>
          </w:p>
        </w:tc>
      </w:tr>
      <w:tr>
        <w:tc>
          <w:tcPr>
            <w:tcW w:type="dxa" w:w="792"/>
            <w:vAlign w:val="center"/>
          </w:tcPr>
          <w:p>
            <w:r/>
            <w:r>
              <w:rPr>
                <w:b w:val="0"/>
                <w:color w:val="232323"/>
                <w:sz w:val="16"/>
              </w:rPr>
              <w:t>5</w:t>
            </w:r>
          </w:p>
        </w:tc>
        <w:tc>
          <w:tcPr>
            <w:tcW w:type="dxa" w:w="2088"/>
            <w:vAlign w:val="center"/>
          </w:tcPr>
          <w:p>
            <w:r/>
            <w:r>
              <w:rPr>
                <w:b w:val="0"/>
                <w:color w:val="232323"/>
                <w:sz w:val="16"/>
              </w:rPr>
              <w:t>Final approval</w:t>
            </w:r>
          </w:p>
        </w:tc>
        <w:tc>
          <w:tcPr>
            <w:tcW w:type="dxa" w:w="7200"/>
            <w:vAlign w:val="center"/>
          </w:tcPr>
          <w:p>
            <w:r/>
            <w:r>
              <w:rPr>
                <w:b w:val="0"/>
                <w:color w:val="232323"/>
                <w:sz w:val="16"/>
              </w:rPr>
              <w:t>The designated authority approves the movement, effective date, financial impact and employee-facing treatment.</w:t>
            </w:r>
          </w:p>
        </w:tc>
      </w:tr>
      <w:tr>
        <w:tc>
          <w:tcPr>
            <w:tcW w:type="dxa" w:w="792"/>
            <w:vAlign w:val="center"/>
          </w:tcPr>
          <w:p>
            <w:r/>
            <w:r>
              <w:rPr>
                <w:b w:val="0"/>
                <w:color w:val="232323"/>
                <w:sz w:val="16"/>
              </w:rPr>
              <w:t>6</w:t>
            </w:r>
          </w:p>
        </w:tc>
        <w:tc>
          <w:tcPr>
            <w:tcW w:type="dxa" w:w="2088"/>
            <w:vAlign w:val="center"/>
          </w:tcPr>
          <w:p>
            <w:r/>
            <w:r>
              <w:rPr>
                <w:b w:val="0"/>
                <w:color w:val="232323"/>
                <w:sz w:val="16"/>
              </w:rPr>
              <w:t>Letter preparation and control</w:t>
            </w:r>
          </w:p>
        </w:tc>
        <w:tc>
          <w:tcPr>
            <w:tcW w:type="dxa" w:w="7200"/>
            <w:vAlign w:val="center"/>
          </w:tcPr>
          <w:p>
            <w:r/>
            <w:r>
              <w:rPr>
                <w:b w:val="0"/>
                <w:color w:val="232323"/>
                <w:sz w:val="16"/>
              </w:rPr>
              <w:t>HR prepares the correct letter, verifies old and new terms, obtains authorised signature and issues it to the employee.</w:t>
            </w:r>
          </w:p>
        </w:tc>
      </w:tr>
      <w:tr>
        <w:tc>
          <w:tcPr>
            <w:tcW w:type="dxa" w:w="792"/>
            <w:vAlign w:val="center"/>
          </w:tcPr>
          <w:p>
            <w:r/>
            <w:r>
              <w:rPr>
                <w:b w:val="0"/>
                <w:color w:val="232323"/>
                <w:sz w:val="16"/>
              </w:rPr>
              <w:t>7</w:t>
            </w:r>
          </w:p>
        </w:tc>
        <w:tc>
          <w:tcPr>
            <w:tcW w:type="dxa" w:w="2088"/>
            <w:vAlign w:val="center"/>
          </w:tcPr>
          <w:p>
            <w:r/>
            <w:r>
              <w:rPr>
                <w:b w:val="0"/>
                <w:color w:val="232323"/>
                <w:sz w:val="16"/>
              </w:rPr>
              <w:t>Acknowledgement or acceptance</w:t>
            </w:r>
          </w:p>
        </w:tc>
        <w:tc>
          <w:tcPr>
            <w:tcW w:type="dxa" w:w="7200"/>
            <w:vAlign w:val="center"/>
          </w:tcPr>
          <w:p>
            <w:r/>
            <w:r>
              <w:rPr>
                <w:b w:val="0"/>
                <w:color w:val="232323"/>
                <w:sz w:val="16"/>
              </w:rPr>
              <w:t>The employee signs for receipt, or expressly accepts where the action changes contractual terms or records a voluntary arrangement.</w:t>
            </w:r>
          </w:p>
        </w:tc>
      </w:tr>
      <w:tr>
        <w:tc>
          <w:tcPr>
            <w:tcW w:type="dxa" w:w="792"/>
            <w:vAlign w:val="center"/>
          </w:tcPr>
          <w:p>
            <w:r/>
            <w:r>
              <w:rPr>
                <w:b w:val="0"/>
                <w:color w:val="232323"/>
                <w:sz w:val="16"/>
              </w:rPr>
              <w:t>8</w:t>
            </w:r>
          </w:p>
        </w:tc>
        <w:tc>
          <w:tcPr>
            <w:tcW w:type="dxa" w:w="2088"/>
            <w:vAlign w:val="center"/>
          </w:tcPr>
          <w:p>
            <w:r/>
            <w:r>
              <w:rPr>
                <w:b w:val="0"/>
                <w:color w:val="232323"/>
                <w:sz w:val="16"/>
              </w:rPr>
              <w:t>Implementation</w:t>
            </w:r>
          </w:p>
        </w:tc>
        <w:tc>
          <w:tcPr>
            <w:tcW w:type="dxa" w:w="7200"/>
            <w:vAlign w:val="center"/>
          </w:tcPr>
          <w:p>
            <w:r/>
            <w:r>
              <w:rPr>
                <w:b w:val="0"/>
                <w:color w:val="232323"/>
                <w:sz w:val="16"/>
              </w:rPr>
              <w:t>HR coordinates iPayroll, MyESS, payroll, roster, organisation chart, cost centre, access, benefits, leave and document filing updates.</w:t>
            </w:r>
          </w:p>
        </w:tc>
      </w:tr>
    </w:tbl>
    <w:p>
      <w:pPr>
        <w:pStyle w:val="Heading2"/>
      </w:pPr>
      <w:r>
        <w:t>2. Approval Roles</w:t>
      </w:r>
    </w:p>
    <w:tbl>
      <w:tblPr>
        <w:tblStyle w:val="TableGrid"/>
        <w:tblW w:type="auto" w:w="0"/>
        <w:jc w:val="center"/>
        <w:tblLayout w:type="fixed"/>
        <w:tblLook w:firstColumn="1" w:firstRow="1" w:lastColumn="0" w:lastRow="0" w:noHBand="0" w:noVBand="1" w:val="04A0"/>
      </w:tblPr>
      <w:tblGrid>
        <w:gridCol w:w="2520"/>
        <w:gridCol w:w="7560"/>
      </w:tblGrid>
      <w:tr>
        <w:tc>
          <w:tcPr>
            <w:tcW w:type="dxa" w:w="4320"/>
            <w:vAlign w:val="center"/>
            <w:shd w:fill="19375F"/>
          </w:tcPr>
          <w:p>
            <w:r/>
            <w:r>
              <w:rPr>
                <w:b/>
                <w:color w:val="FFFFFF"/>
                <w:sz w:val="17"/>
              </w:rPr>
              <w:t>Role</w:t>
            </w:r>
          </w:p>
        </w:tc>
        <w:tc>
          <w:tcPr>
            <w:tcW w:type="dxa" w:w="4320"/>
            <w:vAlign w:val="center"/>
            <w:shd w:fill="19375F"/>
          </w:tcPr>
          <w:p>
            <w:r/>
            <w:r>
              <w:rPr>
                <w:b/>
                <w:color w:val="FFFFFF"/>
                <w:sz w:val="17"/>
              </w:rPr>
              <w:t>Responsibility in approval process</w:t>
            </w:r>
          </w:p>
        </w:tc>
      </w:tr>
      <w:tr>
        <w:tc>
          <w:tcPr>
            <w:tcW w:type="dxa" w:w="2520"/>
            <w:vAlign w:val="center"/>
          </w:tcPr>
          <w:p>
            <w:r/>
            <w:r>
              <w:rPr>
                <w:b w:val="0"/>
                <w:color w:val="232323"/>
                <w:sz w:val="16"/>
              </w:rPr>
              <w:t>Employee</w:t>
            </w:r>
          </w:p>
        </w:tc>
        <w:tc>
          <w:tcPr>
            <w:tcW w:type="dxa" w:w="7560"/>
            <w:vAlign w:val="center"/>
          </w:tcPr>
          <w:p>
            <w:r/>
            <w:r>
              <w:rPr>
                <w:b w:val="0"/>
                <w:color w:val="232323"/>
                <w:sz w:val="16"/>
              </w:rPr>
              <w:t>Initiates voluntary requests and signs acceptance where required. Does not approve their own movement.</w:t>
            </w:r>
          </w:p>
        </w:tc>
      </w:tr>
      <w:tr>
        <w:tc>
          <w:tcPr>
            <w:tcW w:type="dxa" w:w="2520"/>
            <w:vAlign w:val="center"/>
          </w:tcPr>
          <w:p>
            <w:r/>
            <w:r>
              <w:rPr>
                <w:b w:val="0"/>
                <w:color w:val="232323"/>
                <w:sz w:val="16"/>
              </w:rPr>
              <w:t>Immediate Supervisor</w:t>
            </w:r>
          </w:p>
        </w:tc>
        <w:tc>
          <w:tcPr>
            <w:tcW w:type="dxa" w:w="7560"/>
            <w:vAlign w:val="center"/>
          </w:tcPr>
          <w:p>
            <w:r/>
            <w:r>
              <w:rPr>
                <w:b w:val="0"/>
                <w:color w:val="232323"/>
                <w:sz w:val="16"/>
              </w:rPr>
              <w:t>Verifies facts, performance, attendance, work arrangements and operational feasibility.</w:t>
            </w:r>
          </w:p>
        </w:tc>
      </w:tr>
      <w:tr>
        <w:tc>
          <w:tcPr>
            <w:tcW w:type="dxa" w:w="2520"/>
            <w:vAlign w:val="center"/>
          </w:tcPr>
          <w:p>
            <w:r/>
            <w:r>
              <w:rPr>
                <w:b w:val="0"/>
                <w:color w:val="232323"/>
                <w:sz w:val="16"/>
              </w:rPr>
              <w:t>Manager / Head of Department</w:t>
            </w:r>
          </w:p>
        </w:tc>
        <w:tc>
          <w:tcPr>
            <w:tcW w:type="dxa" w:w="7560"/>
            <w:vAlign w:val="center"/>
          </w:tcPr>
          <w:p>
            <w:r/>
            <w:r>
              <w:rPr>
                <w:b w:val="0"/>
                <w:color w:val="232323"/>
                <w:sz w:val="16"/>
              </w:rPr>
              <w:t>Owns the business recommendation, manpower need, role requirement, coverage and departmental impact.</w:t>
            </w:r>
          </w:p>
        </w:tc>
      </w:tr>
      <w:tr>
        <w:tc>
          <w:tcPr>
            <w:tcW w:type="dxa" w:w="2520"/>
            <w:vAlign w:val="center"/>
          </w:tcPr>
          <w:p>
            <w:r/>
            <w:r>
              <w:rPr>
                <w:b w:val="0"/>
                <w:color w:val="232323"/>
                <w:sz w:val="16"/>
              </w:rPr>
              <w:t>Human Resources</w:t>
            </w:r>
          </w:p>
        </w:tc>
        <w:tc>
          <w:tcPr>
            <w:tcW w:type="dxa" w:w="7560"/>
            <w:vAlign w:val="center"/>
          </w:tcPr>
          <w:p>
            <w:r/>
            <w:r>
              <w:rPr>
                <w:b w:val="0"/>
                <w:color w:val="232323"/>
                <w:sz w:val="16"/>
              </w:rPr>
              <w:t>Controls movement classification, contractual and handbook alignment, process fairness, letter wording, effective date and personnel records.</w:t>
            </w:r>
          </w:p>
        </w:tc>
      </w:tr>
      <w:tr>
        <w:tc>
          <w:tcPr>
            <w:tcW w:type="dxa" w:w="2520"/>
            <w:vAlign w:val="center"/>
          </w:tcPr>
          <w:p>
            <w:r/>
            <w:r>
              <w:rPr>
                <w:b w:val="0"/>
                <w:color w:val="232323"/>
                <w:sz w:val="16"/>
              </w:rPr>
              <w:t>Payroll</w:t>
            </w:r>
          </w:p>
        </w:tc>
        <w:tc>
          <w:tcPr>
            <w:tcW w:type="dxa" w:w="7560"/>
            <w:vAlign w:val="center"/>
          </w:tcPr>
          <w:p>
            <w:r/>
            <w:r>
              <w:rPr>
                <w:b w:val="0"/>
                <w:color w:val="232323"/>
                <w:sz w:val="16"/>
              </w:rPr>
              <w:t>Validates salary, allowance, leave balance, no-pay treatment, notice indemnity, final pay and payroll effective month.</w:t>
            </w:r>
          </w:p>
        </w:tc>
      </w:tr>
      <w:tr>
        <w:tc>
          <w:tcPr>
            <w:tcW w:type="dxa" w:w="2520"/>
            <w:vAlign w:val="center"/>
          </w:tcPr>
          <w:p>
            <w:r/>
            <w:r>
              <w:rPr>
                <w:b w:val="0"/>
                <w:color w:val="232323"/>
                <w:sz w:val="16"/>
              </w:rPr>
              <w:t>Finance</w:t>
            </w:r>
          </w:p>
        </w:tc>
        <w:tc>
          <w:tcPr>
            <w:tcW w:type="dxa" w:w="7560"/>
            <w:vAlign w:val="center"/>
          </w:tcPr>
          <w:p>
            <w:r/>
            <w:r>
              <w:rPr>
                <w:b w:val="0"/>
                <w:color w:val="232323"/>
                <w:sz w:val="16"/>
              </w:rPr>
              <w:t>Validates budget, remuneration affordability, severance exposure, client recovery and financial authority.</w:t>
            </w:r>
          </w:p>
        </w:tc>
      </w:tr>
      <w:tr>
        <w:tc>
          <w:tcPr>
            <w:tcW w:type="dxa" w:w="2520"/>
            <w:vAlign w:val="center"/>
          </w:tcPr>
          <w:p>
            <w:r/>
            <w:r>
              <w:rPr>
                <w:b w:val="0"/>
                <w:color w:val="232323"/>
                <w:sz w:val="16"/>
              </w:rPr>
              <w:t>Talent Acquisition</w:t>
            </w:r>
          </w:p>
        </w:tc>
        <w:tc>
          <w:tcPr>
            <w:tcW w:type="dxa" w:w="7560"/>
            <w:vAlign w:val="center"/>
          </w:tcPr>
          <w:p>
            <w:r/>
            <w:r>
              <w:rPr>
                <w:b w:val="0"/>
                <w:color w:val="232323"/>
                <w:sz w:val="16"/>
              </w:rPr>
              <w:t>Supports appointment, replacement, rehire, redeployment and alternative-placement searches.</w:t>
            </w:r>
          </w:p>
        </w:tc>
      </w:tr>
      <w:tr>
        <w:tc>
          <w:tcPr>
            <w:tcW w:type="dxa" w:w="2520"/>
            <w:vAlign w:val="center"/>
          </w:tcPr>
          <w:p>
            <w:r/>
            <w:r>
              <w:rPr>
                <w:b w:val="0"/>
                <w:color w:val="232323"/>
                <w:sz w:val="16"/>
              </w:rPr>
              <w:t>IT / Helpdesk / Administration</w:t>
            </w:r>
          </w:p>
        </w:tc>
        <w:tc>
          <w:tcPr>
            <w:tcW w:type="dxa" w:w="7560"/>
            <w:vAlign w:val="center"/>
          </w:tcPr>
          <w:p>
            <w:r/>
            <w:r>
              <w:rPr>
                <w:b w:val="0"/>
                <w:color w:val="232323"/>
                <w:sz w:val="16"/>
              </w:rPr>
              <w:t>Controls equipment, premises access, system access, VPN, security and asset return or restoration.</w:t>
            </w:r>
          </w:p>
        </w:tc>
      </w:tr>
      <w:tr>
        <w:tc>
          <w:tcPr>
            <w:tcW w:type="dxa" w:w="2520"/>
            <w:vAlign w:val="center"/>
          </w:tcPr>
          <w:p>
            <w:r/>
            <w:r>
              <w:rPr>
                <w:b w:val="0"/>
                <w:color w:val="232323"/>
                <w:sz w:val="16"/>
              </w:rPr>
              <w:t>Client / Account Owner</w:t>
            </w:r>
          </w:p>
        </w:tc>
        <w:tc>
          <w:tcPr>
            <w:tcW w:type="dxa" w:w="7560"/>
            <w:vAlign w:val="center"/>
          </w:tcPr>
          <w:p>
            <w:r/>
            <w:r>
              <w:rPr>
                <w:b w:val="0"/>
                <w:color w:val="232323"/>
                <w:sz w:val="16"/>
              </w:rPr>
              <w:t>Confirms client acceptance, account requirement or project-funded treatment where relevant. Client input does not replace employer approval.</w:t>
            </w:r>
          </w:p>
        </w:tc>
      </w:tr>
      <w:tr>
        <w:tc>
          <w:tcPr>
            <w:tcW w:type="dxa" w:w="2520"/>
            <w:vAlign w:val="center"/>
          </w:tcPr>
          <w:p>
            <w:r/>
            <w:r>
              <w:rPr>
                <w:b w:val="0"/>
                <w:color w:val="232323"/>
                <w:sz w:val="16"/>
              </w:rPr>
              <w:t>Legal / External Counsel</w:t>
            </w:r>
          </w:p>
        </w:tc>
        <w:tc>
          <w:tcPr>
            <w:tcW w:type="dxa" w:w="7560"/>
            <w:vAlign w:val="center"/>
          </w:tcPr>
          <w:p>
            <w:r/>
            <w:r>
              <w:rPr>
                <w:b w:val="0"/>
                <w:color w:val="232323"/>
                <w:sz w:val="16"/>
              </w:rPr>
              <w:t>Provides case-specific review for disputed, adverse, cross-border or high-risk actions.</w:t>
            </w:r>
          </w:p>
        </w:tc>
      </w:tr>
      <w:tr>
        <w:tc>
          <w:tcPr>
            <w:tcW w:type="dxa" w:w="2520"/>
            <w:vAlign w:val="center"/>
          </w:tcPr>
          <w:p>
            <w:r/>
            <w:r>
              <w:rPr>
                <w:b w:val="0"/>
                <w:color w:val="232323"/>
                <w:sz w:val="16"/>
              </w:rPr>
              <w:t>CEO / Designated Executive</w:t>
            </w:r>
          </w:p>
        </w:tc>
        <w:tc>
          <w:tcPr>
            <w:tcW w:type="dxa" w:w="7560"/>
            <w:vAlign w:val="center"/>
          </w:tcPr>
          <w:p>
            <w:r/>
            <w:r>
              <w:rPr>
                <w:b w:val="0"/>
                <w:color w:val="232323"/>
                <w:sz w:val="16"/>
              </w:rPr>
              <w:t>Final approver for exceptional, material, adverse, executive or company-initiated actions, subject to the approved Delegation of Authority.</w:t>
            </w:r>
          </w:p>
        </w:tc>
      </w:tr>
    </w:tbl>
    <w:p>
      <w:pPr>
        <w:pStyle w:val="Heading2"/>
      </w:pPr>
      <w:r>
        <w:t>3. Approval Levels</w:t>
      </w:r>
    </w:p>
    <w:tbl>
      <w:tblPr>
        <w:tblStyle w:val="TableGrid"/>
        <w:tblW w:type="auto" w:w="0"/>
        <w:jc w:val="center"/>
        <w:tblLayout w:type="fixed"/>
        <w:tblLook w:firstColumn="1" w:firstRow="1" w:lastColumn="0" w:lastRow="0" w:noHBand="0" w:noVBand="1" w:val="04A0"/>
      </w:tblPr>
      <w:tblGrid>
        <w:gridCol w:w="2232"/>
        <w:gridCol w:w="3528"/>
        <w:gridCol w:w="4320"/>
      </w:tblGrid>
      <w:tr>
        <w:tc>
          <w:tcPr>
            <w:tcW w:type="dxa" w:w="2880"/>
            <w:vAlign w:val="center"/>
            <w:shd w:fill="19375F"/>
          </w:tcPr>
          <w:p>
            <w:r/>
            <w:r>
              <w:rPr>
                <w:b/>
                <w:color w:val="FFFFFF"/>
                <w:sz w:val="17"/>
              </w:rPr>
              <w:t>Approval level</w:t>
            </w:r>
          </w:p>
        </w:tc>
        <w:tc>
          <w:tcPr>
            <w:tcW w:type="dxa" w:w="2880"/>
            <w:vAlign w:val="center"/>
            <w:shd w:fill="19375F"/>
          </w:tcPr>
          <w:p>
            <w:r/>
            <w:r>
              <w:rPr>
                <w:b/>
                <w:color w:val="FFFFFF"/>
                <w:sz w:val="17"/>
              </w:rPr>
              <w:t>When used</w:t>
            </w:r>
          </w:p>
        </w:tc>
        <w:tc>
          <w:tcPr>
            <w:tcW w:type="dxa" w:w="2880"/>
            <w:vAlign w:val="center"/>
            <w:shd w:fill="19375F"/>
          </w:tcPr>
          <w:p>
            <w:r/>
            <w:r>
              <w:rPr>
                <w:b/>
                <w:color w:val="FFFFFF"/>
                <w:sz w:val="17"/>
              </w:rPr>
              <w:t>Minimum route</w:t>
            </w:r>
          </w:p>
        </w:tc>
      </w:tr>
      <w:tr>
        <w:tc>
          <w:tcPr>
            <w:tcW w:type="dxa" w:w="2232"/>
            <w:vAlign w:val="center"/>
          </w:tcPr>
          <w:p>
            <w:r/>
            <w:r>
              <w:rPr>
                <w:b w:val="0"/>
                <w:color w:val="232323"/>
                <w:sz w:val="16"/>
              </w:rPr>
              <w:t>Level 1: HR administrative control</w:t>
            </w:r>
          </w:p>
        </w:tc>
        <w:tc>
          <w:tcPr>
            <w:tcW w:type="dxa" w:w="3528"/>
            <w:vAlign w:val="center"/>
          </w:tcPr>
          <w:p>
            <w:r/>
            <w:r>
              <w:rPr>
                <w:b w:val="0"/>
                <w:color w:val="232323"/>
                <w:sz w:val="16"/>
              </w:rPr>
              <w:t>No material change to pay, status or employment relationship. Examples: confirmation notice, reporting-line notification, temporary roster notice and retirement-date notification.</w:t>
            </w:r>
          </w:p>
        </w:tc>
        <w:tc>
          <w:tcPr>
            <w:tcW w:type="dxa" w:w="4320"/>
            <w:vAlign w:val="center"/>
          </w:tcPr>
          <w:p>
            <w:r/>
            <w:r>
              <w:rPr>
                <w:b w:val="0"/>
                <w:color w:val="232323"/>
                <w:sz w:val="16"/>
              </w:rPr>
              <w:t>Manager or HOD recommendation; HR Manager or delegated HR authority approves and issues.</w:t>
            </w:r>
          </w:p>
        </w:tc>
      </w:tr>
      <w:tr>
        <w:tc>
          <w:tcPr>
            <w:tcW w:type="dxa" w:w="2232"/>
            <w:vAlign w:val="center"/>
          </w:tcPr>
          <w:p>
            <w:r/>
            <w:r>
              <w:rPr>
                <w:b w:val="0"/>
                <w:color w:val="232323"/>
                <w:sz w:val="16"/>
              </w:rPr>
              <w:t>Level 2: Departmental movement</w:t>
            </w:r>
          </w:p>
        </w:tc>
        <w:tc>
          <w:tcPr>
            <w:tcW w:type="dxa" w:w="3528"/>
            <w:vAlign w:val="center"/>
          </w:tcPr>
          <w:p>
            <w:r/>
            <w:r>
              <w:rPr>
                <w:b w:val="0"/>
                <w:color w:val="232323"/>
                <w:sz w:val="16"/>
              </w:rPr>
              <w:t>Movement affects project, function, duties, location or temporary assignment but does not create a high-risk adverse outcome.</w:t>
            </w:r>
          </w:p>
        </w:tc>
        <w:tc>
          <w:tcPr>
            <w:tcW w:type="dxa" w:w="4320"/>
            <w:vAlign w:val="center"/>
          </w:tcPr>
          <w:p>
            <w:r/>
            <w:r>
              <w:rPr>
                <w:b w:val="0"/>
                <w:color w:val="232323"/>
                <w:sz w:val="16"/>
              </w:rPr>
              <w:t>Current and receiving Manager or HOD; HR validation; Payroll review where applicable; designated movement authority approves.</w:t>
            </w:r>
          </w:p>
        </w:tc>
      </w:tr>
      <w:tr>
        <w:tc>
          <w:tcPr>
            <w:tcW w:type="dxa" w:w="2232"/>
            <w:vAlign w:val="center"/>
          </w:tcPr>
          <w:p>
            <w:r/>
            <w:r>
              <w:rPr>
                <w:b w:val="0"/>
                <w:color w:val="232323"/>
                <w:sz w:val="16"/>
              </w:rPr>
              <w:t>Level 3: Financial or contractual change</w:t>
            </w:r>
          </w:p>
        </w:tc>
        <w:tc>
          <w:tcPr>
            <w:tcW w:type="dxa" w:w="3528"/>
            <w:vAlign w:val="center"/>
          </w:tcPr>
          <w:p>
            <w:r/>
            <w:r>
              <w:rPr>
                <w:b w:val="0"/>
                <w:color w:val="232323"/>
                <w:sz w:val="16"/>
              </w:rPr>
              <w:t>Movement changes salary, allowance, employment status, permanent hours, grade, benefits or fixed-term period.</w:t>
            </w:r>
          </w:p>
        </w:tc>
        <w:tc>
          <w:tcPr>
            <w:tcW w:type="dxa" w:w="4320"/>
            <w:vAlign w:val="center"/>
          </w:tcPr>
          <w:p>
            <w:r/>
            <w:r>
              <w:rPr>
                <w:b w:val="0"/>
                <w:color w:val="232323"/>
                <w:sz w:val="16"/>
              </w:rPr>
              <w:t>HOD recommendation; HR; Payroll and Finance; CEO or delegated remuneration or contractual authority; employee acceptance.</w:t>
            </w:r>
          </w:p>
        </w:tc>
      </w:tr>
      <w:tr>
        <w:tc>
          <w:tcPr>
            <w:tcW w:type="dxa" w:w="2232"/>
            <w:vAlign w:val="center"/>
          </w:tcPr>
          <w:p>
            <w:r/>
            <w:r>
              <w:rPr>
                <w:b w:val="0"/>
                <w:color w:val="232323"/>
                <w:sz w:val="16"/>
              </w:rPr>
              <w:t>Level 4: Exceptional or high-risk action</w:t>
            </w:r>
          </w:p>
        </w:tc>
        <w:tc>
          <w:tcPr>
            <w:tcW w:type="dxa" w:w="3528"/>
            <w:vAlign w:val="center"/>
          </w:tcPr>
          <w:p>
            <w:r/>
            <w:r>
              <w:rPr>
                <w:b w:val="0"/>
                <w:color w:val="232323"/>
                <w:sz w:val="16"/>
              </w:rPr>
              <w:t>Movement involves suspension, dismissal, redundancy, medical boarding out, demotion, overseas remote work, disputed non-confirmation or reinstatement.</w:t>
            </w:r>
          </w:p>
        </w:tc>
        <w:tc>
          <w:tcPr>
            <w:tcW w:type="dxa" w:w="4320"/>
            <w:vAlign w:val="center"/>
          </w:tcPr>
          <w:p>
            <w:r/>
            <w:r>
              <w:rPr>
                <w:b w:val="0"/>
                <w:color w:val="232323"/>
                <w:sz w:val="16"/>
              </w:rPr>
              <w:t>HR case owner; specialist review including Legal where applicable; Payroll and Finance impact review; CEO or disciplinary authority approves.</w:t>
            </w:r>
          </w:p>
        </w:tc>
      </w:tr>
    </w:tbl>
    <w:p>
      <w:pPr>
        <w:pStyle w:val="Heading2"/>
      </w:pPr>
      <w:r>
        <w:t>4. Movement Approval Matrix</w:t>
      </w:r>
    </w:p>
    <w:tbl>
      <w:tblPr>
        <w:tblStyle w:val="TableGrid"/>
        <w:tblW w:type="auto" w:w="0"/>
        <w:jc w:val="center"/>
        <w:tblLayout w:type="fixed"/>
        <w:tblLook w:firstColumn="1" w:firstRow="1" w:lastColumn="0" w:lastRow="0" w:noHBand="0" w:noVBand="1" w:val="04A0"/>
      </w:tblPr>
      <w:tblGrid>
        <w:gridCol w:w="1800"/>
        <w:gridCol w:w="1944"/>
        <w:gridCol w:w="1656"/>
        <w:gridCol w:w="2232"/>
        <w:gridCol w:w="1656"/>
        <w:gridCol w:w="1584"/>
      </w:tblGrid>
      <w:tr>
        <w:tc>
          <w:tcPr>
            <w:tcW w:type="dxa" w:w="1440"/>
            <w:vAlign w:val="center"/>
            <w:shd w:fill="19375F"/>
          </w:tcPr>
          <w:p>
            <w:r/>
            <w:r>
              <w:rPr>
                <w:b/>
                <w:color w:val="FFFFFF"/>
                <w:sz w:val="17"/>
              </w:rPr>
              <w:t>Movement</w:t>
            </w:r>
          </w:p>
        </w:tc>
        <w:tc>
          <w:tcPr>
            <w:tcW w:type="dxa" w:w="1440"/>
            <w:vAlign w:val="center"/>
            <w:shd w:fill="19375F"/>
          </w:tcPr>
          <w:p>
            <w:r/>
            <w:r>
              <w:rPr>
                <w:b/>
                <w:color w:val="FFFFFF"/>
                <w:sz w:val="17"/>
              </w:rPr>
              <w:t>Initiating record</w:t>
            </w:r>
          </w:p>
        </w:tc>
        <w:tc>
          <w:tcPr>
            <w:tcW w:type="dxa" w:w="1440"/>
            <w:vAlign w:val="center"/>
            <w:shd w:fill="19375F"/>
          </w:tcPr>
          <w:p>
            <w:r/>
            <w:r>
              <w:rPr>
                <w:b/>
                <w:color w:val="FFFFFF"/>
                <w:sz w:val="17"/>
              </w:rPr>
              <w:t>Recommender</w:t>
            </w:r>
          </w:p>
        </w:tc>
        <w:tc>
          <w:tcPr>
            <w:tcW w:type="dxa" w:w="1440"/>
            <w:vAlign w:val="center"/>
            <w:shd w:fill="19375F"/>
          </w:tcPr>
          <w:p>
            <w:r/>
            <w:r>
              <w:rPr>
                <w:b/>
                <w:color w:val="FFFFFF"/>
                <w:sz w:val="17"/>
              </w:rPr>
              <w:t>Mandatory reviewers</w:t>
            </w:r>
          </w:p>
        </w:tc>
        <w:tc>
          <w:tcPr>
            <w:tcW w:type="dxa" w:w="1440"/>
            <w:vAlign w:val="center"/>
            <w:shd w:fill="19375F"/>
          </w:tcPr>
          <w:p>
            <w:r/>
            <w:r>
              <w:rPr>
                <w:b/>
                <w:color w:val="FFFFFF"/>
                <w:sz w:val="17"/>
              </w:rPr>
              <w:t>Final approver</w:t>
            </w:r>
          </w:p>
        </w:tc>
        <w:tc>
          <w:tcPr>
            <w:tcW w:type="dxa" w:w="1440"/>
            <w:vAlign w:val="center"/>
            <w:shd w:fill="19375F"/>
          </w:tcPr>
          <w:p>
            <w:r/>
            <w:r>
              <w:rPr>
                <w:b/>
                <w:color w:val="FFFFFF"/>
                <w:sz w:val="17"/>
              </w:rPr>
              <w:t>Employee response</w:t>
            </w:r>
          </w:p>
        </w:tc>
      </w:tr>
      <w:tr>
        <w:tc>
          <w:tcPr>
            <w:tcW w:type="dxa" w:w="1800"/>
            <w:vAlign w:val="center"/>
          </w:tcPr>
          <w:p>
            <w:r/>
            <w:r>
              <w:rPr>
                <w:b w:val="0"/>
                <w:color w:val="232323"/>
                <w:sz w:val="16"/>
              </w:rPr>
              <w:t>New appointment / fixed-term appointment</w:t>
            </w:r>
          </w:p>
        </w:tc>
        <w:tc>
          <w:tcPr>
            <w:tcW w:type="dxa" w:w="1944"/>
            <w:vAlign w:val="center"/>
          </w:tcPr>
          <w:p>
            <w:r/>
            <w:r>
              <w:rPr>
                <w:b w:val="0"/>
                <w:color w:val="232323"/>
                <w:sz w:val="16"/>
              </w:rPr>
              <w:t>Approved manpower requisition</w:t>
            </w:r>
          </w:p>
        </w:tc>
        <w:tc>
          <w:tcPr>
            <w:tcW w:type="dxa" w:w="1656"/>
            <w:vAlign w:val="center"/>
          </w:tcPr>
          <w:p>
            <w:r/>
            <w:r>
              <w:rPr>
                <w:b w:val="0"/>
                <w:color w:val="232323"/>
                <w:sz w:val="16"/>
              </w:rPr>
              <w:t>Hiring Manager / HOD</w:t>
            </w:r>
          </w:p>
        </w:tc>
        <w:tc>
          <w:tcPr>
            <w:tcW w:type="dxa" w:w="2232"/>
            <w:vAlign w:val="center"/>
          </w:tcPr>
          <w:p>
            <w:r/>
            <w:r>
              <w:rPr>
                <w:b w:val="0"/>
                <w:color w:val="232323"/>
                <w:sz w:val="16"/>
              </w:rPr>
              <w:t>TA; HR; Payroll; client if required</w:t>
            </w:r>
          </w:p>
        </w:tc>
        <w:tc>
          <w:tcPr>
            <w:tcW w:type="dxa" w:w="1656"/>
            <w:vAlign w:val="center"/>
          </w:tcPr>
          <w:p>
            <w:r/>
            <w:r>
              <w:rPr>
                <w:b w:val="0"/>
                <w:color w:val="232323"/>
                <w:sz w:val="16"/>
              </w:rPr>
              <w:t>Appointment authority under approved manpower and package</w:t>
            </w:r>
          </w:p>
        </w:tc>
        <w:tc>
          <w:tcPr>
            <w:tcW w:type="dxa" w:w="1584"/>
            <w:vAlign w:val="center"/>
          </w:tcPr>
          <w:p>
            <w:r/>
            <w:r>
              <w:rPr>
                <w:b w:val="0"/>
                <w:color w:val="232323"/>
                <w:sz w:val="16"/>
              </w:rPr>
              <w:t>Employee signs full contract</w:t>
            </w:r>
          </w:p>
        </w:tc>
      </w:tr>
      <w:tr>
        <w:tc>
          <w:tcPr>
            <w:tcW w:type="dxa" w:w="1800"/>
            <w:vAlign w:val="center"/>
          </w:tcPr>
          <w:p>
            <w:r/>
            <w:r>
              <w:rPr>
                <w:b w:val="0"/>
                <w:color w:val="232323"/>
                <w:sz w:val="16"/>
              </w:rPr>
              <w:t>Re-employment</w:t>
            </w:r>
          </w:p>
        </w:tc>
        <w:tc>
          <w:tcPr>
            <w:tcW w:type="dxa" w:w="1944"/>
            <w:vAlign w:val="center"/>
          </w:tcPr>
          <w:p>
            <w:r/>
            <w:r>
              <w:rPr>
                <w:b w:val="0"/>
                <w:color w:val="232323"/>
                <w:sz w:val="16"/>
              </w:rPr>
              <w:t>Rehire assessment and vacancy</w:t>
            </w:r>
          </w:p>
        </w:tc>
        <w:tc>
          <w:tcPr>
            <w:tcW w:type="dxa" w:w="1656"/>
            <w:vAlign w:val="center"/>
          </w:tcPr>
          <w:p>
            <w:r/>
            <w:r>
              <w:rPr>
                <w:b w:val="0"/>
                <w:color w:val="232323"/>
                <w:sz w:val="16"/>
              </w:rPr>
              <w:t>Hiring Manager / HOD</w:t>
            </w:r>
          </w:p>
        </w:tc>
        <w:tc>
          <w:tcPr>
            <w:tcW w:type="dxa" w:w="2232"/>
            <w:vAlign w:val="center"/>
          </w:tcPr>
          <w:p>
            <w:r/>
            <w:r>
              <w:rPr>
                <w:b w:val="0"/>
                <w:color w:val="232323"/>
                <w:sz w:val="16"/>
              </w:rPr>
              <w:t>TA; HR review of prior record; Payroll</w:t>
            </w:r>
          </w:p>
        </w:tc>
        <w:tc>
          <w:tcPr>
            <w:tcW w:type="dxa" w:w="1656"/>
            <w:vAlign w:val="center"/>
          </w:tcPr>
          <w:p>
            <w:r/>
            <w:r>
              <w:rPr>
                <w:b w:val="0"/>
                <w:color w:val="232323"/>
                <w:sz w:val="16"/>
              </w:rPr>
              <w:t>Appointment authority</w:t>
            </w:r>
          </w:p>
        </w:tc>
        <w:tc>
          <w:tcPr>
            <w:tcW w:type="dxa" w:w="1584"/>
            <w:vAlign w:val="center"/>
          </w:tcPr>
          <w:p>
            <w:r/>
            <w:r>
              <w:rPr>
                <w:b w:val="0"/>
                <w:color w:val="232323"/>
                <w:sz w:val="16"/>
              </w:rPr>
              <w:t>Employee signs new contract</w:t>
            </w:r>
          </w:p>
        </w:tc>
      </w:tr>
      <w:tr>
        <w:tc>
          <w:tcPr>
            <w:tcW w:type="dxa" w:w="1800"/>
            <w:vAlign w:val="center"/>
          </w:tcPr>
          <w:p>
            <w:r/>
            <w:r>
              <w:rPr>
                <w:b w:val="0"/>
                <w:color w:val="232323"/>
                <w:sz w:val="16"/>
              </w:rPr>
              <w:t>Post-retirement re-employment</w:t>
            </w:r>
          </w:p>
        </w:tc>
        <w:tc>
          <w:tcPr>
            <w:tcW w:type="dxa" w:w="1944"/>
            <w:vAlign w:val="center"/>
          </w:tcPr>
          <w:p>
            <w:r/>
            <w:r>
              <w:rPr>
                <w:b w:val="0"/>
                <w:color w:val="232323"/>
                <w:sz w:val="16"/>
              </w:rPr>
              <w:t>Business case and fixed period</w:t>
            </w:r>
          </w:p>
        </w:tc>
        <w:tc>
          <w:tcPr>
            <w:tcW w:type="dxa" w:w="1656"/>
            <w:vAlign w:val="center"/>
          </w:tcPr>
          <w:p>
            <w:r/>
            <w:r>
              <w:rPr>
                <w:b w:val="0"/>
                <w:color w:val="232323"/>
                <w:sz w:val="16"/>
              </w:rPr>
              <w:t>HOD</w:t>
            </w:r>
          </w:p>
        </w:tc>
        <w:tc>
          <w:tcPr>
            <w:tcW w:type="dxa" w:w="2232"/>
            <w:vAlign w:val="center"/>
          </w:tcPr>
          <w:p>
            <w:r/>
            <w:r>
              <w:rPr>
                <w:b w:val="0"/>
                <w:color w:val="232323"/>
                <w:sz w:val="16"/>
              </w:rPr>
              <w:t>HR; Payroll; Finance</w:t>
            </w:r>
          </w:p>
        </w:tc>
        <w:tc>
          <w:tcPr>
            <w:tcW w:type="dxa" w:w="1656"/>
            <w:vAlign w:val="center"/>
          </w:tcPr>
          <w:p>
            <w:r/>
            <w:r>
              <w:rPr>
                <w:b w:val="0"/>
                <w:color w:val="232323"/>
                <w:sz w:val="16"/>
              </w:rPr>
              <w:t>CEO</w:t>
            </w:r>
          </w:p>
        </w:tc>
        <w:tc>
          <w:tcPr>
            <w:tcW w:type="dxa" w:w="1584"/>
            <w:vAlign w:val="center"/>
          </w:tcPr>
          <w:p>
            <w:r/>
            <w:r>
              <w:rPr>
                <w:b w:val="0"/>
                <w:color w:val="232323"/>
                <w:sz w:val="16"/>
              </w:rPr>
              <w:t>Employee signs new fixed-term contract</w:t>
            </w:r>
          </w:p>
        </w:tc>
      </w:tr>
      <w:tr>
        <w:tc>
          <w:tcPr>
            <w:tcW w:type="dxa" w:w="1800"/>
            <w:vAlign w:val="center"/>
          </w:tcPr>
          <w:p>
            <w:r/>
            <w:r>
              <w:rPr>
                <w:b w:val="0"/>
                <w:color w:val="232323"/>
                <w:sz w:val="16"/>
              </w:rPr>
              <w:t>Rebadging / transfer-in</w:t>
            </w:r>
          </w:p>
        </w:tc>
        <w:tc>
          <w:tcPr>
            <w:tcW w:type="dxa" w:w="1944"/>
            <w:vAlign w:val="center"/>
          </w:tcPr>
          <w:p>
            <w:r/>
            <w:r>
              <w:rPr>
                <w:b w:val="0"/>
                <w:color w:val="232323"/>
                <w:sz w:val="16"/>
              </w:rPr>
              <w:t>Approved client transition</w:t>
            </w:r>
          </w:p>
        </w:tc>
        <w:tc>
          <w:tcPr>
            <w:tcW w:type="dxa" w:w="1656"/>
            <w:vAlign w:val="center"/>
          </w:tcPr>
          <w:p>
            <w:r/>
            <w:r>
              <w:rPr>
                <w:b w:val="0"/>
                <w:color w:val="232323"/>
                <w:sz w:val="16"/>
              </w:rPr>
              <w:t>Operations / Project Owner</w:t>
            </w:r>
          </w:p>
        </w:tc>
        <w:tc>
          <w:tcPr>
            <w:tcW w:type="dxa" w:w="2232"/>
            <w:vAlign w:val="center"/>
          </w:tcPr>
          <w:p>
            <w:r/>
            <w:r>
              <w:rPr>
                <w:b w:val="0"/>
                <w:color w:val="232323"/>
                <w:sz w:val="16"/>
              </w:rPr>
              <w:t>HR; Finance; Payroll; Legal or Commercial where required</w:t>
            </w:r>
          </w:p>
        </w:tc>
        <w:tc>
          <w:tcPr>
            <w:tcW w:type="dxa" w:w="1656"/>
            <w:vAlign w:val="center"/>
          </w:tcPr>
          <w:p>
            <w:r/>
            <w:r>
              <w:rPr>
                <w:b w:val="0"/>
                <w:color w:val="232323"/>
                <w:sz w:val="16"/>
              </w:rPr>
              <w:t>CEO / transaction authority</w:t>
            </w:r>
          </w:p>
        </w:tc>
        <w:tc>
          <w:tcPr>
            <w:tcW w:type="dxa" w:w="1584"/>
            <w:vAlign w:val="center"/>
          </w:tcPr>
          <w:p>
            <w:r/>
            <w:r>
              <w:rPr>
                <w:b w:val="0"/>
                <w:color w:val="232323"/>
                <w:sz w:val="16"/>
              </w:rPr>
              <w:t>Employee signs transfer-in agreement</w:t>
            </w:r>
          </w:p>
        </w:tc>
      </w:tr>
      <w:tr>
        <w:tc>
          <w:tcPr>
            <w:tcW w:type="dxa" w:w="1800"/>
            <w:vAlign w:val="center"/>
          </w:tcPr>
          <w:p>
            <w:r/>
            <w:r>
              <w:rPr>
                <w:b w:val="0"/>
                <w:color w:val="232323"/>
                <w:sz w:val="16"/>
              </w:rPr>
              <w:t>Confirmation</w:t>
            </w:r>
          </w:p>
        </w:tc>
        <w:tc>
          <w:tcPr>
            <w:tcW w:type="dxa" w:w="1944"/>
            <w:vAlign w:val="center"/>
          </w:tcPr>
          <w:p>
            <w:r/>
            <w:r>
              <w:rPr>
                <w:b w:val="0"/>
                <w:color w:val="232323"/>
                <w:sz w:val="16"/>
              </w:rPr>
              <w:t>Completed confirmation review</w:t>
            </w:r>
          </w:p>
        </w:tc>
        <w:tc>
          <w:tcPr>
            <w:tcW w:type="dxa" w:w="1656"/>
            <w:vAlign w:val="center"/>
          </w:tcPr>
          <w:p>
            <w:r/>
            <w:r>
              <w:rPr>
                <w:b w:val="0"/>
                <w:color w:val="232323"/>
                <w:sz w:val="16"/>
              </w:rPr>
              <w:t>Manager / HOD</w:t>
            </w:r>
          </w:p>
        </w:tc>
        <w:tc>
          <w:tcPr>
            <w:tcW w:type="dxa" w:w="2232"/>
            <w:vAlign w:val="center"/>
          </w:tcPr>
          <w:p>
            <w:r/>
            <w:r>
              <w:rPr>
                <w:b w:val="0"/>
                <w:color w:val="232323"/>
                <w:sz w:val="16"/>
              </w:rPr>
              <w:t>HR</w:t>
            </w:r>
          </w:p>
        </w:tc>
        <w:tc>
          <w:tcPr>
            <w:tcW w:type="dxa" w:w="1656"/>
            <w:vAlign w:val="center"/>
          </w:tcPr>
          <w:p>
            <w:r/>
            <w:r>
              <w:rPr>
                <w:b w:val="0"/>
                <w:color w:val="232323"/>
                <w:sz w:val="16"/>
              </w:rPr>
              <w:t>Approved confirmation authority</w:t>
            </w:r>
          </w:p>
        </w:tc>
        <w:tc>
          <w:tcPr>
            <w:tcW w:type="dxa" w:w="1584"/>
            <w:vAlign w:val="center"/>
          </w:tcPr>
          <w:p>
            <w:r/>
            <w:r>
              <w:rPr>
                <w:b w:val="0"/>
                <w:color w:val="232323"/>
                <w:sz w:val="16"/>
              </w:rPr>
              <w:t>Receipt acknowledgement</w:t>
            </w:r>
          </w:p>
        </w:tc>
      </w:tr>
      <w:tr>
        <w:tc>
          <w:tcPr>
            <w:tcW w:type="dxa" w:w="1800"/>
            <w:vAlign w:val="center"/>
          </w:tcPr>
          <w:p>
            <w:r/>
            <w:r>
              <w:rPr>
                <w:b w:val="0"/>
                <w:color w:val="232323"/>
                <w:sz w:val="16"/>
              </w:rPr>
              <w:t>Probation extension</w:t>
            </w:r>
          </w:p>
        </w:tc>
        <w:tc>
          <w:tcPr>
            <w:tcW w:type="dxa" w:w="1944"/>
            <w:vAlign w:val="center"/>
          </w:tcPr>
          <w:p>
            <w:r/>
            <w:r>
              <w:rPr>
                <w:b w:val="0"/>
                <w:color w:val="232323"/>
                <w:sz w:val="16"/>
              </w:rPr>
              <w:t>Documented assessment and support plan</w:t>
            </w:r>
          </w:p>
        </w:tc>
        <w:tc>
          <w:tcPr>
            <w:tcW w:type="dxa" w:w="1656"/>
            <w:vAlign w:val="center"/>
          </w:tcPr>
          <w:p>
            <w:r/>
            <w:r>
              <w:rPr>
                <w:b w:val="0"/>
                <w:color w:val="232323"/>
                <w:sz w:val="16"/>
              </w:rPr>
              <w:t>Manager / HOD</w:t>
            </w:r>
          </w:p>
        </w:tc>
        <w:tc>
          <w:tcPr>
            <w:tcW w:type="dxa" w:w="2232"/>
            <w:vAlign w:val="center"/>
          </w:tcPr>
          <w:p>
            <w:r/>
            <w:r>
              <w:rPr>
                <w:b w:val="0"/>
                <w:color w:val="232323"/>
                <w:sz w:val="16"/>
              </w:rPr>
              <w:t>HR</w:t>
            </w:r>
          </w:p>
        </w:tc>
        <w:tc>
          <w:tcPr>
            <w:tcW w:type="dxa" w:w="1656"/>
            <w:vAlign w:val="center"/>
          </w:tcPr>
          <w:p>
            <w:r/>
            <w:r>
              <w:rPr>
                <w:b w:val="0"/>
                <w:color w:val="232323"/>
                <w:sz w:val="16"/>
              </w:rPr>
              <w:t>Approved confirmation authority</w:t>
            </w:r>
          </w:p>
        </w:tc>
        <w:tc>
          <w:tcPr>
            <w:tcW w:type="dxa" w:w="1584"/>
            <w:vAlign w:val="center"/>
          </w:tcPr>
          <w:p>
            <w:r/>
            <w:r>
              <w:rPr>
                <w:b w:val="0"/>
                <w:color w:val="232323"/>
                <w:sz w:val="16"/>
              </w:rPr>
              <w:t>Receipt acknowledgement</w:t>
            </w:r>
          </w:p>
        </w:tc>
      </w:tr>
      <w:tr>
        <w:tc>
          <w:tcPr>
            <w:tcW w:type="dxa" w:w="1800"/>
            <w:vAlign w:val="center"/>
          </w:tcPr>
          <w:p>
            <w:r/>
            <w:r>
              <w:rPr>
                <w:b w:val="0"/>
                <w:color w:val="232323"/>
                <w:sz w:val="16"/>
              </w:rPr>
              <w:t>Permanent conversion</w:t>
            </w:r>
          </w:p>
        </w:tc>
        <w:tc>
          <w:tcPr>
            <w:tcW w:type="dxa" w:w="1944"/>
            <w:vAlign w:val="center"/>
          </w:tcPr>
          <w:p>
            <w:r/>
            <w:r>
              <w:rPr>
                <w:b w:val="0"/>
                <w:color w:val="232323"/>
                <w:sz w:val="16"/>
              </w:rPr>
              <w:t>Approved permanent headcount and conversion case</w:t>
            </w:r>
          </w:p>
        </w:tc>
        <w:tc>
          <w:tcPr>
            <w:tcW w:type="dxa" w:w="1656"/>
            <w:vAlign w:val="center"/>
          </w:tcPr>
          <w:p>
            <w:r/>
            <w:r>
              <w:rPr>
                <w:b w:val="0"/>
                <w:color w:val="232323"/>
                <w:sz w:val="16"/>
              </w:rPr>
              <w:t>HOD</w:t>
            </w:r>
          </w:p>
        </w:tc>
        <w:tc>
          <w:tcPr>
            <w:tcW w:type="dxa" w:w="2232"/>
            <w:vAlign w:val="center"/>
          </w:tcPr>
          <w:p>
            <w:r/>
            <w:r>
              <w:rPr>
                <w:b w:val="0"/>
                <w:color w:val="232323"/>
                <w:sz w:val="16"/>
              </w:rPr>
              <w:t>HR; Payroll; Finance</w:t>
            </w:r>
          </w:p>
        </w:tc>
        <w:tc>
          <w:tcPr>
            <w:tcW w:type="dxa" w:w="1656"/>
            <w:vAlign w:val="center"/>
          </w:tcPr>
          <w:p>
            <w:r/>
            <w:r>
              <w:rPr>
                <w:b w:val="0"/>
                <w:color w:val="232323"/>
                <w:sz w:val="16"/>
              </w:rPr>
              <w:t>CEO / contractual authority</w:t>
            </w:r>
          </w:p>
        </w:tc>
        <w:tc>
          <w:tcPr>
            <w:tcW w:type="dxa" w:w="1584"/>
            <w:vAlign w:val="center"/>
          </w:tcPr>
          <w:p>
            <w:r/>
            <w:r>
              <w:rPr>
                <w:b w:val="0"/>
                <w:color w:val="232323"/>
                <w:sz w:val="16"/>
              </w:rPr>
              <w:t>Employee acceptance</w:t>
            </w:r>
          </w:p>
        </w:tc>
      </w:tr>
      <w:tr>
        <w:tc>
          <w:tcPr>
            <w:tcW w:type="dxa" w:w="1800"/>
            <w:vAlign w:val="center"/>
          </w:tcPr>
          <w:p>
            <w:r/>
            <w:r>
              <w:rPr>
                <w:b w:val="0"/>
                <w:color w:val="232323"/>
                <w:sz w:val="16"/>
              </w:rPr>
              <w:t>Non-confirmation</w:t>
            </w:r>
          </w:p>
        </w:tc>
        <w:tc>
          <w:tcPr>
            <w:tcW w:type="dxa" w:w="1944"/>
            <w:vAlign w:val="center"/>
          </w:tcPr>
          <w:p>
            <w:r/>
            <w:r>
              <w:rPr>
                <w:b w:val="0"/>
                <w:color w:val="232323"/>
                <w:sz w:val="16"/>
              </w:rPr>
              <w:t>Completed probation review and evidence</w:t>
            </w:r>
          </w:p>
        </w:tc>
        <w:tc>
          <w:tcPr>
            <w:tcW w:type="dxa" w:w="1656"/>
            <w:vAlign w:val="center"/>
          </w:tcPr>
          <w:p>
            <w:r/>
            <w:r>
              <w:rPr>
                <w:b w:val="0"/>
                <w:color w:val="232323"/>
                <w:sz w:val="16"/>
              </w:rPr>
              <w:t>Manager / HOD</w:t>
            </w:r>
          </w:p>
        </w:tc>
        <w:tc>
          <w:tcPr>
            <w:tcW w:type="dxa" w:w="2232"/>
            <w:vAlign w:val="center"/>
          </w:tcPr>
          <w:p>
            <w:r/>
            <w:r>
              <w:rPr>
                <w:b w:val="0"/>
                <w:color w:val="232323"/>
                <w:sz w:val="16"/>
              </w:rPr>
              <w:t>HR; Payroll; Legal if disputed</w:t>
            </w:r>
          </w:p>
        </w:tc>
        <w:tc>
          <w:tcPr>
            <w:tcW w:type="dxa" w:w="1656"/>
            <w:vAlign w:val="center"/>
          </w:tcPr>
          <w:p>
            <w:r/>
            <w:r>
              <w:rPr>
                <w:b w:val="0"/>
                <w:color w:val="232323"/>
                <w:sz w:val="16"/>
              </w:rPr>
              <w:t>CEO / termination authority</w:t>
            </w:r>
          </w:p>
        </w:tc>
        <w:tc>
          <w:tcPr>
            <w:tcW w:type="dxa" w:w="1584"/>
            <w:vAlign w:val="center"/>
          </w:tcPr>
          <w:p>
            <w:r/>
            <w:r>
              <w:rPr>
                <w:b w:val="0"/>
                <w:color w:val="232323"/>
                <w:sz w:val="16"/>
              </w:rPr>
              <w:t>Receipt acknowledgement</w:t>
            </w:r>
          </w:p>
        </w:tc>
      </w:tr>
      <w:tr>
        <w:tc>
          <w:tcPr>
            <w:tcW w:type="dxa" w:w="1800"/>
            <w:vAlign w:val="center"/>
          </w:tcPr>
          <w:p>
            <w:r/>
            <w:r>
              <w:rPr>
                <w:b w:val="0"/>
                <w:color w:val="232323"/>
                <w:sz w:val="16"/>
              </w:rPr>
              <w:t>Contract renewal / extension</w:t>
            </w:r>
          </w:p>
        </w:tc>
        <w:tc>
          <w:tcPr>
            <w:tcW w:type="dxa" w:w="1944"/>
            <w:vAlign w:val="center"/>
          </w:tcPr>
          <w:p>
            <w:r/>
            <w:r>
              <w:rPr>
                <w:b w:val="0"/>
                <w:color w:val="232323"/>
                <w:sz w:val="16"/>
              </w:rPr>
              <w:t>Continuing business need</w:t>
            </w:r>
          </w:p>
        </w:tc>
        <w:tc>
          <w:tcPr>
            <w:tcW w:type="dxa" w:w="1656"/>
            <w:vAlign w:val="center"/>
          </w:tcPr>
          <w:p>
            <w:r/>
            <w:r>
              <w:rPr>
                <w:b w:val="0"/>
                <w:color w:val="232323"/>
                <w:sz w:val="16"/>
              </w:rPr>
              <w:t>HOD</w:t>
            </w:r>
          </w:p>
        </w:tc>
        <w:tc>
          <w:tcPr>
            <w:tcW w:type="dxa" w:w="2232"/>
            <w:vAlign w:val="center"/>
          </w:tcPr>
          <w:p>
            <w:r/>
            <w:r>
              <w:rPr>
                <w:b w:val="0"/>
                <w:color w:val="232323"/>
                <w:sz w:val="16"/>
              </w:rPr>
              <w:t>HR; Payroll; Finance</w:t>
            </w:r>
          </w:p>
        </w:tc>
        <w:tc>
          <w:tcPr>
            <w:tcW w:type="dxa" w:w="1656"/>
            <w:vAlign w:val="center"/>
          </w:tcPr>
          <w:p>
            <w:r/>
            <w:r>
              <w:rPr>
                <w:b w:val="0"/>
                <w:color w:val="232323"/>
                <w:sz w:val="16"/>
              </w:rPr>
              <w:t>Appointment authority</w:t>
            </w:r>
          </w:p>
        </w:tc>
        <w:tc>
          <w:tcPr>
            <w:tcW w:type="dxa" w:w="1584"/>
            <w:vAlign w:val="center"/>
          </w:tcPr>
          <w:p>
            <w:r/>
            <w:r>
              <w:rPr>
                <w:b w:val="0"/>
                <w:color w:val="232323"/>
                <w:sz w:val="16"/>
              </w:rPr>
              <w:t>Employee acceptance before expiry</w:t>
            </w:r>
          </w:p>
        </w:tc>
      </w:tr>
      <w:tr>
        <w:tc>
          <w:tcPr>
            <w:tcW w:type="dxa" w:w="1800"/>
            <w:vAlign w:val="center"/>
          </w:tcPr>
          <w:p>
            <w:r/>
            <w:r>
              <w:rPr>
                <w:b w:val="0"/>
                <w:color w:val="232323"/>
                <w:sz w:val="16"/>
              </w:rPr>
              <w:t>Project or department transfer</w:t>
            </w:r>
          </w:p>
        </w:tc>
        <w:tc>
          <w:tcPr>
            <w:tcW w:type="dxa" w:w="1944"/>
            <w:vAlign w:val="center"/>
          </w:tcPr>
          <w:p>
            <w:r/>
            <w:r>
              <w:rPr>
                <w:b w:val="0"/>
                <w:color w:val="232323"/>
                <w:sz w:val="16"/>
              </w:rPr>
              <w:t>Staff Movement Form</w:t>
            </w:r>
          </w:p>
        </w:tc>
        <w:tc>
          <w:tcPr>
            <w:tcW w:type="dxa" w:w="1656"/>
            <w:vAlign w:val="center"/>
          </w:tcPr>
          <w:p>
            <w:r/>
            <w:r>
              <w:rPr>
                <w:b w:val="0"/>
                <w:color w:val="232323"/>
                <w:sz w:val="16"/>
              </w:rPr>
              <w:t>Current and receiving Managers / HODs</w:t>
            </w:r>
          </w:p>
        </w:tc>
        <w:tc>
          <w:tcPr>
            <w:tcW w:type="dxa" w:w="2232"/>
            <w:vAlign w:val="center"/>
          </w:tcPr>
          <w:p>
            <w:r/>
            <w:r>
              <w:rPr>
                <w:b w:val="0"/>
                <w:color w:val="232323"/>
                <w:sz w:val="16"/>
              </w:rPr>
              <w:t>HR; Payroll; client where required</w:t>
            </w:r>
          </w:p>
        </w:tc>
        <w:tc>
          <w:tcPr>
            <w:tcW w:type="dxa" w:w="1656"/>
            <w:vAlign w:val="center"/>
          </w:tcPr>
          <w:p>
            <w:r/>
            <w:r>
              <w:rPr>
                <w:b w:val="0"/>
                <w:color w:val="232323"/>
                <w:sz w:val="16"/>
              </w:rPr>
              <w:t>Designated movement authority</w:t>
            </w:r>
          </w:p>
        </w:tc>
        <w:tc>
          <w:tcPr>
            <w:tcW w:type="dxa" w:w="1584"/>
            <w:vAlign w:val="center"/>
          </w:tcPr>
          <w:p>
            <w:r/>
            <w:r>
              <w:rPr>
                <w:b w:val="0"/>
                <w:color w:val="232323"/>
                <w:sz w:val="16"/>
              </w:rPr>
              <w:t>Acceptance if terms change; otherwise acknowledgement</w:t>
            </w:r>
          </w:p>
        </w:tc>
      </w:tr>
      <w:tr>
        <w:tc>
          <w:tcPr>
            <w:tcW w:type="dxa" w:w="1800"/>
            <w:vAlign w:val="center"/>
          </w:tcPr>
          <w:p>
            <w:r/>
            <w:r>
              <w:rPr>
                <w:b w:val="0"/>
                <w:color w:val="232323"/>
                <w:sz w:val="16"/>
              </w:rPr>
              <w:t>Redeployment</w:t>
            </w:r>
          </w:p>
        </w:tc>
        <w:tc>
          <w:tcPr>
            <w:tcW w:type="dxa" w:w="1944"/>
            <w:vAlign w:val="center"/>
          </w:tcPr>
          <w:p>
            <w:r/>
            <w:r>
              <w:rPr>
                <w:b w:val="0"/>
                <w:color w:val="232323"/>
                <w:sz w:val="16"/>
              </w:rPr>
              <w:t>Placement assessment</w:t>
            </w:r>
          </w:p>
        </w:tc>
        <w:tc>
          <w:tcPr>
            <w:tcW w:type="dxa" w:w="1656"/>
            <w:vAlign w:val="center"/>
          </w:tcPr>
          <w:p>
            <w:r/>
            <w:r>
              <w:rPr>
                <w:b w:val="0"/>
                <w:color w:val="232323"/>
                <w:sz w:val="16"/>
              </w:rPr>
              <w:t>Current and receiving Operations / HOD</w:t>
            </w:r>
          </w:p>
        </w:tc>
        <w:tc>
          <w:tcPr>
            <w:tcW w:type="dxa" w:w="2232"/>
            <w:vAlign w:val="center"/>
          </w:tcPr>
          <w:p>
            <w:r/>
            <w:r>
              <w:rPr>
                <w:b w:val="0"/>
                <w:color w:val="232323"/>
                <w:sz w:val="16"/>
              </w:rPr>
              <w:t>TA; HR; Payroll; client</w:t>
            </w:r>
          </w:p>
        </w:tc>
        <w:tc>
          <w:tcPr>
            <w:tcW w:type="dxa" w:w="1656"/>
            <w:vAlign w:val="center"/>
          </w:tcPr>
          <w:p>
            <w:r/>
            <w:r>
              <w:rPr>
                <w:b w:val="0"/>
                <w:color w:val="232323"/>
                <w:sz w:val="16"/>
              </w:rPr>
              <w:t>CEO / movement authority</w:t>
            </w:r>
          </w:p>
        </w:tc>
        <w:tc>
          <w:tcPr>
            <w:tcW w:type="dxa" w:w="1584"/>
            <w:vAlign w:val="center"/>
          </w:tcPr>
          <w:p>
            <w:r/>
            <w:r>
              <w:rPr>
                <w:b w:val="0"/>
                <w:color w:val="232323"/>
                <w:sz w:val="16"/>
              </w:rPr>
              <w:t>Employee acceptance</w:t>
            </w:r>
          </w:p>
        </w:tc>
      </w:tr>
      <w:tr>
        <w:tc>
          <w:tcPr>
            <w:tcW w:type="dxa" w:w="1800"/>
            <w:vAlign w:val="center"/>
          </w:tcPr>
          <w:p>
            <w:r/>
            <w:r>
              <w:rPr>
                <w:b w:val="0"/>
                <w:color w:val="232323"/>
                <w:sz w:val="16"/>
              </w:rPr>
              <w:t>Promotion / salary adjustment</w:t>
            </w:r>
          </w:p>
        </w:tc>
        <w:tc>
          <w:tcPr>
            <w:tcW w:type="dxa" w:w="1944"/>
            <w:vAlign w:val="center"/>
          </w:tcPr>
          <w:p>
            <w:r/>
            <w:r>
              <w:rPr>
                <w:b w:val="0"/>
                <w:color w:val="232323"/>
                <w:sz w:val="16"/>
              </w:rPr>
              <w:t>Promotion or remuneration proposal</w:t>
            </w:r>
          </w:p>
        </w:tc>
        <w:tc>
          <w:tcPr>
            <w:tcW w:type="dxa" w:w="1656"/>
            <w:vAlign w:val="center"/>
          </w:tcPr>
          <w:p>
            <w:r/>
            <w:r>
              <w:rPr>
                <w:b w:val="0"/>
                <w:color w:val="232323"/>
                <w:sz w:val="16"/>
              </w:rPr>
              <w:t>HOD</w:t>
            </w:r>
          </w:p>
        </w:tc>
        <w:tc>
          <w:tcPr>
            <w:tcW w:type="dxa" w:w="2232"/>
            <w:vAlign w:val="center"/>
          </w:tcPr>
          <w:p>
            <w:r/>
            <w:r>
              <w:rPr>
                <w:b w:val="0"/>
                <w:color w:val="232323"/>
                <w:sz w:val="16"/>
              </w:rPr>
              <w:t>HR job and grade review; Payroll; Finance</w:t>
            </w:r>
          </w:p>
        </w:tc>
        <w:tc>
          <w:tcPr>
            <w:tcW w:type="dxa" w:w="1656"/>
            <w:vAlign w:val="center"/>
          </w:tcPr>
          <w:p>
            <w:r/>
            <w:r>
              <w:rPr>
                <w:b w:val="0"/>
                <w:color w:val="232323"/>
                <w:sz w:val="16"/>
              </w:rPr>
              <w:t>CEO / remuneration authority</w:t>
            </w:r>
          </w:p>
        </w:tc>
        <w:tc>
          <w:tcPr>
            <w:tcW w:type="dxa" w:w="1584"/>
            <w:vAlign w:val="center"/>
          </w:tcPr>
          <w:p>
            <w:r/>
            <w:r>
              <w:rPr>
                <w:b w:val="0"/>
                <w:color w:val="232323"/>
                <w:sz w:val="16"/>
              </w:rPr>
              <w:t>Employee acceptance</w:t>
            </w:r>
          </w:p>
        </w:tc>
      </w:tr>
      <w:tr>
        <w:tc>
          <w:tcPr>
            <w:tcW w:type="dxa" w:w="1800"/>
            <w:vAlign w:val="center"/>
          </w:tcPr>
          <w:p>
            <w:r/>
            <w:r>
              <w:rPr>
                <w:b w:val="0"/>
                <w:color w:val="232323"/>
                <w:sz w:val="16"/>
              </w:rPr>
              <w:t>Redesignation / reporting-line change</w:t>
            </w:r>
          </w:p>
        </w:tc>
        <w:tc>
          <w:tcPr>
            <w:tcW w:type="dxa" w:w="1944"/>
            <w:vAlign w:val="center"/>
          </w:tcPr>
          <w:p>
            <w:r/>
            <w:r>
              <w:rPr>
                <w:b w:val="0"/>
                <w:color w:val="232323"/>
                <w:sz w:val="16"/>
              </w:rPr>
              <w:t>Organisation or role-alignment request</w:t>
            </w:r>
          </w:p>
        </w:tc>
        <w:tc>
          <w:tcPr>
            <w:tcW w:type="dxa" w:w="1656"/>
            <w:vAlign w:val="center"/>
          </w:tcPr>
          <w:p>
            <w:r/>
            <w:r>
              <w:rPr>
                <w:b w:val="0"/>
                <w:color w:val="232323"/>
                <w:sz w:val="16"/>
              </w:rPr>
              <w:t>HOD</w:t>
            </w:r>
          </w:p>
        </w:tc>
        <w:tc>
          <w:tcPr>
            <w:tcW w:type="dxa" w:w="2232"/>
            <w:vAlign w:val="center"/>
          </w:tcPr>
          <w:p>
            <w:r/>
            <w:r>
              <w:rPr>
                <w:b w:val="0"/>
                <w:color w:val="232323"/>
                <w:sz w:val="16"/>
              </w:rPr>
              <w:t>HR; Payroll if pay changes</w:t>
            </w:r>
          </w:p>
        </w:tc>
        <w:tc>
          <w:tcPr>
            <w:tcW w:type="dxa" w:w="1656"/>
            <w:vAlign w:val="center"/>
          </w:tcPr>
          <w:p>
            <w:r/>
            <w:r>
              <w:rPr>
                <w:b w:val="0"/>
                <w:color w:val="232323"/>
                <w:sz w:val="16"/>
              </w:rPr>
              <w:t>Movement authority / HR Manager for notification only</w:t>
            </w:r>
          </w:p>
        </w:tc>
        <w:tc>
          <w:tcPr>
            <w:tcW w:type="dxa" w:w="1584"/>
            <w:vAlign w:val="center"/>
          </w:tcPr>
          <w:p>
            <w:r/>
            <w:r>
              <w:rPr>
                <w:b w:val="0"/>
                <w:color w:val="232323"/>
                <w:sz w:val="16"/>
              </w:rPr>
              <w:t>Acceptance if material; otherwise acknowledgement</w:t>
            </w:r>
          </w:p>
        </w:tc>
      </w:tr>
      <w:tr>
        <w:tc>
          <w:tcPr>
            <w:tcW w:type="dxa" w:w="1800"/>
            <w:vAlign w:val="center"/>
          </w:tcPr>
          <w:p>
            <w:r/>
            <w:r>
              <w:rPr>
                <w:b w:val="0"/>
                <w:color w:val="232323"/>
                <w:sz w:val="16"/>
              </w:rPr>
              <w:t>Acting appointment / extension</w:t>
            </w:r>
          </w:p>
        </w:tc>
        <w:tc>
          <w:tcPr>
            <w:tcW w:type="dxa" w:w="1944"/>
            <w:vAlign w:val="center"/>
          </w:tcPr>
          <w:p>
            <w:r/>
            <w:r>
              <w:rPr>
                <w:b w:val="0"/>
                <w:color w:val="232323"/>
                <w:sz w:val="16"/>
              </w:rPr>
              <w:t>Acting recommendation and period</w:t>
            </w:r>
          </w:p>
        </w:tc>
        <w:tc>
          <w:tcPr>
            <w:tcW w:type="dxa" w:w="1656"/>
            <w:vAlign w:val="center"/>
          </w:tcPr>
          <w:p>
            <w:r/>
            <w:r>
              <w:rPr>
                <w:b w:val="0"/>
                <w:color w:val="232323"/>
                <w:sz w:val="16"/>
              </w:rPr>
              <w:t>HOD</w:t>
            </w:r>
          </w:p>
        </w:tc>
        <w:tc>
          <w:tcPr>
            <w:tcW w:type="dxa" w:w="2232"/>
            <w:vAlign w:val="center"/>
          </w:tcPr>
          <w:p>
            <w:r/>
            <w:r>
              <w:rPr>
                <w:b w:val="0"/>
                <w:color w:val="232323"/>
                <w:sz w:val="16"/>
              </w:rPr>
              <w:t>HR; Payroll; Finance</w:t>
            </w:r>
          </w:p>
        </w:tc>
        <w:tc>
          <w:tcPr>
            <w:tcW w:type="dxa" w:w="1656"/>
            <w:vAlign w:val="center"/>
          </w:tcPr>
          <w:p>
            <w:r/>
            <w:r>
              <w:rPr>
                <w:b w:val="0"/>
                <w:color w:val="232323"/>
                <w:sz w:val="16"/>
              </w:rPr>
              <w:t>CEO / designated authority</w:t>
            </w:r>
          </w:p>
        </w:tc>
        <w:tc>
          <w:tcPr>
            <w:tcW w:type="dxa" w:w="1584"/>
            <w:vAlign w:val="center"/>
          </w:tcPr>
          <w:p>
            <w:r/>
            <w:r>
              <w:rPr>
                <w:b w:val="0"/>
                <w:color w:val="232323"/>
                <w:sz w:val="16"/>
              </w:rPr>
              <w:t>Employee acceptance</w:t>
            </w:r>
          </w:p>
        </w:tc>
      </w:tr>
      <w:tr>
        <w:tc>
          <w:tcPr>
            <w:tcW w:type="dxa" w:w="1800"/>
            <w:vAlign w:val="center"/>
          </w:tcPr>
          <w:p>
            <w:r/>
            <w:r>
              <w:rPr>
                <w:b w:val="0"/>
                <w:color w:val="232323"/>
                <w:sz w:val="16"/>
              </w:rPr>
              <w:t>Acting cessation / reversion</w:t>
            </w:r>
          </w:p>
        </w:tc>
        <w:tc>
          <w:tcPr>
            <w:tcW w:type="dxa" w:w="1944"/>
            <w:vAlign w:val="center"/>
          </w:tcPr>
          <w:p>
            <w:r/>
            <w:r>
              <w:rPr>
                <w:b w:val="0"/>
                <w:color w:val="232323"/>
                <w:sz w:val="16"/>
              </w:rPr>
              <w:t>Acting outcome or completion</w:t>
            </w:r>
          </w:p>
        </w:tc>
        <w:tc>
          <w:tcPr>
            <w:tcW w:type="dxa" w:w="1656"/>
            <w:vAlign w:val="center"/>
          </w:tcPr>
          <w:p>
            <w:r/>
            <w:r>
              <w:rPr>
                <w:b w:val="0"/>
                <w:color w:val="232323"/>
                <w:sz w:val="16"/>
              </w:rPr>
              <w:t>HOD</w:t>
            </w:r>
          </w:p>
        </w:tc>
        <w:tc>
          <w:tcPr>
            <w:tcW w:type="dxa" w:w="2232"/>
            <w:vAlign w:val="center"/>
          </w:tcPr>
          <w:p>
            <w:r/>
            <w:r>
              <w:rPr>
                <w:b w:val="0"/>
                <w:color w:val="232323"/>
                <w:sz w:val="16"/>
              </w:rPr>
              <w:t>HR; Payroll</w:t>
            </w:r>
          </w:p>
        </w:tc>
        <w:tc>
          <w:tcPr>
            <w:tcW w:type="dxa" w:w="1656"/>
            <w:vAlign w:val="center"/>
          </w:tcPr>
          <w:p>
            <w:r/>
            <w:r>
              <w:rPr>
                <w:b w:val="0"/>
                <w:color w:val="232323"/>
                <w:sz w:val="16"/>
              </w:rPr>
              <w:t>Original approving authority</w:t>
            </w:r>
          </w:p>
        </w:tc>
        <w:tc>
          <w:tcPr>
            <w:tcW w:type="dxa" w:w="1584"/>
            <w:vAlign w:val="center"/>
          </w:tcPr>
          <w:p>
            <w:r/>
            <w:r>
              <w:rPr>
                <w:b w:val="0"/>
                <w:color w:val="232323"/>
                <w:sz w:val="16"/>
              </w:rPr>
              <w:t>Receipt acknowledgement</w:t>
            </w:r>
          </w:p>
        </w:tc>
      </w:tr>
      <w:tr>
        <w:tc>
          <w:tcPr>
            <w:tcW w:type="dxa" w:w="1800"/>
            <w:vAlign w:val="center"/>
          </w:tcPr>
          <w:p>
            <w:r/>
            <w:r>
              <w:rPr>
                <w:b w:val="0"/>
                <w:color w:val="232323"/>
                <w:sz w:val="16"/>
              </w:rPr>
              <w:t>Temporary assignment / coverage</w:t>
            </w:r>
          </w:p>
        </w:tc>
        <w:tc>
          <w:tcPr>
            <w:tcW w:type="dxa" w:w="1944"/>
            <w:vAlign w:val="center"/>
          </w:tcPr>
          <w:p>
            <w:r/>
            <w:r>
              <w:rPr>
                <w:b w:val="0"/>
                <w:color w:val="232323"/>
                <w:sz w:val="16"/>
              </w:rPr>
              <w:t>Temporary business need</w:t>
            </w:r>
          </w:p>
        </w:tc>
        <w:tc>
          <w:tcPr>
            <w:tcW w:type="dxa" w:w="1656"/>
            <w:vAlign w:val="center"/>
          </w:tcPr>
          <w:p>
            <w:r/>
            <w:r>
              <w:rPr>
                <w:b w:val="0"/>
                <w:color w:val="232323"/>
                <w:sz w:val="16"/>
              </w:rPr>
              <w:t>Manager / HOD</w:t>
            </w:r>
          </w:p>
        </w:tc>
        <w:tc>
          <w:tcPr>
            <w:tcW w:type="dxa" w:w="2232"/>
            <w:vAlign w:val="center"/>
          </w:tcPr>
          <w:p>
            <w:r/>
            <w:r>
              <w:rPr>
                <w:b w:val="0"/>
                <w:color w:val="232323"/>
                <w:sz w:val="16"/>
              </w:rPr>
              <w:t>HR; Payroll if allowance</w:t>
            </w:r>
          </w:p>
        </w:tc>
        <w:tc>
          <w:tcPr>
            <w:tcW w:type="dxa" w:w="1656"/>
            <w:vAlign w:val="center"/>
          </w:tcPr>
          <w:p>
            <w:r/>
            <w:r>
              <w:rPr>
                <w:b w:val="0"/>
                <w:color w:val="232323"/>
                <w:sz w:val="16"/>
              </w:rPr>
              <w:t>Designated authority</w:t>
            </w:r>
          </w:p>
        </w:tc>
        <w:tc>
          <w:tcPr>
            <w:tcW w:type="dxa" w:w="1584"/>
            <w:vAlign w:val="center"/>
          </w:tcPr>
          <w:p>
            <w:r/>
            <w:r>
              <w:rPr>
                <w:b w:val="0"/>
                <w:color w:val="232323"/>
                <w:sz w:val="16"/>
              </w:rPr>
              <w:t>Employee acceptance</w:t>
            </w:r>
          </w:p>
        </w:tc>
      </w:tr>
      <w:tr>
        <w:tc>
          <w:tcPr>
            <w:tcW w:type="dxa" w:w="1800"/>
            <w:vAlign w:val="center"/>
          </w:tcPr>
          <w:p>
            <w:r/>
            <w:r>
              <w:rPr>
                <w:b w:val="0"/>
                <w:color w:val="232323"/>
                <w:sz w:val="16"/>
              </w:rPr>
              <w:t>Secondment</w:t>
            </w:r>
          </w:p>
        </w:tc>
        <w:tc>
          <w:tcPr>
            <w:tcW w:type="dxa" w:w="1944"/>
            <w:vAlign w:val="center"/>
          </w:tcPr>
          <w:p>
            <w:r/>
            <w:r>
              <w:rPr>
                <w:b w:val="0"/>
                <w:color w:val="232323"/>
                <w:sz w:val="16"/>
              </w:rPr>
              <w:t>Host and home business case</w:t>
            </w:r>
          </w:p>
        </w:tc>
        <w:tc>
          <w:tcPr>
            <w:tcW w:type="dxa" w:w="1656"/>
            <w:vAlign w:val="center"/>
          </w:tcPr>
          <w:p>
            <w:r/>
            <w:r>
              <w:rPr>
                <w:b w:val="0"/>
                <w:color w:val="232323"/>
                <w:sz w:val="16"/>
              </w:rPr>
              <w:t>Home HOD and Host</w:t>
            </w:r>
          </w:p>
        </w:tc>
        <w:tc>
          <w:tcPr>
            <w:tcW w:type="dxa" w:w="2232"/>
            <w:vAlign w:val="center"/>
          </w:tcPr>
          <w:p>
            <w:r/>
            <w:r>
              <w:rPr>
                <w:b w:val="0"/>
                <w:color w:val="232323"/>
                <w:sz w:val="16"/>
              </w:rPr>
              <w:t>HR; Finance; IT; client</w:t>
            </w:r>
          </w:p>
        </w:tc>
        <w:tc>
          <w:tcPr>
            <w:tcW w:type="dxa" w:w="1656"/>
            <w:vAlign w:val="center"/>
          </w:tcPr>
          <w:p>
            <w:r/>
            <w:r>
              <w:rPr>
                <w:b w:val="0"/>
                <w:color w:val="232323"/>
                <w:sz w:val="16"/>
              </w:rPr>
              <w:t>CEO</w:t>
            </w:r>
          </w:p>
        </w:tc>
        <w:tc>
          <w:tcPr>
            <w:tcW w:type="dxa" w:w="1584"/>
            <w:vAlign w:val="center"/>
          </w:tcPr>
          <w:p>
            <w:r/>
            <w:r>
              <w:rPr>
                <w:b w:val="0"/>
                <w:color w:val="232323"/>
                <w:sz w:val="16"/>
              </w:rPr>
              <w:t>Employee acceptance</w:t>
            </w:r>
          </w:p>
        </w:tc>
      </w:tr>
      <w:tr>
        <w:tc>
          <w:tcPr>
            <w:tcW w:type="dxa" w:w="1800"/>
            <w:vAlign w:val="center"/>
          </w:tcPr>
          <w:p>
            <w:r/>
            <w:r>
              <w:rPr>
                <w:b w:val="0"/>
                <w:color w:val="232323"/>
                <w:sz w:val="16"/>
              </w:rPr>
              <w:t>Work-location change</w:t>
            </w:r>
          </w:p>
        </w:tc>
        <w:tc>
          <w:tcPr>
            <w:tcW w:type="dxa" w:w="1944"/>
            <w:vAlign w:val="center"/>
          </w:tcPr>
          <w:p>
            <w:r/>
            <w:r>
              <w:rPr>
                <w:b w:val="0"/>
                <w:color w:val="232323"/>
                <w:sz w:val="16"/>
              </w:rPr>
              <w:t>Business or employee request</w:t>
            </w:r>
          </w:p>
        </w:tc>
        <w:tc>
          <w:tcPr>
            <w:tcW w:type="dxa" w:w="1656"/>
            <w:vAlign w:val="center"/>
          </w:tcPr>
          <w:p>
            <w:r/>
            <w:r>
              <w:rPr>
                <w:b w:val="0"/>
                <w:color w:val="232323"/>
                <w:sz w:val="16"/>
              </w:rPr>
              <w:t>HOD</w:t>
            </w:r>
          </w:p>
        </w:tc>
        <w:tc>
          <w:tcPr>
            <w:tcW w:type="dxa" w:w="2232"/>
            <w:vAlign w:val="center"/>
          </w:tcPr>
          <w:p>
            <w:r/>
            <w:r>
              <w:rPr>
                <w:b w:val="0"/>
                <w:color w:val="232323"/>
                <w:sz w:val="16"/>
              </w:rPr>
              <w:t>HR; Payroll; IT / Administration</w:t>
            </w:r>
          </w:p>
        </w:tc>
        <w:tc>
          <w:tcPr>
            <w:tcW w:type="dxa" w:w="1656"/>
            <w:vAlign w:val="center"/>
          </w:tcPr>
          <w:p>
            <w:r/>
            <w:r>
              <w:rPr>
                <w:b w:val="0"/>
                <w:color w:val="232323"/>
                <w:sz w:val="16"/>
              </w:rPr>
              <w:t>CEO for material change; delegated authority otherwise</w:t>
            </w:r>
          </w:p>
        </w:tc>
        <w:tc>
          <w:tcPr>
            <w:tcW w:type="dxa" w:w="1584"/>
            <w:vAlign w:val="center"/>
          </w:tcPr>
          <w:p>
            <w:r/>
            <w:r>
              <w:rPr>
                <w:b w:val="0"/>
                <w:color w:val="232323"/>
                <w:sz w:val="16"/>
              </w:rPr>
              <w:t>Employee acceptance where contractual</w:t>
            </w:r>
          </w:p>
        </w:tc>
      </w:tr>
      <w:tr>
        <w:tc>
          <w:tcPr>
            <w:tcW w:type="dxa" w:w="1800"/>
            <w:vAlign w:val="center"/>
          </w:tcPr>
          <w:p>
            <w:r/>
            <w:r>
              <w:rPr>
                <w:b w:val="0"/>
                <w:color w:val="232323"/>
                <w:sz w:val="16"/>
              </w:rPr>
              <w:t>Working hours / working days change</w:t>
            </w:r>
          </w:p>
        </w:tc>
        <w:tc>
          <w:tcPr>
            <w:tcW w:type="dxa" w:w="1944"/>
            <w:vAlign w:val="center"/>
          </w:tcPr>
          <w:p>
            <w:r/>
            <w:r>
              <w:rPr>
                <w:b w:val="0"/>
                <w:color w:val="232323"/>
                <w:sz w:val="16"/>
              </w:rPr>
              <w:t>Schedule variation request</w:t>
            </w:r>
          </w:p>
        </w:tc>
        <w:tc>
          <w:tcPr>
            <w:tcW w:type="dxa" w:w="1656"/>
            <w:vAlign w:val="center"/>
          </w:tcPr>
          <w:p>
            <w:r/>
            <w:r>
              <w:rPr>
                <w:b w:val="0"/>
                <w:color w:val="232323"/>
                <w:sz w:val="16"/>
              </w:rPr>
              <w:t>Operations / HOD</w:t>
            </w:r>
          </w:p>
        </w:tc>
        <w:tc>
          <w:tcPr>
            <w:tcW w:type="dxa" w:w="2232"/>
            <w:vAlign w:val="center"/>
          </w:tcPr>
          <w:p>
            <w:r/>
            <w:r>
              <w:rPr>
                <w:b w:val="0"/>
                <w:color w:val="232323"/>
                <w:sz w:val="16"/>
              </w:rPr>
              <w:t>HR; Payroll</w:t>
            </w:r>
          </w:p>
        </w:tc>
        <w:tc>
          <w:tcPr>
            <w:tcW w:type="dxa" w:w="1656"/>
            <w:vAlign w:val="center"/>
          </w:tcPr>
          <w:p>
            <w:r/>
            <w:r>
              <w:rPr>
                <w:b w:val="0"/>
                <w:color w:val="232323"/>
                <w:sz w:val="16"/>
              </w:rPr>
              <w:t>CEO for contractual change; HOD for temporary roster notice</w:t>
            </w:r>
          </w:p>
        </w:tc>
        <w:tc>
          <w:tcPr>
            <w:tcW w:type="dxa" w:w="1584"/>
            <w:vAlign w:val="center"/>
          </w:tcPr>
          <w:p>
            <w:r/>
            <w:r>
              <w:rPr>
                <w:b w:val="0"/>
                <w:color w:val="232323"/>
                <w:sz w:val="16"/>
              </w:rPr>
              <w:t>Acceptance for permanent contractual change</w:t>
            </w:r>
          </w:p>
        </w:tc>
      </w:tr>
      <w:tr>
        <w:tc>
          <w:tcPr>
            <w:tcW w:type="dxa" w:w="1800"/>
            <w:vAlign w:val="center"/>
          </w:tcPr>
          <w:p>
            <w:r/>
            <w:r>
              <w:rPr>
                <w:b w:val="0"/>
                <w:color w:val="232323"/>
                <w:sz w:val="16"/>
              </w:rPr>
              <w:t>Allowance award / revision / cessation</w:t>
            </w:r>
          </w:p>
        </w:tc>
        <w:tc>
          <w:tcPr>
            <w:tcW w:type="dxa" w:w="1944"/>
            <w:vAlign w:val="center"/>
          </w:tcPr>
          <w:p>
            <w:r/>
            <w:r>
              <w:rPr>
                <w:b w:val="0"/>
                <w:color w:val="232323"/>
                <w:sz w:val="16"/>
              </w:rPr>
              <w:t>Allowance request or cessation trigger</w:t>
            </w:r>
          </w:p>
        </w:tc>
        <w:tc>
          <w:tcPr>
            <w:tcW w:type="dxa" w:w="1656"/>
            <w:vAlign w:val="center"/>
          </w:tcPr>
          <w:p>
            <w:r/>
            <w:r>
              <w:rPr>
                <w:b w:val="0"/>
                <w:color w:val="232323"/>
                <w:sz w:val="16"/>
              </w:rPr>
              <w:t>Manager / HOD</w:t>
            </w:r>
          </w:p>
        </w:tc>
        <w:tc>
          <w:tcPr>
            <w:tcW w:type="dxa" w:w="2232"/>
            <w:vAlign w:val="center"/>
          </w:tcPr>
          <w:p>
            <w:r/>
            <w:r>
              <w:rPr>
                <w:b w:val="0"/>
                <w:color w:val="232323"/>
                <w:sz w:val="16"/>
              </w:rPr>
              <w:t>HR; Payroll; Finance; client if funded</w:t>
            </w:r>
          </w:p>
        </w:tc>
        <w:tc>
          <w:tcPr>
            <w:tcW w:type="dxa" w:w="1656"/>
            <w:vAlign w:val="center"/>
          </w:tcPr>
          <w:p>
            <w:r/>
            <w:r>
              <w:rPr>
                <w:b w:val="0"/>
                <w:color w:val="232323"/>
                <w:sz w:val="16"/>
              </w:rPr>
              <w:t>Original remuneration authority</w:t>
            </w:r>
          </w:p>
        </w:tc>
        <w:tc>
          <w:tcPr>
            <w:tcW w:type="dxa" w:w="1584"/>
            <w:vAlign w:val="center"/>
          </w:tcPr>
          <w:p>
            <w:r/>
            <w:r>
              <w:rPr>
                <w:b w:val="0"/>
                <w:color w:val="232323"/>
                <w:sz w:val="16"/>
              </w:rPr>
              <w:t>Acceptance if contractual; otherwise acknowledgement</w:t>
            </w:r>
          </w:p>
        </w:tc>
      </w:tr>
      <w:tr>
        <w:tc>
          <w:tcPr>
            <w:tcW w:type="dxa" w:w="1800"/>
            <w:vAlign w:val="center"/>
          </w:tcPr>
          <w:p>
            <w:r/>
            <w:r>
              <w:rPr>
                <w:b w:val="0"/>
                <w:color w:val="232323"/>
                <w:sz w:val="16"/>
              </w:rPr>
              <w:t>FWA approval / variation</w:t>
            </w:r>
          </w:p>
        </w:tc>
        <w:tc>
          <w:tcPr>
            <w:tcW w:type="dxa" w:w="1944"/>
            <w:vAlign w:val="center"/>
          </w:tcPr>
          <w:p>
            <w:r/>
            <w:r>
              <w:rPr>
                <w:b w:val="0"/>
                <w:color w:val="232323"/>
                <w:sz w:val="16"/>
              </w:rPr>
              <w:t>Employee FWA application</w:t>
            </w:r>
          </w:p>
        </w:tc>
        <w:tc>
          <w:tcPr>
            <w:tcW w:type="dxa" w:w="1656"/>
            <w:vAlign w:val="center"/>
          </w:tcPr>
          <w:p>
            <w:r/>
            <w:r>
              <w:rPr>
                <w:b w:val="0"/>
                <w:color w:val="232323"/>
                <w:sz w:val="16"/>
              </w:rPr>
              <w:t>Supervisor and HOD</w:t>
            </w:r>
          </w:p>
        </w:tc>
        <w:tc>
          <w:tcPr>
            <w:tcW w:type="dxa" w:w="2232"/>
            <w:vAlign w:val="center"/>
          </w:tcPr>
          <w:p>
            <w:r/>
            <w:r>
              <w:rPr>
                <w:b w:val="0"/>
                <w:color w:val="232323"/>
                <w:sz w:val="16"/>
              </w:rPr>
              <w:t>HR; IT; client; Payroll where applicable</w:t>
            </w:r>
          </w:p>
        </w:tc>
        <w:tc>
          <w:tcPr>
            <w:tcW w:type="dxa" w:w="1656"/>
            <w:vAlign w:val="center"/>
          </w:tcPr>
          <w:p>
            <w:r/>
            <w:r>
              <w:rPr>
                <w:b w:val="0"/>
                <w:color w:val="232323"/>
                <w:sz w:val="16"/>
              </w:rPr>
              <w:t>CEO</w:t>
            </w:r>
          </w:p>
        </w:tc>
        <w:tc>
          <w:tcPr>
            <w:tcW w:type="dxa" w:w="1584"/>
            <w:vAlign w:val="center"/>
          </w:tcPr>
          <w:p>
            <w:r/>
            <w:r>
              <w:rPr>
                <w:b w:val="0"/>
                <w:color w:val="232323"/>
                <w:sz w:val="16"/>
              </w:rPr>
              <w:t>Employee accepts conditions</w:t>
            </w:r>
          </w:p>
        </w:tc>
      </w:tr>
      <w:tr>
        <w:tc>
          <w:tcPr>
            <w:tcW w:type="dxa" w:w="1800"/>
            <w:vAlign w:val="center"/>
          </w:tcPr>
          <w:p>
            <w:r/>
            <w:r>
              <w:rPr>
                <w:b w:val="0"/>
                <w:color w:val="232323"/>
                <w:sz w:val="16"/>
              </w:rPr>
              <w:t>FWA refusal</w:t>
            </w:r>
          </w:p>
        </w:tc>
        <w:tc>
          <w:tcPr>
            <w:tcW w:type="dxa" w:w="1944"/>
            <w:vAlign w:val="center"/>
          </w:tcPr>
          <w:p>
            <w:r/>
            <w:r>
              <w:rPr>
                <w:b w:val="0"/>
                <w:color w:val="232323"/>
                <w:sz w:val="16"/>
              </w:rPr>
              <w:t>Employee FWA application</w:t>
            </w:r>
          </w:p>
        </w:tc>
        <w:tc>
          <w:tcPr>
            <w:tcW w:type="dxa" w:w="1656"/>
            <w:vAlign w:val="center"/>
          </w:tcPr>
          <w:p>
            <w:r/>
            <w:r>
              <w:rPr>
                <w:b w:val="0"/>
                <w:color w:val="232323"/>
                <w:sz w:val="16"/>
              </w:rPr>
              <w:t>Supervisor / HOD reasons</w:t>
            </w:r>
          </w:p>
        </w:tc>
        <w:tc>
          <w:tcPr>
            <w:tcW w:type="dxa" w:w="2232"/>
            <w:vAlign w:val="center"/>
          </w:tcPr>
          <w:p>
            <w:r/>
            <w:r>
              <w:rPr>
                <w:b w:val="0"/>
                <w:color w:val="232323"/>
                <w:sz w:val="16"/>
              </w:rPr>
              <w:t>HR; IT or client input where relevant</w:t>
            </w:r>
          </w:p>
        </w:tc>
        <w:tc>
          <w:tcPr>
            <w:tcW w:type="dxa" w:w="1656"/>
            <w:vAlign w:val="center"/>
          </w:tcPr>
          <w:p>
            <w:r/>
            <w:r>
              <w:rPr>
                <w:b w:val="0"/>
                <w:color w:val="232323"/>
                <w:sz w:val="16"/>
              </w:rPr>
              <w:t>CEO</w:t>
            </w:r>
          </w:p>
        </w:tc>
        <w:tc>
          <w:tcPr>
            <w:tcW w:type="dxa" w:w="1584"/>
            <w:vAlign w:val="center"/>
          </w:tcPr>
          <w:p>
            <w:r/>
            <w:r>
              <w:rPr>
                <w:b w:val="0"/>
                <w:color w:val="232323"/>
                <w:sz w:val="16"/>
              </w:rPr>
              <w:t>Written decision; receipt acknowledged</w:t>
            </w:r>
          </w:p>
        </w:tc>
      </w:tr>
      <w:tr>
        <w:tc>
          <w:tcPr>
            <w:tcW w:type="dxa" w:w="1800"/>
            <w:vAlign w:val="center"/>
          </w:tcPr>
          <w:p>
            <w:r/>
            <w:r>
              <w:rPr>
                <w:b w:val="0"/>
                <w:color w:val="232323"/>
                <w:sz w:val="16"/>
              </w:rPr>
              <w:t>Overseas remote work</w:t>
            </w:r>
          </w:p>
        </w:tc>
        <w:tc>
          <w:tcPr>
            <w:tcW w:type="dxa" w:w="1944"/>
            <w:vAlign w:val="center"/>
          </w:tcPr>
          <w:p>
            <w:r/>
            <w:r>
              <w:rPr>
                <w:b w:val="0"/>
                <w:color w:val="232323"/>
                <w:sz w:val="16"/>
              </w:rPr>
              <w:t>Detailed request and supporting evidence</w:t>
            </w:r>
          </w:p>
        </w:tc>
        <w:tc>
          <w:tcPr>
            <w:tcW w:type="dxa" w:w="1656"/>
            <w:vAlign w:val="center"/>
          </w:tcPr>
          <w:p>
            <w:r/>
            <w:r>
              <w:rPr>
                <w:b w:val="0"/>
                <w:color w:val="232323"/>
                <w:sz w:val="16"/>
              </w:rPr>
              <w:t>HOD</w:t>
            </w:r>
          </w:p>
        </w:tc>
        <w:tc>
          <w:tcPr>
            <w:tcW w:type="dxa" w:w="2232"/>
            <w:vAlign w:val="center"/>
          </w:tcPr>
          <w:p>
            <w:r/>
            <w:r>
              <w:rPr>
                <w:b w:val="0"/>
                <w:color w:val="232323"/>
                <w:sz w:val="16"/>
              </w:rPr>
              <w:t>HR; Payroll; Finance; IT/Security; client; insurance; Legal or Tax where needed</w:t>
            </w:r>
          </w:p>
        </w:tc>
        <w:tc>
          <w:tcPr>
            <w:tcW w:type="dxa" w:w="1656"/>
            <w:vAlign w:val="center"/>
          </w:tcPr>
          <w:p>
            <w:r/>
            <w:r>
              <w:rPr>
                <w:b w:val="0"/>
                <w:color w:val="232323"/>
                <w:sz w:val="16"/>
              </w:rPr>
              <w:t>CEO</w:t>
            </w:r>
          </w:p>
        </w:tc>
        <w:tc>
          <w:tcPr>
            <w:tcW w:type="dxa" w:w="1584"/>
            <w:vAlign w:val="center"/>
          </w:tcPr>
          <w:p>
            <w:r/>
            <w:r>
              <w:rPr>
                <w:b w:val="0"/>
                <w:color w:val="232323"/>
                <w:sz w:val="16"/>
              </w:rPr>
              <w:t>Employee accepts cross-border conditions</w:t>
            </w:r>
          </w:p>
        </w:tc>
      </w:tr>
      <w:tr>
        <w:tc>
          <w:tcPr>
            <w:tcW w:type="dxa" w:w="1800"/>
            <w:vAlign w:val="center"/>
          </w:tcPr>
          <w:p>
            <w:r/>
            <w:r>
              <w:rPr>
                <w:b w:val="0"/>
                <w:color w:val="232323"/>
                <w:sz w:val="16"/>
              </w:rPr>
              <w:t>Extended unpaid leave</w:t>
            </w:r>
          </w:p>
        </w:tc>
        <w:tc>
          <w:tcPr>
            <w:tcW w:type="dxa" w:w="1944"/>
            <w:vAlign w:val="center"/>
          </w:tcPr>
          <w:p>
            <w:r/>
            <w:r>
              <w:rPr>
                <w:b w:val="0"/>
                <w:color w:val="232323"/>
                <w:sz w:val="16"/>
              </w:rPr>
              <w:t>Written employee request</w:t>
            </w:r>
          </w:p>
        </w:tc>
        <w:tc>
          <w:tcPr>
            <w:tcW w:type="dxa" w:w="1656"/>
            <w:vAlign w:val="center"/>
          </w:tcPr>
          <w:p>
            <w:r/>
            <w:r>
              <w:rPr>
                <w:b w:val="0"/>
                <w:color w:val="232323"/>
                <w:sz w:val="16"/>
              </w:rPr>
              <w:t>Manager / HOD</w:t>
            </w:r>
          </w:p>
        </w:tc>
        <w:tc>
          <w:tcPr>
            <w:tcW w:type="dxa" w:w="2232"/>
            <w:vAlign w:val="center"/>
          </w:tcPr>
          <w:p>
            <w:r/>
            <w:r>
              <w:rPr>
                <w:b w:val="0"/>
                <w:color w:val="232323"/>
                <w:sz w:val="16"/>
              </w:rPr>
              <w:t>HR; Payroll</w:t>
            </w:r>
          </w:p>
        </w:tc>
        <w:tc>
          <w:tcPr>
            <w:tcW w:type="dxa" w:w="1656"/>
            <w:vAlign w:val="center"/>
          </w:tcPr>
          <w:p>
            <w:r/>
            <w:r>
              <w:rPr>
                <w:b w:val="0"/>
                <w:color w:val="232323"/>
                <w:sz w:val="16"/>
              </w:rPr>
              <w:t>CEO / designated authority</w:t>
            </w:r>
          </w:p>
        </w:tc>
        <w:tc>
          <w:tcPr>
            <w:tcW w:type="dxa" w:w="1584"/>
            <w:vAlign w:val="center"/>
          </w:tcPr>
          <w:p>
            <w:r/>
            <w:r>
              <w:rPr>
                <w:b w:val="0"/>
                <w:color w:val="232323"/>
                <w:sz w:val="16"/>
              </w:rPr>
              <w:t>Employee accepts no-pay and return terms</w:t>
            </w:r>
          </w:p>
        </w:tc>
      </w:tr>
      <w:tr>
        <w:tc>
          <w:tcPr>
            <w:tcW w:type="dxa" w:w="1800"/>
            <w:vAlign w:val="center"/>
          </w:tcPr>
          <w:p>
            <w:r/>
            <w:r>
              <w:rPr>
                <w:b w:val="0"/>
                <w:color w:val="232323"/>
                <w:sz w:val="16"/>
              </w:rPr>
              <w:t>Suspension pending investigation</w:t>
            </w:r>
          </w:p>
        </w:tc>
        <w:tc>
          <w:tcPr>
            <w:tcW w:type="dxa" w:w="1944"/>
            <w:vAlign w:val="center"/>
          </w:tcPr>
          <w:p>
            <w:r/>
            <w:r>
              <w:rPr>
                <w:b w:val="0"/>
                <w:color w:val="232323"/>
                <w:sz w:val="16"/>
              </w:rPr>
              <w:t>Incident report and risk assessment</w:t>
            </w:r>
          </w:p>
        </w:tc>
        <w:tc>
          <w:tcPr>
            <w:tcW w:type="dxa" w:w="1656"/>
            <w:vAlign w:val="center"/>
          </w:tcPr>
          <w:p>
            <w:r/>
            <w:r>
              <w:rPr>
                <w:b w:val="0"/>
                <w:color w:val="232323"/>
                <w:sz w:val="16"/>
              </w:rPr>
              <w:t>HR case owner / HOD</w:t>
            </w:r>
          </w:p>
        </w:tc>
        <w:tc>
          <w:tcPr>
            <w:tcW w:type="dxa" w:w="2232"/>
            <w:vAlign w:val="center"/>
          </w:tcPr>
          <w:p>
            <w:r/>
            <w:r>
              <w:rPr>
                <w:b w:val="0"/>
                <w:color w:val="232323"/>
                <w:sz w:val="16"/>
              </w:rPr>
              <w:t>Payroll; IT; Administration; Legal where needed</w:t>
            </w:r>
          </w:p>
        </w:tc>
        <w:tc>
          <w:tcPr>
            <w:tcW w:type="dxa" w:w="1656"/>
            <w:vAlign w:val="center"/>
          </w:tcPr>
          <w:p>
            <w:r/>
            <w:r>
              <w:rPr>
                <w:b w:val="0"/>
                <w:color w:val="232323"/>
                <w:sz w:val="16"/>
              </w:rPr>
              <w:t>CEO / disciplinary authority</w:t>
            </w:r>
          </w:p>
        </w:tc>
        <w:tc>
          <w:tcPr>
            <w:tcW w:type="dxa" w:w="1584"/>
            <w:vAlign w:val="center"/>
          </w:tcPr>
          <w:p>
            <w:r/>
            <w:r>
              <w:rPr>
                <w:b w:val="0"/>
                <w:color w:val="232323"/>
                <w:sz w:val="16"/>
              </w:rPr>
              <w:t>Receipt acknowledgement</w:t>
            </w:r>
          </w:p>
        </w:tc>
      </w:tr>
      <w:tr>
        <w:tc>
          <w:tcPr>
            <w:tcW w:type="dxa" w:w="1800"/>
            <w:vAlign w:val="center"/>
          </w:tcPr>
          <w:p>
            <w:r/>
            <w:r>
              <w:rPr>
                <w:b w:val="0"/>
                <w:color w:val="232323"/>
                <w:sz w:val="16"/>
              </w:rPr>
              <w:t>Lifting suspension / reinstatement</w:t>
            </w:r>
          </w:p>
        </w:tc>
        <w:tc>
          <w:tcPr>
            <w:tcW w:type="dxa" w:w="1944"/>
            <w:vAlign w:val="center"/>
          </w:tcPr>
          <w:p>
            <w:r/>
            <w:r>
              <w:rPr>
                <w:b w:val="0"/>
                <w:color w:val="232323"/>
                <w:sz w:val="16"/>
              </w:rPr>
              <w:t>Investigation or inquiry outcome</w:t>
            </w:r>
          </w:p>
        </w:tc>
        <w:tc>
          <w:tcPr>
            <w:tcW w:type="dxa" w:w="1656"/>
            <w:vAlign w:val="center"/>
          </w:tcPr>
          <w:p>
            <w:r/>
            <w:r>
              <w:rPr>
                <w:b w:val="0"/>
                <w:color w:val="232323"/>
                <w:sz w:val="16"/>
              </w:rPr>
              <w:t>HR case owner / HOD</w:t>
            </w:r>
          </w:p>
        </w:tc>
        <w:tc>
          <w:tcPr>
            <w:tcW w:type="dxa" w:w="2232"/>
            <w:vAlign w:val="center"/>
          </w:tcPr>
          <w:p>
            <w:r/>
            <w:r>
              <w:rPr>
                <w:b w:val="0"/>
                <w:color w:val="232323"/>
                <w:sz w:val="16"/>
              </w:rPr>
              <w:t>Payroll; IT</w:t>
            </w:r>
          </w:p>
        </w:tc>
        <w:tc>
          <w:tcPr>
            <w:tcW w:type="dxa" w:w="1656"/>
            <w:vAlign w:val="center"/>
          </w:tcPr>
          <w:p>
            <w:r/>
            <w:r>
              <w:rPr>
                <w:b w:val="0"/>
                <w:color w:val="232323"/>
                <w:sz w:val="16"/>
              </w:rPr>
              <w:t>Original suspension authority</w:t>
            </w:r>
          </w:p>
        </w:tc>
        <w:tc>
          <w:tcPr>
            <w:tcW w:type="dxa" w:w="1584"/>
            <w:vAlign w:val="center"/>
          </w:tcPr>
          <w:p>
            <w:r/>
            <w:r>
              <w:rPr>
                <w:b w:val="0"/>
                <w:color w:val="232323"/>
                <w:sz w:val="16"/>
              </w:rPr>
              <w:t>Receipt acknowledgement</w:t>
            </w:r>
          </w:p>
        </w:tc>
      </w:tr>
      <w:tr>
        <w:tc>
          <w:tcPr>
            <w:tcW w:type="dxa" w:w="1800"/>
            <w:vAlign w:val="center"/>
          </w:tcPr>
          <w:p>
            <w:r/>
            <w:r>
              <w:rPr>
                <w:b w:val="0"/>
                <w:color w:val="232323"/>
                <w:sz w:val="16"/>
              </w:rPr>
              <w:t>Prolonged illness leave</w:t>
            </w:r>
          </w:p>
        </w:tc>
        <w:tc>
          <w:tcPr>
            <w:tcW w:type="dxa" w:w="1944"/>
            <w:vAlign w:val="center"/>
          </w:tcPr>
          <w:p>
            <w:r/>
            <w:r>
              <w:rPr>
                <w:b w:val="0"/>
                <w:color w:val="232323"/>
                <w:sz w:val="16"/>
              </w:rPr>
              <w:t>Eligible medical evidence</w:t>
            </w:r>
          </w:p>
        </w:tc>
        <w:tc>
          <w:tcPr>
            <w:tcW w:type="dxa" w:w="1656"/>
            <w:vAlign w:val="center"/>
          </w:tcPr>
          <w:p>
            <w:r/>
            <w:r>
              <w:rPr>
                <w:b w:val="0"/>
                <w:color w:val="232323"/>
                <w:sz w:val="16"/>
              </w:rPr>
              <w:t>HOD</w:t>
            </w:r>
          </w:p>
        </w:tc>
        <w:tc>
          <w:tcPr>
            <w:tcW w:type="dxa" w:w="2232"/>
            <w:vAlign w:val="center"/>
          </w:tcPr>
          <w:p>
            <w:r/>
            <w:r>
              <w:rPr>
                <w:b w:val="0"/>
                <w:color w:val="232323"/>
                <w:sz w:val="16"/>
              </w:rPr>
              <w:t>HR; Payroll</w:t>
            </w:r>
          </w:p>
        </w:tc>
        <w:tc>
          <w:tcPr>
            <w:tcW w:type="dxa" w:w="1656"/>
            <w:vAlign w:val="center"/>
          </w:tcPr>
          <w:p>
            <w:r/>
            <w:r>
              <w:rPr>
                <w:b w:val="0"/>
                <w:color w:val="232323"/>
                <w:sz w:val="16"/>
              </w:rPr>
              <w:t>CEO</w:t>
            </w:r>
          </w:p>
        </w:tc>
        <w:tc>
          <w:tcPr>
            <w:tcW w:type="dxa" w:w="1584"/>
            <w:vAlign w:val="center"/>
          </w:tcPr>
          <w:p>
            <w:r/>
            <w:r>
              <w:rPr>
                <w:b w:val="0"/>
                <w:color w:val="232323"/>
                <w:sz w:val="16"/>
              </w:rPr>
              <w:t>Employee acknowledges pay stage and review</w:t>
            </w:r>
          </w:p>
        </w:tc>
      </w:tr>
      <w:tr>
        <w:tc>
          <w:tcPr>
            <w:tcW w:type="dxa" w:w="1800"/>
            <w:vAlign w:val="center"/>
          </w:tcPr>
          <w:p>
            <w:r/>
            <w:r>
              <w:rPr>
                <w:b w:val="0"/>
                <w:color w:val="232323"/>
                <w:sz w:val="16"/>
              </w:rPr>
              <w:t>Medical return to work</w:t>
            </w:r>
          </w:p>
        </w:tc>
        <w:tc>
          <w:tcPr>
            <w:tcW w:type="dxa" w:w="1944"/>
            <w:vAlign w:val="center"/>
          </w:tcPr>
          <w:p>
            <w:r/>
            <w:r>
              <w:rPr>
                <w:b w:val="0"/>
                <w:color w:val="232323"/>
                <w:sz w:val="16"/>
              </w:rPr>
              <w:t>Fitness certification</w:t>
            </w:r>
          </w:p>
        </w:tc>
        <w:tc>
          <w:tcPr>
            <w:tcW w:type="dxa" w:w="1656"/>
            <w:vAlign w:val="center"/>
          </w:tcPr>
          <w:p>
            <w:r/>
            <w:r>
              <w:rPr>
                <w:b w:val="0"/>
                <w:color w:val="232323"/>
                <w:sz w:val="16"/>
              </w:rPr>
              <w:t>Manager / HOD</w:t>
            </w:r>
          </w:p>
        </w:tc>
        <w:tc>
          <w:tcPr>
            <w:tcW w:type="dxa" w:w="2232"/>
            <w:vAlign w:val="center"/>
          </w:tcPr>
          <w:p>
            <w:r/>
            <w:r>
              <w:rPr>
                <w:b w:val="0"/>
                <w:color w:val="232323"/>
                <w:sz w:val="16"/>
              </w:rPr>
              <w:t>HR; Safety / Facilities where needed</w:t>
            </w:r>
          </w:p>
        </w:tc>
        <w:tc>
          <w:tcPr>
            <w:tcW w:type="dxa" w:w="1656"/>
            <w:vAlign w:val="center"/>
          </w:tcPr>
          <w:p>
            <w:r/>
            <w:r>
              <w:rPr>
                <w:b w:val="0"/>
                <w:color w:val="232323"/>
                <w:sz w:val="16"/>
              </w:rPr>
              <w:t>HR Manager; CEO for material restriction</w:t>
            </w:r>
          </w:p>
        </w:tc>
        <w:tc>
          <w:tcPr>
            <w:tcW w:type="dxa" w:w="1584"/>
            <w:vAlign w:val="center"/>
          </w:tcPr>
          <w:p>
            <w:r/>
            <w:r>
              <w:rPr>
                <w:b w:val="0"/>
                <w:color w:val="232323"/>
                <w:sz w:val="16"/>
              </w:rPr>
              <w:t>Employee accepts restrictions</w:t>
            </w:r>
          </w:p>
        </w:tc>
      </w:tr>
      <w:tr>
        <w:tc>
          <w:tcPr>
            <w:tcW w:type="dxa" w:w="1800"/>
            <w:vAlign w:val="center"/>
          </w:tcPr>
          <w:p>
            <w:r/>
            <w:r>
              <w:rPr>
                <w:b w:val="0"/>
                <w:color w:val="232323"/>
                <w:sz w:val="16"/>
              </w:rPr>
              <w:t>Resignation / early release</w:t>
            </w:r>
          </w:p>
        </w:tc>
        <w:tc>
          <w:tcPr>
            <w:tcW w:type="dxa" w:w="1944"/>
            <w:vAlign w:val="center"/>
          </w:tcPr>
          <w:p>
            <w:r/>
            <w:r>
              <w:rPr>
                <w:b w:val="0"/>
                <w:color w:val="232323"/>
                <w:sz w:val="16"/>
              </w:rPr>
              <w:t>Employee resignation and request</w:t>
            </w:r>
          </w:p>
        </w:tc>
        <w:tc>
          <w:tcPr>
            <w:tcW w:type="dxa" w:w="1656"/>
            <w:vAlign w:val="center"/>
          </w:tcPr>
          <w:p>
            <w:r/>
            <w:r>
              <w:rPr>
                <w:b w:val="0"/>
                <w:color w:val="232323"/>
                <w:sz w:val="16"/>
              </w:rPr>
              <w:t>Manager / HOD</w:t>
            </w:r>
          </w:p>
        </w:tc>
        <w:tc>
          <w:tcPr>
            <w:tcW w:type="dxa" w:w="2232"/>
            <w:vAlign w:val="center"/>
          </w:tcPr>
          <w:p>
            <w:r/>
            <w:r>
              <w:rPr>
                <w:b w:val="0"/>
                <w:color w:val="232323"/>
                <w:sz w:val="16"/>
              </w:rPr>
              <w:t>HR; Payroll</w:t>
            </w:r>
          </w:p>
        </w:tc>
        <w:tc>
          <w:tcPr>
            <w:tcW w:type="dxa" w:w="1656"/>
            <w:vAlign w:val="center"/>
          </w:tcPr>
          <w:p>
            <w:r/>
            <w:r>
              <w:rPr>
                <w:b w:val="0"/>
                <w:color w:val="232323"/>
                <w:sz w:val="16"/>
              </w:rPr>
              <w:t>Authorised resignation authority</w:t>
            </w:r>
          </w:p>
        </w:tc>
        <w:tc>
          <w:tcPr>
            <w:tcW w:type="dxa" w:w="1584"/>
            <w:vAlign w:val="center"/>
          </w:tcPr>
          <w:p>
            <w:r/>
            <w:r>
              <w:rPr>
                <w:b w:val="0"/>
                <w:color w:val="232323"/>
                <w:sz w:val="16"/>
              </w:rPr>
              <w:t>Acknowledgement; acceptance for notice settlement</w:t>
            </w:r>
          </w:p>
        </w:tc>
      </w:tr>
      <w:tr>
        <w:tc>
          <w:tcPr>
            <w:tcW w:type="dxa" w:w="1800"/>
            <w:vAlign w:val="center"/>
          </w:tcPr>
          <w:p>
            <w:r/>
            <w:r>
              <w:rPr>
                <w:b w:val="0"/>
                <w:color w:val="232323"/>
                <w:sz w:val="16"/>
              </w:rPr>
              <w:t>Resignation withdrawal</w:t>
            </w:r>
          </w:p>
        </w:tc>
        <w:tc>
          <w:tcPr>
            <w:tcW w:type="dxa" w:w="1944"/>
            <w:vAlign w:val="center"/>
          </w:tcPr>
          <w:p>
            <w:r/>
            <w:r>
              <w:rPr>
                <w:b w:val="0"/>
                <w:color w:val="232323"/>
                <w:sz w:val="16"/>
              </w:rPr>
              <w:t>Written employee request</w:t>
            </w:r>
          </w:p>
        </w:tc>
        <w:tc>
          <w:tcPr>
            <w:tcW w:type="dxa" w:w="1656"/>
            <w:vAlign w:val="center"/>
          </w:tcPr>
          <w:p>
            <w:r/>
            <w:r>
              <w:rPr>
                <w:b w:val="0"/>
                <w:color w:val="232323"/>
                <w:sz w:val="16"/>
              </w:rPr>
              <w:t>Manager / HOD</w:t>
            </w:r>
          </w:p>
        </w:tc>
        <w:tc>
          <w:tcPr>
            <w:tcW w:type="dxa" w:w="2232"/>
            <w:vAlign w:val="center"/>
          </w:tcPr>
          <w:p>
            <w:r/>
            <w:r>
              <w:rPr>
                <w:b w:val="0"/>
                <w:color w:val="232323"/>
                <w:sz w:val="16"/>
              </w:rPr>
              <w:t>HR; Payroll / IT reversal checks</w:t>
            </w:r>
          </w:p>
        </w:tc>
        <w:tc>
          <w:tcPr>
            <w:tcW w:type="dxa" w:w="1656"/>
            <w:vAlign w:val="center"/>
          </w:tcPr>
          <w:p>
            <w:r/>
            <w:r>
              <w:rPr>
                <w:b w:val="0"/>
                <w:color w:val="232323"/>
                <w:sz w:val="16"/>
              </w:rPr>
              <w:t>Original resignation authority</w:t>
            </w:r>
          </w:p>
        </w:tc>
        <w:tc>
          <w:tcPr>
            <w:tcW w:type="dxa" w:w="1584"/>
            <w:vAlign w:val="center"/>
          </w:tcPr>
          <w:p>
            <w:r/>
            <w:r>
              <w:rPr>
                <w:b w:val="0"/>
                <w:color w:val="232323"/>
                <w:sz w:val="16"/>
              </w:rPr>
              <w:t>Written acceptance or non-acceptance</w:t>
            </w:r>
          </w:p>
        </w:tc>
      </w:tr>
      <w:tr>
        <w:tc>
          <w:tcPr>
            <w:tcW w:type="dxa" w:w="1800"/>
            <w:vAlign w:val="center"/>
          </w:tcPr>
          <w:p>
            <w:r/>
            <w:r>
              <w:rPr>
                <w:b w:val="0"/>
                <w:color w:val="232323"/>
                <w:sz w:val="16"/>
              </w:rPr>
              <w:t>Retirement / extension beyond retirement</w:t>
            </w:r>
          </w:p>
        </w:tc>
        <w:tc>
          <w:tcPr>
            <w:tcW w:type="dxa" w:w="1944"/>
            <w:vAlign w:val="center"/>
          </w:tcPr>
          <w:p>
            <w:r/>
            <w:r>
              <w:rPr>
                <w:b w:val="0"/>
                <w:color w:val="232323"/>
                <w:sz w:val="16"/>
              </w:rPr>
              <w:t>Retirement diary or business case</w:t>
            </w:r>
          </w:p>
        </w:tc>
        <w:tc>
          <w:tcPr>
            <w:tcW w:type="dxa" w:w="1656"/>
            <w:vAlign w:val="center"/>
          </w:tcPr>
          <w:p>
            <w:r/>
            <w:r>
              <w:rPr>
                <w:b w:val="0"/>
                <w:color w:val="232323"/>
                <w:sz w:val="16"/>
              </w:rPr>
              <w:t>HOD</w:t>
            </w:r>
          </w:p>
        </w:tc>
        <w:tc>
          <w:tcPr>
            <w:tcW w:type="dxa" w:w="2232"/>
            <w:vAlign w:val="center"/>
          </w:tcPr>
          <w:p>
            <w:r/>
            <w:r>
              <w:rPr>
                <w:b w:val="0"/>
                <w:color w:val="232323"/>
                <w:sz w:val="16"/>
              </w:rPr>
              <w:t>HR; Payroll; Finance for extension</w:t>
            </w:r>
          </w:p>
        </w:tc>
        <w:tc>
          <w:tcPr>
            <w:tcW w:type="dxa" w:w="1656"/>
            <w:vAlign w:val="center"/>
          </w:tcPr>
          <w:p>
            <w:r/>
            <w:r>
              <w:rPr>
                <w:b w:val="0"/>
                <w:color w:val="232323"/>
                <w:sz w:val="16"/>
              </w:rPr>
              <w:t>HR Manager for notification; CEO for extension</w:t>
            </w:r>
          </w:p>
        </w:tc>
        <w:tc>
          <w:tcPr>
            <w:tcW w:type="dxa" w:w="1584"/>
            <w:vAlign w:val="center"/>
          </w:tcPr>
          <w:p>
            <w:r/>
            <w:r>
              <w:rPr>
                <w:b w:val="0"/>
                <w:color w:val="232323"/>
                <w:sz w:val="16"/>
              </w:rPr>
              <w:t>Acknowledgement or signed fixed-term extension</w:t>
            </w:r>
          </w:p>
        </w:tc>
      </w:tr>
      <w:tr>
        <w:tc>
          <w:tcPr>
            <w:tcW w:type="dxa" w:w="1800"/>
            <w:vAlign w:val="center"/>
          </w:tcPr>
          <w:p>
            <w:r/>
            <w:r>
              <w:rPr>
                <w:b w:val="0"/>
                <w:color w:val="232323"/>
                <w:sz w:val="16"/>
              </w:rPr>
              <w:t>Fixed-term expiry / non-renewal</w:t>
            </w:r>
          </w:p>
        </w:tc>
        <w:tc>
          <w:tcPr>
            <w:tcW w:type="dxa" w:w="1944"/>
            <w:vAlign w:val="center"/>
          </w:tcPr>
          <w:p>
            <w:r/>
            <w:r>
              <w:rPr>
                <w:b w:val="0"/>
                <w:color w:val="232323"/>
                <w:sz w:val="16"/>
              </w:rPr>
              <w:t>Contract-end diary and business decision</w:t>
            </w:r>
          </w:p>
        </w:tc>
        <w:tc>
          <w:tcPr>
            <w:tcW w:type="dxa" w:w="1656"/>
            <w:vAlign w:val="center"/>
          </w:tcPr>
          <w:p>
            <w:r/>
            <w:r>
              <w:rPr>
                <w:b w:val="0"/>
                <w:color w:val="232323"/>
                <w:sz w:val="16"/>
              </w:rPr>
              <w:t>HOD</w:t>
            </w:r>
          </w:p>
        </w:tc>
        <w:tc>
          <w:tcPr>
            <w:tcW w:type="dxa" w:w="2232"/>
            <w:vAlign w:val="center"/>
          </w:tcPr>
          <w:p>
            <w:r/>
            <w:r>
              <w:rPr>
                <w:b w:val="0"/>
                <w:color w:val="232323"/>
                <w:sz w:val="16"/>
              </w:rPr>
              <w:t>HR; Payroll</w:t>
            </w:r>
          </w:p>
        </w:tc>
        <w:tc>
          <w:tcPr>
            <w:tcW w:type="dxa" w:w="1656"/>
            <w:vAlign w:val="center"/>
          </w:tcPr>
          <w:p>
            <w:r/>
            <w:r>
              <w:rPr>
                <w:b w:val="0"/>
                <w:color w:val="232323"/>
                <w:sz w:val="16"/>
              </w:rPr>
              <w:t>Authorised authority</w:t>
            </w:r>
          </w:p>
        </w:tc>
        <w:tc>
          <w:tcPr>
            <w:tcW w:type="dxa" w:w="1584"/>
            <w:vAlign w:val="center"/>
          </w:tcPr>
          <w:p>
            <w:r/>
            <w:r>
              <w:rPr>
                <w:b w:val="0"/>
                <w:color w:val="232323"/>
                <w:sz w:val="16"/>
              </w:rPr>
              <w:t>Receipt acknowledgement</w:t>
            </w:r>
          </w:p>
        </w:tc>
      </w:tr>
      <w:tr>
        <w:tc>
          <w:tcPr>
            <w:tcW w:type="dxa" w:w="1800"/>
            <w:vAlign w:val="center"/>
          </w:tcPr>
          <w:p>
            <w:r/>
            <w:r>
              <w:rPr>
                <w:b w:val="0"/>
                <w:color w:val="232323"/>
                <w:sz w:val="16"/>
              </w:rPr>
              <w:t>Dismissal / job abandonment</w:t>
            </w:r>
          </w:p>
        </w:tc>
        <w:tc>
          <w:tcPr>
            <w:tcW w:type="dxa" w:w="1944"/>
            <w:vAlign w:val="center"/>
          </w:tcPr>
          <w:p>
            <w:r/>
            <w:r>
              <w:rPr>
                <w:b w:val="0"/>
                <w:color w:val="232323"/>
                <w:sz w:val="16"/>
              </w:rPr>
              <w:t>Completed disciplinary or abandonment record</w:t>
            </w:r>
          </w:p>
        </w:tc>
        <w:tc>
          <w:tcPr>
            <w:tcW w:type="dxa" w:w="1656"/>
            <w:vAlign w:val="center"/>
          </w:tcPr>
          <w:p>
            <w:r/>
            <w:r>
              <w:rPr>
                <w:b w:val="0"/>
                <w:color w:val="232323"/>
                <w:sz w:val="16"/>
              </w:rPr>
              <w:t>HR case owner / HOD</w:t>
            </w:r>
          </w:p>
        </w:tc>
        <w:tc>
          <w:tcPr>
            <w:tcW w:type="dxa" w:w="2232"/>
            <w:vAlign w:val="center"/>
          </w:tcPr>
          <w:p>
            <w:r/>
            <w:r>
              <w:rPr>
                <w:b w:val="0"/>
                <w:color w:val="232323"/>
                <w:sz w:val="16"/>
              </w:rPr>
              <w:t>Payroll; Legal for high-risk or disputed case</w:t>
            </w:r>
          </w:p>
        </w:tc>
        <w:tc>
          <w:tcPr>
            <w:tcW w:type="dxa" w:w="1656"/>
            <w:vAlign w:val="center"/>
          </w:tcPr>
          <w:p>
            <w:r/>
            <w:r>
              <w:rPr>
                <w:b w:val="0"/>
                <w:color w:val="232323"/>
                <w:sz w:val="16"/>
              </w:rPr>
              <w:t>CEO / disciplinary authority</w:t>
            </w:r>
          </w:p>
        </w:tc>
        <w:tc>
          <w:tcPr>
            <w:tcW w:type="dxa" w:w="1584"/>
            <w:vAlign w:val="center"/>
          </w:tcPr>
          <w:p>
            <w:r/>
            <w:r>
              <w:rPr>
                <w:b w:val="0"/>
                <w:color w:val="232323"/>
                <w:sz w:val="16"/>
              </w:rPr>
              <w:t>Receipt acknowledgement</w:t>
            </w:r>
          </w:p>
        </w:tc>
      </w:tr>
      <w:tr>
        <w:tc>
          <w:tcPr>
            <w:tcW w:type="dxa" w:w="1800"/>
            <w:vAlign w:val="center"/>
          </w:tcPr>
          <w:p>
            <w:r/>
            <w:r>
              <w:rPr>
                <w:b w:val="0"/>
                <w:color w:val="232323"/>
                <w:sz w:val="16"/>
              </w:rPr>
              <w:t>Redundancy / retrenchment</w:t>
            </w:r>
          </w:p>
        </w:tc>
        <w:tc>
          <w:tcPr>
            <w:tcW w:type="dxa" w:w="1944"/>
            <w:vAlign w:val="center"/>
          </w:tcPr>
          <w:p>
            <w:r/>
            <w:r>
              <w:rPr>
                <w:b w:val="0"/>
                <w:color w:val="232323"/>
                <w:sz w:val="16"/>
              </w:rPr>
              <w:t>Approved restructuring and affected-employee schedule</w:t>
            </w:r>
          </w:p>
        </w:tc>
        <w:tc>
          <w:tcPr>
            <w:tcW w:type="dxa" w:w="1656"/>
            <w:vAlign w:val="center"/>
          </w:tcPr>
          <w:p>
            <w:r/>
            <w:r>
              <w:rPr>
                <w:b w:val="0"/>
                <w:color w:val="232323"/>
                <w:sz w:val="16"/>
              </w:rPr>
              <w:t>Operations / HOD</w:t>
            </w:r>
          </w:p>
        </w:tc>
        <w:tc>
          <w:tcPr>
            <w:tcW w:type="dxa" w:w="2232"/>
            <w:vAlign w:val="center"/>
          </w:tcPr>
          <w:p>
            <w:r/>
            <w:r>
              <w:rPr>
                <w:b w:val="0"/>
                <w:color w:val="232323"/>
                <w:sz w:val="16"/>
              </w:rPr>
              <w:t>TA; HR; Payroll; Finance; Legal</w:t>
            </w:r>
          </w:p>
        </w:tc>
        <w:tc>
          <w:tcPr>
            <w:tcW w:type="dxa" w:w="1656"/>
            <w:vAlign w:val="center"/>
          </w:tcPr>
          <w:p>
            <w:r/>
            <w:r>
              <w:rPr>
                <w:b w:val="0"/>
                <w:color w:val="232323"/>
                <w:sz w:val="16"/>
              </w:rPr>
              <w:t>CEO</w:t>
            </w:r>
          </w:p>
        </w:tc>
        <w:tc>
          <w:tcPr>
            <w:tcW w:type="dxa" w:w="1584"/>
            <w:vAlign w:val="center"/>
          </w:tcPr>
          <w:p>
            <w:r/>
            <w:r>
              <w:rPr>
                <w:b w:val="0"/>
                <w:color w:val="232323"/>
                <w:sz w:val="16"/>
              </w:rPr>
              <w:t>Receipt acknowledgement</w:t>
            </w:r>
          </w:p>
        </w:tc>
      </w:tr>
      <w:tr>
        <w:tc>
          <w:tcPr>
            <w:tcW w:type="dxa" w:w="1800"/>
            <w:vAlign w:val="center"/>
          </w:tcPr>
          <w:p>
            <w:r/>
            <w:r>
              <w:rPr>
                <w:b w:val="0"/>
                <w:color w:val="232323"/>
                <w:sz w:val="16"/>
              </w:rPr>
              <w:t>Withdrawal of redundancy notice</w:t>
            </w:r>
          </w:p>
        </w:tc>
        <w:tc>
          <w:tcPr>
            <w:tcW w:type="dxa" w:w="1944"/>
            <w:vAlign w:val="center"/>
          </w:tcPr>
          <w:p>
            <w:r/>
            <w:r>
              <w:rPr>
                <w:b w:val="0"/>
                <w:color w:val="232323"/>
                <w:sz w:val="16"/>
              </w:rPr>
              <w:t>Confirmed suitable placement</w:t>
            </w:r>
          </w:p>
        </w:tc>
        <w:tc>
          <w:tcPr>
            <w:tcW w:type="dxa" w:w="1656"/>
            <w:vAlign w:val="center"/>
          </w:tcPr>
          <w:p>
            <w:r/>
            <w:r>
              <w:rPr>
                <w:b w:val="0"/>
                <w:color w:val="232323"/>
                <w:sz w:val="16"/>
              </w:rPr>
              <w:t>Receiving HOD / Operations</w:t>
            </w:r>
          </w:p>
        </w:tc>
        <w:tc>
          <w:tcPr>
            <w:tcW w:type="dxa" w:w="2232"/>
            <w:vAlign w:val="center"/>
          </w:tcPr>
          <w:p>
            <w:r/>
            <w:r>
              <w:rPr>
                <w:b w:val="0"/>
                <w:color w:val="232323"/>
                <w:sz w:val="16"/>
              </w:rPr>
              <w:t>TA; HR; Payroll</w:t>
            </w:r>
          </w:p>
        </w:tc>
        <w:tc>
          <w:tcPr>
            <w:tcW w:type="dxa" w:w="1656"/>
            <w:vAlign w:val="center"/>
          </w:tcPr>
          <w:p>
            <w:r/>
            <w:r>
              <w:rPr>
                <w:b w:val="0"/>
                <w:color w:val="232323"/>
                <w:sz w:val="16"/>
              </w:rPr>
              <w:t>Original redundancy authority</w:t>
            </w:r>
          </w:p>
        </w:tc>
        <w:tc>
          <w:tcPr>
            <w:tcW w:type="dxa" w:w="1584"/>
            <w:vAlign w:val="center"/>
          </w:tcPr>
          <w:p>
            <w:r/>
            <w:r>
              <w:rPr>
                <w:b w:val="0"/>
                <w:color w:val="232323"/>
                <w:sz w:val="16"/>
              </w:rPr>
              <w:t>Employee signs redeployment and withdrawal</w:t>
            </w:r>
          </w:p>
        </w:tc>
      </w:tr>
      <w:tr>
        <w:tc>
          <w:tcPr>
            <w:tcW w:type="dxa" w:w="1800"/>
            <w:vAlign w:val="center"/>
          </w:tcPr>
          <w:p>
            <w:r/>
            <w:r>
              <w:rPr>
                <w:b w:val="0"/>
                <w:color w:val="232323"/>
                <w:sz w:val="16"/>
              </w:rPr>
              <w:t>Medical boarding out</w:t>
            </w:r>
          </w:p>
        </w:tc>
        <w:tc>
          <w:tcPr>
            <w:tcW w:type="dxa" w:w="1944"/>
            <w:vAlign w:val="center"/>
          </w:tcPr>
          <w:p>
            <w:r/>
            <w:r>
              <w:rPr>
                <w:b w:val="0"/>
                <w:color w:val="232323"/>
                <w:sz w:val="16"/>
              </w:rPr>
              <w:t>Complete medical and employment review</w:t>
            </w:r>
          </w:p>
        </w:tc>
        <w:tc>
          <w:tcPr>
            <w:tcW w:type="dxa" w:w="1656"/>
            <w:vAlign w:val="center"/>
          </w:tcPr>
          <w:p>
            <w:r/>
            <w:r>
              <w:rPr>
                <w:b w:val="0"/>
                <w:color w:val="232323"/>
                <w:sz w:val="16"/>
              </w:rPr>
              <w:t>HOD / HR case owner</w:t>
            </w:r>
          </w:p>
        </w:tc>
        <w:tc>
          <w:tcPr>
            <w:tcW w:type="dxa" w:w="2232"/>
            <w:vAlign w:val="center"/>
          </w:tcPr>
          <w:p>
            <w:r/>
            <w:r>
              <w:rPr>
                <w:b w:val="0"/>
                <w:color w:val="232323"/>
                <w:sz w:val="16"/>
              </w:rPr>
              <w:t>HR; Payroll; Legal</w:t>
            </w:r>
          </w:p>
        </w:tc>
        <w:tc>
          <w:tcPr>
            <w:tcW w:type="dxa" w:w="1656"/>
            <w:vAlign w:val="center"/>
          </w:tcPr>
          <w:p>
            <w:r/>
            <w:r>
              <w:rPr>
                <w:b w:val="0"/>
                <w:color w:val="232323"/>
                <w:sz w:val="16"/>
              </w:rPr>
              <w:t>CEO</w:t>
            </w:r>
          </w:p>
        </w:tc>
        <w:tc>
          <w:tcPr>
            <w:tcW w:type="dxa" w:w="1584"/>
            <w:vAlign w:val="center"/>
          </w:tcPr>
          <w:p>
            <w:r/>
            <w:r>
              <w:rPr>
                <w:b w:val="0"/>
                <w:color w:val="232323"/>
                <w:sz w:val="16"/>
              </w:rPr>
              <w:t>Receipt acknowledgement</w:t>
            </w:r>
          </w:p>
        </w:tc>
      </w:tr>
      <w:tr>
        <w:tc>
          <w:tcPr>
            <w:tcW w:type="dxa" w:w="1800"/>
            <w:vAlign w:val="center"/>
          </w:tcPr>
          <w:p>
            <w:r/>
            <w:r>
              <w:rPr>
                <w:b w:val="0"/>
                <w:color w:val="232323"/>
                <w:sz w:val="16"/>
              </w:rPr>
              <w:t>Reinstatement after appeal or resolution</w:t>
            </w:r>
          </w:p>
        </w:tc>
        <w:tc>
          <w:tcPr>
            <w:tcW w:type="dxa" w:w="1944"/>
            <w:vAlign w:val="center"/>
          </w:tcPr>
          <w:p>
            <w:r/>
            <w:r>
              <w:rPr>
                <w:b w:val="0"/>
                <w:color w:val="232323"/>
                <w:sz w:val="16"/>
              </w:rPr>
              <w:t>Final appeal, settlement or decision</w:t>
            </w:r>
          </w:p>
        </w:tc>
        <w:tc>
          <w:tcPr>
            <w:tcW w:type="dxa" w:w="1656"/>
            <w:vAlign w:val="center"/>
          </w:tcPr>
          <w:p>
            <w:r/>
            <w:r>
              <w:rPr>
                <w:b w:val="0"/>
                <w:color w:val="232323"/>
                <w:sz w:val="16"/>
              </w:rPr>
              <w:t>HR and receiving HOD</w:t>
            </w:r>
          </w:p>
        </w:tc>
        <w:tc>
          <w:tcPr>
            <w:tcW w:type="dxa" w:w="2232"/>
            <w:vAlign w:val="center"/>
          </w:tcPr>
          <w:p>
            <w:r/>
            <w:r>
              <w:rPr>
                <w:b w:val="0"/>
                <w:color w:val="232323"/>
                <w:sz w:val="16"/>
              </w:rPr>
              <w:t>Payroll; Finance; IT; Legal</w:t>
            </w:r>
          </w:p>
        </w:tc>
        <w:tc>
          <w:tcPr>
            <w:tcW w:type="dxa" w:w="1656"/>
            <w:vAlign w:val="center"/>
          </w:tcPr>
          <w:p>
            <w:r/>
            <w:r>
              <w:rPr>
                <w:b w:val="0"/>
                <w:color w:val="232323"/>
                <w:sz w:val="16"/>
              </w:rPr>
              <w:t>CEO</w:t>
            </w:r>
          </w:p>
        </w:tc>
        <w:tc>
          <w:tcPr>
            <w:tcW w:type="dxa" w:w="1584"/>
            <w:vAlign w:val="center"/>
          </w:tcPr>
          <w:p>
            <w:r/>
            <w:r>
              <w:rPr>
                <w:b w:val="0"/>
                <w:color w:val="232323"/>
                <w:sz w:val="16"/>
              </w:rPr>
              <w:t>Acceptance if alternative terms; otherwise acknowledgement</w:t>
            </w:r>
          </w:p>
        </w:tc>
      </w:tr>
    </w:tbl>
    <w:p>
      <w:pPr>
        <w:pStyle w:val="Heading2"/>
      </w:pPr>
      <w:r>
        <w:t>5. Mandatory Approval Evidence</w:t>
      </w:r>
    </w:p>
    <w:p>
      <w:pPr>
        <w:pStyle w:val="ListBullet"/>
      </w:pPr>
      <w:r>
        <w:t>Approved request, form, assessment, investigation outcome or business case.</w:t>
      </w:r>
    </w:p>
    <w:p>
      <w:pPr>
        <w:pStyle w:val="ListBullet"/>
      </w:pPr>
      <w:r>
        <w:t>Old and new employment terms, including exact effective date.</w:t>
      </w:r>
    </w:p>
    <w:p>
      <w:pPr>
        <w:pStyle w:val="ListBullet"/>
      </w:pPr>
      <w:r>
        <w:t>Payroll validation where pay, allowance, leave, notice, no-pay or final pay is affected.</w:t>
      </w:r>
    </w:p>
    <w:p>
      <w:pPr>
        <w:pStyle w:val="ListBullet"/>
      </w:pPr>
      <w:r>
        <w:t>Finance validation where there is budget, severance, reimbursement or client-billing impact.</w:t>
      </w:r>
    </w:p>
    <w:p>
      <w:pPr>
        <w:pStyle w:val="ListBullet"/>
      </w:pPr>
      <w:r>
        <w:t>IT, access, security or asset validation where work location, suspension, remote work, secondment or exit is involved.</w:t>
      </w:r>
    </w:p>
    <w:p>
      <w:pPr>
        <w:pStyle w:val="ListBullet"/>
      </w:pPr>
      <w:r>
        <w:t>Employee acceptance where contractual terms change; receipt acknowledgement for notifications and outcomes.</w:t>
      </w:r>
    </w:p>
    <w:p>
      <w:pPr>
        <w:pStyle w:val="ListBullet"/>
      </w:pPr>
      <w:r>
        <w:t>Authorised final approval recorded before the employee-facing letter is issued.</w:t>
      </w:r>
    </w:p>
    <w:p>
      <w:pPr>
        <w:pStyle w:val="ListBullet"/>
      </w:pPr>
      <w:r>
        <w:t>Post-approval confirmation that iPayroll, MyESS, roster, organisation, access and employee-file updates are completed.</w:t>
      </w:r>
    </w:p>
    <w:p>
      <w:pPr>
        <w:pStyle w:val="Heading2"/>
      </w:pPr>
      <w:r>
        <w:t>6. Important Control Note</w:t>
      </w:r>
    </w:p>
    <w:p>
      <w:r>
        <w:t>The approval authority named in this library is a recommended control based on the movement risk and the available Telecontinent documents. Before operational use, HR should align this matrix with Telecontinent’s formally approved Delegation of Authority. No manager, HR processor or payroll processor should both initiate and finally approve the same financial or adverse movement.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Telecontinent Complete Employee Movement Letter Library with Approval Process</dc:title>
  <dc:subject/>
  <dc:creator>Hairul Izwan</dc:creator>
  <keywords/>
  <dc:description>generated by python-docx</dc:description>
  <lastModifiedBy>Hairul Izwan</lastModifiedBy>
  <revision>1</revision>
  <dcterms:created xsi:type="dcterms:W3CDTF">2026-10-15T09:07:38.0751623Z</dcterms:created>
  <dcterms:modified xsi:type="dcterms:W3CDTF">2026-10-15T09:07:38.0751623Z</dcterms:modified>
  <category/>
</coreProperties>
</file>