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D171B" w14:textId="1B66AC31" w:rsidR="00AD52BA" w:rsidRDefault="00D70C36" w:rsidP="00D70C36">
      <w:pPr>
        <w:pStyle w:val="Ttulo"/>
        <w:jc w:val="center"/>
      </w:pPr>
      <w:r>
        <w:t xml:space="preserve">PLANIFICACIÓN </w:t>
      </w:r>
      <w:bookmarkStart w:id="0" w:name="_Hlk41390455"/>
      <w:r>
        <w:t>SIGMA DENTAL INC</w:t>
      </w:r>
      <w:bookmarkEnd w:id="0"/>
      <w:r>
        <w:t>.</w:t>
      </w:r>
    </w:p>
    <w:p w14:paraId="4CE88567" w14:textId="4E24E962" w:rsidR="00D70C36" w:rsidRDefault="00D70C36" w:rsidP="00D70C36"/>
    <w:p w14:paraId="5ABE4DFD" w14:textId="694891A6" w:rsidR="002E6ED7" w:rsidRPr="005B35C6" w:rsidRDefault="00F940D6" w:rsidP="00BE1D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SOBRE NOSOTROS</w:t>
      </w:r>
    </w:p>
    <w:p w14:paraId="77B48257" w14:textId="3BEE0FFD" w:rsidR="00D70C36" w:rsidRDefault="00D70C36" w:rsidP="00D70C36">
      <w:r w:rsidRPr="00531AD6">
        <w:rPr>
          <w:rStyle w:val="Ttulo2Car"/>
          <w:sz w:val="40"/>
          <w:szCs w:val="40"/>
        </w:rPr>
        <w:t>Historia</w:t>
      </w:r>
      <w:r w:rsidRPr="00D70C36">
        <w:rPr>
          <w:rStyle w:val="Ttulo2Car"/>
          <w:sz w:val="32"/>
          <w:szCs w:val="32"/>
        </w:rPr>
        <w:t>:</w:t>
      </w:r>
    </w:p>
    <w:p w14:paraId="464BB1BB" w14:textId="6E02E226" w:rsidR="00384CE0" w:rsidRDefault="005A71AF" w:rsidP="00D70C36">
      <w:pPr>
        <w:jc w:val="both"/>
      </w:pPr>
      <w:r>
        <w:t>Somos</w:t>
      </w:r>
      <w:r w:rsidR="00D70C36">
        <w:t xml:space="preserve"> una de las empresas </w:t>
      </w:r>
      <w:r>
        <w:t>que conforman</w:t>
      </w:r>
      <w:r w:rsidR="00D70C36">
        <w:t xml:space="preserve"> la organización </w:t>
      </w:r>
      <w:r w:rsidR="002C7A3D">
        <w:t>SIGMA INTERNATIONAL GROUP</w:t>
      </w:r>
      <w:r w:rsidR="00384CE0">
        <w:t>,</w:t>
      </w:r>
      <w:r w:rsidR="002C7A3D">
        <w:t xml:space="preserve"> </w:t>
      </w:r>
      <w:r w:rsidR="00384CE0">
        <w:t xml:space="preserve">que tuvo sus orígenes en </w:t>
      </w:r>
      <w:r w:rsidR="00384CE0" w:rsidRPr="00384CE0">
        <w:t>Sigma Dental Plan, C.A.</w:t>
      </w:r>
      <w:r w:rsidR="00384CE0">
        <w:t>, empresa que nace</w:t>
      </w:r>
      <w:r w:rsidR="00D70C36" w:rsidRPr="00D70C36">
        <w:t xml:space="preserve"> en Venezuela en el año 1997, con el objeto </w:t>
      </w:r>
      <w:r w:rsidR="00384CE0">
        <w:t xml:space="preserve">de </w:t>
      </w:r>
      <w:r w:rsidR="00384CE0" w:rsidRPr="00384CE0">
        <w:t xml:space="preserve">innovar en la prestación de servicios integrales de atención odontológica </w:t>
      </w:r>
      <w:r w:rsidR="00D70C36" w:rsidRPr="00D70C36">
        <w:t xml:space="preserve">en todas sus especialidades. El éxito de nuestra gestión, </w:t>
      </w:r>
      <w:r w:rsidR="00384CE0">
        <w:t xml:space="preserve">nos convirtió en la </w:t>
      </w:r>
      <w:r w:rsidR="00384CE0" w:rsidRPr="00C278F0">
        <w:rPr>
          <w:b/>
          <w:bCs/>
        </w:rPr>
        <w:t xml:space="preserve">empresa líder </w:t>
      </w:r>
      <w:r w:rsidR="00C278F0" w:rsidRPr="00C278F0">
        <w:rPr>
          <w:b/>
          <w:bCs/>
        </w:rPr>
        <w:t>en la Prestación de Servicios Dentales en Venezuela</w:t>
      </w:r>
      <w:r w:rsidR="00C278F0" w:rsidRPr="00C278F0">
        <w:t>.</w:t>
      </w:r>
    </w:p>
    <w:p w14:paraId="69E2A4AD" w14:textId="10B2E998" w:rsidR="00384CE0" w:rsidRDefault="00384CE0" w:rsidP="00D70C36">
      <w:pPr>
        <w:jc w:val="both"/>
      </w:pPr>
      <w:r w:rsidRPr="00384CE0">
        <w:t xml:space="preserve">En el año 2003, </w:t>
      </w:r>
      <w:r w:rsidR="00C278F0">
        <w:t>SIGMA INTERNATIONAL GROUP</w:t>
      </w:r>
      <w:r w:rsidR="00C278F0" w:rsidRPr="00384CE0">
        <w:t xml:space="preserve"> </w:t>
      </w:r>
      <w:r w:rsidRPr="00384CE0">
        <w:t xml:space="preserve">inicia progresivamente el </w:t>
      </w:r>
      <w:r w:rsidRPr="00C278F0">
        <w:rPr>
          <w:b/>
          <w:bCs/>
        </w:rPr>
        <w:t>proceso de internacionalización</w:t>
      </w:r>
      <w:r w:rsidRPr="00384CE0">
        <w:t xml:space="preserve"> de sus servicios, en: Colombia, Ecuador, Chile, Estados Unidos, Costa Rica, Perú, Italia, Panamá, Guatemala, Nicaragua y El Salvador</w:t>
      </w:r>
      <w:r w:rsidR="00D70C36" w:rsidRPr="00D70C36">
        <w:t xml:space="preserve">, brindando atención a más de </w:t>
      </w:r>
      <w:r w:rsidR="00FA5072">
        <w:t>8.500.000</w:t>
      </w:r>
      <w:r w:rsidR="00D70C36" w:rsidRPr="00D70C36">
        <w:t xml:space="preserve"> asegurados en todo el continente. </w:t>
      </w:r>
    </w:p>
    <w:p w14:paraId="705ED75A" w14:textId="02EAE51F" w:rsidR="00D70C36" w:rsidRDefault="00D70C36" w:rsidP="00D70C36">
      <w:pPr>
        <w:jc w:val="both"/>
      </w:pPr>
      <w:r w:rsidRPr="00D70C36">
        <w:t xml:space="preserve">La pasión por la excelencia </w:t>
      </w:r>
      <w:r w:rsidR="00FF3A52">
        <w:t>impulsó l</w:t>
      </w:r>
      <w:r w:rsidRPr="00D70C36">
        <w:t xml:space="preserve">a evolución, lo que nos </w:t>
      </w:r>
      <w:r w:rsidR="00FF3A52">
        <w:t>permitió</w:t>
      </w:r>
      <w:r w:rsidRPr="00D70C36">
        <w:t xml:space="preserve"> </w:t>
      </w:r>
      <w:r w:rsidRPr="00C278F0">
        <w:rPr>
          <w:b/>
          <w:bCs/>
        </w:rPr>
        <w:t>incorporar servicios oftalmológicos, fisioterapéuticos, psicológicos y dermatológicos</w:t>
      </w:r>
      <w:r w:rsidRPr="00D70C36">
        <w:t xml:space="preserve"> basados en nuestros principios de calidad y orientación al cliente.</w:t>
      </w:r>
      <w:r w:rsidR="002C7A3D">
        <w:t xml:space="preserve"> </w:t>
      </w:r>
      <w:r w:rsidR="00C278F0">
        <w:t>Somos</w:t>
      </w:r>
      <w:r w:rsidR="00C278F0" w:rsidRPr="00C278F0">
        <w:t xml:space="preserve"> la única empresa del </w:t>
      </w:r>
      <w:r w:rsidR="00A67CD7" w:rsidRPr="00A67CD7">
        <w:t xml:space="preserve">sector de prestación de servicios de salud </w:t>
      </w:r>
      <w:r w:rsidR="00C278F0" w:rsidRPr="00C278F0">
        <w:t xml:space="preserve">que desde el año 2005 cuenta con la </w:t>
      </w:r>
      <w:r w:rsidR="00C278F0" w:rsidRPr="00C278F0">
        <w:rPr>
          <w:b/>
          <w:bCs/>
        </w:rPr>
        <w:t>Certificación de Calidad ISO 9001-2015</w:t>
      </w:r>
      <w:r w:rsidR="00C278F0" w:rsidRPr="00C278F0">
        <w:t>.</w:t>
      </w:r>
    </w:p>
    <w:p w14:paraId="6E104F04" w14:textId="4F448E60" w:rsidR="008117F1" w:rsidRDefault="00FF3A52" w:rsidP="000C4906">
      <w:pPr>
        <w:jc w:val="both"/>
      </w:pPr>
      <w:bookmarkStart w:id="1" w:name="_Hlk41391018"/>
      <w:r>
        <w:t>Siempre pensando en</w:t>
      </w:r>
      <w:r w:rsidR="00D74E5A">
        <w:t xml:space="preserve"> la satisfacción de</w:t>
      </w:r>
      <w:r>
        <w:t xml:space="preserve"> </w:t>
      </w:r>
      <w:r w:rsidR="00D74E5A">
        <w:t xml:space="preserve">nuestros asegurados y </w:t>
      </w:r>
      <w:r w:rsidR="009F20AE">
        <w:t xml:space="preserve">en </w:t>
      </w:r>
      <w:r>
        <w:t xml:space="preserve">el </w:t>
      </w:r>
      <w:r w:rsidRPr="00FF3A52">
        <w:t>bienestar</w:t>
      </w:r>
      <w:r w:rsidR="00085A46">
        <w:t xml:space="preserve"> de nuestr</w:t>
      </w:r>
      <w:r w:rsidR="009F20AE">
        <w:t>a</w:t>
      </w:r>
      <w:r w:rsidR="00085A46">
        <w:t>s</w:t>
      </w:r>
      <w:r w:rsidR="000C4906">
        <w:t xml:space="preserve"> </w:t>
      </w:r>
      <w:r w:rsidR="009F20AE">
        <w:t xml:space="preserve">Redes de </w:t>
      </w:r>
      <w:r w:rsidR="000C4906">
        <w:t>Proveedores de</w:t>
      </w:r>
      <w:r w:rsidR="00A67CD7">
        <w:t xml:space="preserve"> servicios de</w:t>
      </w:r>
      <w:r w:rsidR="000C4906">
        <w:t xml:space="preserve"> salud</w:t>
      </w:r>
      <w:r w:rsidRPr="00FF3A52">
        <w:t>,</w:t>
      </w:r>
      <w:r w:rsidR="000C4906">
        <w:t xml:space="preserve"> </w:t>
      </w:r>
      <w:r w:rsidR="002E6ED7">
        <w:t xml:space="preserve">en el año 2005 </w:t>
      </w:r>
      <w:r w:rsidR="000C4906">
        <w:t xml:space="preserve">surge la iniciativa de </w:t>
      </w:r>
      <w:r w:rsidR="00733A80">
        <w:t xml:space="preserve">crear SIGMA DENTAL INC, </w:t>
      </w:r>
      <w:r w:rsidR="008117F1">
        <w:t xml:space="preserve">como el </w:t>
      </w:r>
      <w:r w:rsidR="008117F1" w:rsidRPr="00C278F0">
        <w:rPr>
          <w:b/>
          <w:bCs/>
        </w:rPr>
        <w:t xml:space="preserve">aliado </w:t>
      </w:r>
      <w:r w:rsidR="00D74E5A" w:rsidRPr="00C278F0">
        <w:rPr>
          <w:b/>
          <w:bCs/>
        </w:rPr>
        <w:t xml:space="preserve">principal para </w:t>
      </w:r>
      <w:r w:rsidR="008117F1" w:rsidRPr="00C278F0">
        <w:rPr>
          <w:b/>
          <w:bCs/>
        </w:rPr>
        <w:t>la gestión</w:t>
      </w:r>
      <w:r w:rsidR="00D74E5A" w:rsidRPr="00C278F0">
        <w:rPr>
          <w:b/>
          <w:bCs/>
        </w:rPr>
        <w:t xml:space="preserve"> y suministro de productos </w:t>
      </w:r>
      <w:r w:rsidR="002E6ED7" w:rsidRPr="00C278F0">
        <w:rPr>
          <w:b/>
          <w:bCs/>
        </w:rPr>
        <w:t xml:space="preserve">y equipos sanitarios </w:t>
      </w:r>
      <w:r w:rsidR="00D74E5A" w:rsidRPr="00C278F0">
        <w:rPr>
          <w:b/>
          <w:bCs/>
        </w:rPr>
        <w:t>de calidad.</w:t>
      </w:r>
      <w:bookmarkEnd w:id="1"/>
    </w:p>
    <w:p w14:paraId="2CFE7154" w14:textId="6773C3BE" w:rsidR="00BE1DED" w:rsidRDefault="0026357E" w:rsidP="00531AD6">
      <w:pPr>
        <w:rPr>
          <w:rStyle w:val="Ttulo2Car"/>
          <w:sz w:val="32"/>
          <w:szCs w:val="32"/>
        </w:rPr>
      </w:pPr>
      <w:r w:rsidRPr="00531AD6">
        <w:rPr>
          <w:rStyle w:val="Ttulo2Car"/>
          <w:sz w:val="40"/>
          <w:szCs w:val="40"/>
        </w:rPr>
        <w:t>Misión</w:t>
      </w:r>
      <w:r>
        <w:rPr>
          <w:rStyle w:val="Ttulo2Car"/>
          <w:sz w:val="32"/>
          <w:szCs w:val="32"/>
        </w:rPr>
        <w:t>:</w:t>
      </w:r>
    </w:p>
    <w:p w14:paraId="3790BD7D" w14:textId="57A72C26" w:rsidR="00BE1DED" w:rsidRDefault="00D74E5A" w:rsidP="00BE1DED">
      <w:pPr>
        <w:jc w:val="both"/>
      </w:pPr>
      <w:r>
        <w:t>G</w:t>
      </w:r>
      <w:r w:rsidR="00BE1DED">
        <w:t xml:space="preserve">arantizar el suministro </w:t>
      </w:r>
      <w:r>
        <w:t>de materiales</w:t>
      </w:r>
      <w:r w:rsidR="00E510C9">
        <w:t xml:space="preserve"> y </w:t>
      </w:r>
      <w:r>
        <w:t xml:space="preserve">equipos médicos-odontológicos </w:t>
      </w:r>
      <w:r w:rsidR="00E510C9">
        <w:t xml:space="preserve">y desarrollar proyectos </w:t>
      </w:r>
      <w:r w:rsidR="00BB5139">
        <w:t>de infraestructura</w:t>
      </w:r>
      <w:r w:rsidR="005848F4">
        <w:t>,</w:t>
      </w:r>
      <w:r w:rsidR="009F20AE">
        <w:t xml:space="preserve"> ajustados a las necesidades </w:t>
      </w:r>
      <w:r>
        <w:t xml:space="preserve">de </w:t>
      </w:r>
      <w:r w:rsidR="009F20AE">
        <w:t xml:space="preserve">cada </w:t>
      </w:r>
      <w:r>
        <w:t>Proveedor de</w:t>
      </w:r>
      <w:r w:rsidR="001675C3">
        <w:t xml:space="preserve"> servicios de</w:t>
      </w:r>
      <w:r>
        <w:t xml:space="preserve"> Salud.</w:t>
      </w:r>
      <w:r w:rsidR="00BE1DED">
        <w:t xml:space="preserve"> </w:t>
      </w:r>
    </w:p>
    <w:p w14:paraId="45A75174" w14:textId="5F2942BD" w:rsidR="00BE1DED" w:rsidRPr="0026357E" w:rsidRDefault="00BE1DED" w:rsidP="00531AD6">
      <w:pPr>
        <w:rPr>
          <w:rStyle w:val="Ttulo2Car"/>
          <w:sz w:val="32"/>
          <w:szCs w:val="32"/>
        </w:rPr>
      </w:pPr>
      <w:r w:rsidRPr="00531AD6">
        <w:rPr>
          <w:rStyle w:val="Ttulo2Car"/>
          <w:sz w:val="40"/>
          <w:szCs w:val="40"/>
        </w:rPr>
        <w:t>V</w:t>
      </w:r>
      <w:r w:rsidR="0026357E" w:rsidRPr="00531AD6">
        <w:rPr>
          <w:rStyle w:val="Ttulo2Car"/>
          <w:sz w:val="40"/>
          <w:szCs w:val="40"/>
        </w:rPr>
        <w:t>isión</w:t>
      </w:r>
      <w:r w:rsidR="0026357E">
        <w:rPr>
          <w:rStyle w:val="Ttulo2Car"/>
          <w:sz w:val="32"/>
          <w:szCs w:val="32"/>
        </w:rPr>
        <w:t>:</w:t>
      </w:r>
    </w:p>
    <w:p w14:paraId="02A678E7" w14:textId="722C7CE4" w:rsidR="009C5207" w:rsidRDefault="009C5207" w:rsidP="00BE1DED">
      <w:pPr>
        <w:jc w:val="both"/>
      </w:pPr>
      <w:r>
        <w:t>Ser el principal aliado para la asesoría, selección</w:t>
      </w:r>
      <w:r w:rsidR="005848F4">
        <w:t xml:space="preserve"> y</w:t>
      </w:r>
      <w:r>
        <w:t xml:space="preserve"> logística </w:t>
      </w:r>
      <w:r w:rsidR="005848F4">
        <w:t>de</w:t>
      </w:r>
      <w:r>
        <w:t xml:space="preserve"> suministro de materiales, equipos e infraestructura sanitaria</w:t>
      </w:r>
      <w:r w:rsidR="00096250" w:rsidRPr="00096250">
        <w:t xml:space="preserve"> </w:t>
      </w:r>
      <w:r w:rsidR="00096250">
        <w:t>de proveedores de</w:t>
      </w:r>
      <w:r w:rsidR="00BB5139">
        <w:t xml:space="preserve"> servicios de</w:t>
      </w:r>
      <w:r w:rsidR="00096250">
        <w:t xml:space="preserve"> salud</w:t>
      </w:r>
      <w:r>
        <w:t>,</w:t>
      </w:r>
      <w:r w:rsidR="005848F4">
        <w:t xml:space="preserve"> garantizando productos </w:t>
      </w:r>
      <w:r w:rsidR="00BB5139">
        <w:t xml:space="preserve">de excelente calidad </w:t>
      </w:r>
      <w:r w:rsidR="005848F4">
        <w:t>que</w:t>
      </w:r>
      <w:r>
        <w:t xml:space="preserve"> </w:t>
      </w:r>
      <w:r w:rsidRPr="009C5207">
        <w:t>genera</w:t>
      </w:r>
      <w:r w:rsidR="005848F4">
        <w:t>n</w:t>
      </w:r>
      <w:r w:rsidRPr="009C5207">
        <w:t xml:space="preserve"> </w:t>
      </w:r>
      <w:r>
        <w:t>confianza y satisfacción de todos nuestros clientes.</w:t>
      </w:r>
    </w:p>
    <w:p w14:paraId="7685264C" w14:textId="77777777" w:rsidR="00904D49" w:rsidRDefault="00904D49" w:rsidP="000C4906">
      <w:pPr>
        <w:jc w:val="both"/>
        <w:rPr>
          <w:rStyle w:val="Ttulo2Car"/>
          <w:sz w:val="32"/>
          <w:szCs w:val="32"/>
        </w:rPr>
      </w:pPr>
    </w:p>
    <w:p w14:paraId="4333D9B2" w14:textId="77777777" w:rsidR="00904D49" w:rsidRDefault="00904D49" w:rsidP="000C4906">
      <w:pPr>
        <w:jc w:val="both"/>
        <w:rPr>
          <w:rStyle w:val="Ttulo2Car"/>
          <w:sz w:val="32"/>
          <w:szCs w:val="32"/>
        </w:rPr>
      </w:pPr>
    </w:p>
    <w:p w14:paraId="4AAB9A1E" w14:textId="77777777" w:rsidR="00904D49" w:rsidRDefault="00904D49" w:rsidP="000C4906">
      <w:pPr>
        <w:jc w:val="both"/>
        <w:rPr>
          <w:rStyle w:val="Ttulo2Car"/>
          <w:sz w:val="32"/>
          <w:szCs w:val="32"/>
        </w:rPr>
      </w:pPr>
    </w:p>
    <w:p w14:paraId="3C30381B" w14:textId="4459E151" w:rsidR="00904D49" w:rsidRDefault="00904D49" w:rsidP="000C4906">
      <w:pPr>
        <w:jc w:val="both"/>
        <w:rPr>
          <w:rStyle w:val="Ttulo2Car"/>
          <w:sz w:val="32"/>
          <w:szCs w:val="32"/>
        </w:rPr>
      </w:pPr>
    </w:p>
    <w:p w14:paraId="4725C940" w14:textId="77777777" w:rsidR="00134B00" w:rsidRDefault="00134B00" w:rsidP="000C4906">
      <w:pPr>
        <w:jc w:val="both"/>
        <w:rPr>
          <w:rStyle w:val="Ttulo2Car"/>
          <w:sz w:val="32"/>
          <w:szCs w:val="32"/>
        </w:rPr>
      </w:pPr>
    </w:p>
    <w:p w14:paraId="3AFDF052" w14:textId="20E5443E" w:rsidR="001F66AD" w:rsidRDefault="0026357E" w:rsidP="00531AD6">
      <w:pPr>
        <w:rPr>
          <w:rStyle w:val="Ttulo2Car"/>
          <w:sz w:val="32"/>
          <w:szCs w:val="32"/>
        </w:rPr>
      </w:pPr>
      <w:r w:rsidRPr="00531AD6">
        <w:rPr>
          <w:rStyle w:val="Ttulo2Car"/>
          <w:sz w:val="40"/>
          <w:szCs w:val="40"/>
        </w:rPr>
        <w:t>Valores</w:t>
      </w:r>
      <w:r>
        <w:rPr>
          <w:rStyle w:val="Ttulo2Car"/>
          <w:sz w:val="32"/>
          <w:szCs w:val="32"/>
        </w:rPr>
        <w:t>:</w:t>
      </w:r>
    </w:p>
    <w:p w14:paraId="0749D8D9" w14:textId="3899C573" w:rsidR="001F66AD" w:rsidRDefault="0079732C" w:rsidP="000C4906">
      <w:pPr>
        <w:jc w:val="both"/>
        <w:rPr>
          <w:rStyle w:val="Ttulo2Car"/>
          <w:sz w:val="32"/>
          <w:szCs w:val="32"/>
        </w:rPr>
      </w:pPr>
      <w:r>
        <w:rPr>
          <w:noProof/>
        </w:rPr>
        <w:drawing>
          <wp:inline distT="0" distB="0" distL="0" distR="0" wp14:anchorId="7E38A69D" wp14:editId="5E89DA9A">
            <wp:extent cx="5049981" cy="2507153"/>
            <wp:effectExtent l="0" t="19050" r="0" b="4572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10F5EB4" w14:textId="77777777" w:rsidR="00906DA8" w:rsidRPr="00906DA8" w:rsidRDefault="00906DA8" w:rsidP="00906DA8">
      <w:pPr>
        <w:jc w:val="center"/>
        <w:rPr>
          <w:b/>
          <w:bCs/>
          <w:sz w:val="28"/>
          <w:szCs w:val="28"/>
        </w:rPr>
      </w:pPr>
    </w:p>
    <w:p w14:paraId="12B6A473" w14:textId="354E22D4" w:rsidR="00906DA8" w:rsidRDefault="00F940D6" w:rsidP="00F940D6">
      <w:pPr>
        <w:rPr>
          <w:b/>
          <w:bCs/>
          <w:sz w:val="28"/>
          <w:szCs w:val="28"/>
        </w:rPr>
      </w:pPr>
      <w:r w:rsidRPr="00F940D6">
        <w:rPr>
          <w:rStyle w:val="Ttulo2Car"/>
          <w:sz w:val="40"/>
          <w:szCs w:val="40"/>
        </w:rPr>
        <w:t>Experiencia</w:t>
      </w:r>
      <w:r w:rsidR="00906DA8" w:rsidRPr="00F940D6">
        <w:rPr>
          <w:rStyle w:val="Ttulo2Car"/>
          <w:sz w:val="40"/>
          <w:szCs w:val="40"/>
        </w:rPr>
        <w:t>.</w:t>
      </w:r>
    </w:p>
    <w:p w14:paraId="697A639F" w14:textId="089FA36A" w:rsidR="00096250" w:rsidRDefault="00906DA8" w:rsidP="00096250">
      <w:pPr>
        <w:jc w:val="both"/>
      </w:pPr>
      <w:r>
        <w:t>Tenemos más de 2</w:t>
      </w:r>
      <w:r w:rsidR="001F092D">
        <w:t>3</w:t>
      </w:r>
      <w:r>
        <w:t xml:space="preserve"> años de experiencia en el área de salud, ofreciendo servicios innovadores que brind</w:t>
      </w:r>
      <w:r w:rsidR="001F092D">
        <w:t>a</w:t>
      </w:r>
      <w:r>
        <w:t xml:space="preserve">n soporte y eficiencia </w:t>
      </w:r>
      <w:r w:rsidR="001F092D">
        <w:t>a</w:t>
      </w:r>
      <w:r>
        <w:t xml:space="preserve"> los profesionales sanitarios de distintas áreas</w:t>
      </w:r>
      <w:r w:rsidR="001F092D">
        <w:t>.</w:t>
      </w:r>
    </w:p>
    <w:p w14:paraId="44EBFCD2" w14:textId="70590C82" w:rsidR="00514BD1" w:rsidRDefault="00514BD1" w:rsidP="00096250">
      <w:pPr>
        <w:jc w:val="both"/>
      </w:pPr>
      <w:r w:rsidRPr="00514BD1">
        <w:t>Mas de 3.000 clientes atendidos entre Profesionales sanitarios, centros de salud públicos y privados en Latinoamérica y Europa.</w:t>
      </w:r>
    </w:p>
    <w:p w14:paraId="2341D8B4" w14:textId="34653F88" w:rsidR="00514BD1" w:rsidRDefault="00DA26BA" w:rsidP="00096250">
      <w:pPr>
        <w:jc w:val="both"/>
      </w:pPr>
      <w:r w:rsidRPr="00DA26BA">
        <w:t xml:space="preserve">Hemos gestionado más de 100.000 pedidos de material sanitario a lo largo de 15 años de </w:t>
      </w:r>
      <w:r w:rsidR="00BB5139">
        <w:t>trayectoria, con un promedio de 550 pedidos al mes</w:t>
      </w:r>
      <w:r w:rsidRPr="00DA26BA">
        <w:t>.</w:t>
      </w:r>
    </w:p>
    <w:p w14:paraId="4446E2A0" w14:textId="0E1F6B04" w:rsidR="00DA26BA" w:rsidRDefault="00DA26BA" w:rsidP="00096250">
      <w:pPr>
        <w:jc w:val="both"/>
      </w:pPr>
      <w:r w:rsidRPr="00DA26BA">
        <w:t>Comprometidos con la innovación y el mejoramiento continuo, nuestro equipo selecciona los mejores proveedores y evalúa constantemente los estándares de calidad, para garantizar productos y equipos sanitarios certificados, seguros y a precios competitivos.</w:t>
      </w:r>
    </w:p>
    <w:p w14:paraId="665937C4" w14:textId="77777777" w:rsidR="00F940D6" w:rsidRPr="00514BD1" w:rsidRDefault="00F940D6" w:rsidP="00096250">
      <w:pPr>
        <w:jc w:val="both"/>
      </w:pPr>
    </w:p>
    <w:p w14:paraId="31359DB4" w14:textId="216BF0DC" w:rsidR="00F940D6" w:rsidRDefault="00F940D6" w:rsidP="0009625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ERVICIOS.</w:t>
      </w:r>
    </w:p>
    <w:p w14:paraId="2DE5AEC5" w14:textId="661DD471" w:rsidR="00096250" w:rsidRPr="00F940D6" w:rsidRDefault="00F940D6" w:rsidP="00F940D6">
      <w:pPr>
        <w:rPr>
          <w:rStyle w:val="Ttulo2Car"/>
          <w:sz w:val="40"/>
          <w:szCs w:val="40"/>
        </w:rPr>
      </w:pPr>
      <w:r w:rsidRPr="00F940D6">
        <w:rPr>
          <w:rStyle w:val="Ttulo2Car"/>
          <w:sz w:val="40"/>
          <w:szCs w:val="40"/>
        </w:rPr>
        <w:t>Suministros</w:t>
      </w:r>
      <w:r w:rsidR="00096250" w:rsidRPr="00F940D6">
        <w:rPr>
          <w:rStyle w:val="Ttulo2Car"/>
          <w:sz w:val="40"/>
          <w:szCs w:val="40"/>
        </w:rPr>
        <w:t>.</w:t>
      </w:r>
    </w:p>
    <w:p w14:paraId="3E4819B6" w14:textId="55A44A14" w:rsidR="00825B22" w:rsidRDefault="00825B22" w:rsidP="00096250">
      <w:pPr>
        <w:jc w:val="both"/>
      </w:pPr>
      <w:r>
        <w:t>Ponemos a disposición de nuestros clientes un amplio catálogo de productos y equipos sanitarios certificados, seguros y de calidad.</w:t>
      </w:r>
    </w:p>
    <w:p w14:paraId="0A265B35" w14:textId="77777777" w:rsidR="00F940D6" w:rsidRDefault="00F940D6" w:rsidP="00F940D6">
      <w:pPr>
        <w:rPr>
          <w:rStyle w:val="Ttulo2Car"/>
          <w:sz w:val="40"/>
          <w:szCs w:val="40"/>
        </w:rPr>
      </w:pPr>
    </w:p>
    <w:p w14:paraId="2EF6CDFF" w14:textId="77777777" w:rsidR="00F940D6" w:rsidRDefault="00F940D6" w:rsidP="00F940D6">
      <w:pPr>
        <w:rPr>
          <w:rStyle w:val="Ttulo2Car"/>
          <w:sz w:val="40"/>
          <w:szCs w:val="40"/>
        </w:rPr>
      </w:pPr>
    </w:p>
    <w:p w14:paraId="0B4A5E23" w14:textId="7C85AACF" w:rsidR="00825B22" w:rsidRPr="00F940D6" w:rsidRDefault="00F940D6" w:rsidP="00F940D6">
      <w:pPr>
        <w:rPr>
          <w:rStyle w:val="Ttulo2Car"/>
          <w:sz w:val="40"/>
          <w:szCs w:val="40"/>
        </w:rPr>
      </w:pPr>
      <w:r w:rsidRPr="00F940D6">
        <w:rPr>
          <w:rStyle w:val="Ttulo2Car"/>
          <w:sz w:val="40"/>
          <w:szCs w:val="40"/>
        </w:rPr>
        <w:lastRenderedPageBreak/>
        <w:t>Infraestructura.</w:t>
      </w:r>
    </w:p>
    <w:p w14:paraId="587B7B9B" w14:textId="54A714B0" w:rsidR="00096250" w:rsidRDefault="006D30C3" w:rsidP="00096250">
      <w:pPr>
        <w:jc w:val="both"/>
      </w:pPr>
      <w:r>
        <w:t>Realizamos evaluación</w:t>
      </w:r>
      <w:r w:rsidR="00C40ACF">
        <w:t xml:space="preserve">, planificación </w:t>
      </w:r>
      <w:r>
        <w:t xml:space="preserve">y diseño de las áreas destinadas a la atención sanitaria, tránsito, estancia y almacenamiento de materiales y equipos, para gestionar de manera eficiente el mobiliario, equipamiento y condiciones de </w:t>
      </w:r>
      <w:r w:rsidR="00BB5139">
        <w:t>trabajo</w:t>
      </w:r>
      <w:r>
        <w:t xml:space="preserve">. </w:t>
      </w:r>
    </w:p>
    <w:p w14:paraId="1E9F0AF1" w14:textId="5367DA54" w:rsidR="00715145" w:rsidRPr="00F940D6" w:rsidRDefault="00F940D6" w:rsidP="00F940D6">
      <w:pPr>
        <w:rPr>
          <w:rStyle w:val="Ttulo2Car"/>
          <w:sz w:val="40"/>
          <w:szCs w:val="40"/>
        </w:rPr>
      </w:pPr>
      <w:r w:rsidRPr="00F940D6">
        <w:rPr>
          <w:rStyle w:val="Ttulo2Car"/>
          <w:sz w:val="40"/>
          <w:szCs w:val="40"/>
        </w:rPr>
        <w:t>Logística</w:t>
      </w:r>
      <w:r w:rsidR="002E6ED7" w:rsidRPr="00F940D6">
        <w:rPr>
          <w:rStyle w:val="Ttulo2Car"/>
          <w:sz w:val="40"/>
          <w:szCs w:val="40"/>
        </w:rPr>
        <w:t>.</w:t>
      </w:r>
    </w:p>
    <w:p w14:paraId="6A197BEA" w14:textId="77777777" w:rsidR="00EA72AC" w:rsidRDefault="00715145" w:rsidP="002E6ED7">
      <w:pPr>
        <w:jc w:val="both"/>
      </w:pPr>
      <w:r>
        <w:t>Ofrecemos a</w:t>
      </w:r>
      <w:r w:rsidR="0012596A">
        <w:t>sesoría</w:t>
      </w:r>
      <w:r>
        <w:t xml:space="preserve"> </w:t>
      </w:r>
      <w:r w:rsidR="0012596A">
        <w:t xml:space="preserve">personalizada para seleccionar los productos y equipos que se ajusten a </w:t>
      </w:r>
      <w:r w:rsidR="003675AA">
        <w:t xml:space="preserve">la </w:t>
      </w:r>
      <w:r w:rsidR="003675AA" w:rsidRPr="0012596A">
        <w:t>medida</w:t>
      </w:r>
      <w:r w:rsidR="0012596A" w:rsidRPr="0012596A">
        <w:t xml:space="preserve">, en función de </w:t>
      </w:r>
      <w:r w:rsidR="0012596A">
        <w:t>la naturaleza de cada cliente</w:t>
      </w:r>
      <w:r w:rsidR="0012596A" w:rsidRPr="0012596A">
        <w:t>.</w:t>
      </w:r>
    </w:p>
    <w:p w14:paraId="60D3EBC1" w14:textId="098E2C85" w:rsidR="00715145" w:rsidRDefault="0012596A" w:rsidP="002E6ED7">
      <w:pPr>
        <w:jc w:val="both"/>
      </w:pPr>
      <w:r>
        <w:t>Evaluamos las mejores opciones que garanticen la seguridad y calidad</w:t>
      </w:r>
      <w:r w:rsidR="003675AA">
        <w:t>, c</w:t>
      </w:r>
      <w:r w:rsidRPr="0012596A">
        <w:t>on el precio más competitivo.</w:t>
      </w:r>
    </w:p>
    <w:p w14:paraId="16BAF299" w14:textId="2B80A859" w:rsidR="00AA5F5A" w:rsidRDefault="00353F4B" w:rsidP="002E6ED7">
      <w:pPr>
        <w:jc w:val="both"/>
      </w:pPr>
      <w:r>
        <w:t xml:space="preserve">Ponemos a disposición la </w:t>
      </w:r>
      <w:r w:rsidR="00AA5F5A">
        <w:t>customiza</w:t>
      </w:r>
      <w:r>
        <w:t>ción de</w:t>
      </w:r>
      <w:r w:rsidR="00AA5F5A">
        <w:t xml:space="preserve"> empaques.</w:t>
      </w:r>
    </w:p>
    <w:p w14:paraId="305675D4" w14:textId="54370254" w:rsidR="003675AA" w:rsidRDefault="003675AA" w:rsidP="002E6ED7">
      <w:pPr>
        <w:jc w:val="both"/>
      </w:pPr>
      <w:r>
        <w:t>Gestionamos la documentación</w:t>
      </w:r>
      <w:r w:rsidR="00EA72AC">
        <w:t>, control de calidad y entrega en destino, con puntualidad y en el menor tiempo.</w:t>
      </w:r>
    </w:p>
    <w:sectPr w:rsidR="00367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7755D"/>
    <w:multiLevelType w:val="hybridMultilevel"/>
    <w:tmpl w:val="A38EE8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7091B"/>
    <w:multiLevelType w:val="hybridMultilevel"/>
    <w:tmpl w:val="E9D2B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36"/>
    <w:rsid w:val="00014845"/>
    <w:rsid w:val="00085A46"/>
    <w:rsid w:val="00096250"/>
    <w:rsid w:val="000C4906"/>
    <w:rsid w:val="0012596A"/>
    <w:rsid w:val="00134B00"/>
    <w:rsid w:val="001675C3"/>
    <w:rsid w:val="001F092D"/>
    <w:rsid w:val="001F66AD"/>
    <w:rsid w:val="0026357E"/>
    <w:rsid w:val="002C7A3D"/>
    <w:rsid w:val="002E6ED7"/>
    <w:rsid w:val="00353F4B"/>
    <w:rsid w:val="003675AA"/>
    <w:rsid w:val="00384CE0"/>
    <w:rsid w:val="00417EAE"/>
    <w:rsid w:val="004E393B"/>
    <w:rsid w:val="00514BD1"/>
    <w:rsid w:val="00525FBF"/>
    <w:rsid w:val="00531AD6"/>
    <w:rsid w:val="005848F4"/>
    <w:rsid w:val="005A71AF"/>
    <w:rsid w:val="005B35C6"/>
    <w:rsid w:val="0068325D"/>
    <w:rsid w:val="006D30C3"/>
    <w:rsid w:val="00715145"/>
    <w:rsid w:val="00733A80"/>
    <w:rsid w:val="0079732C"/>
    <w:rsid w:val="008117F1"/>
    <w:rsid w:val="00825B22"/>
    <w:rsid w:val="00904D49"/>
    <w:rsid w:val="00906DA8"/>
    <w:rsid w:val="00933F43"/>
    <w:rsid w:val="00997597"/>
    <w:rsid w:val="009C5207"/>
    <w:rsid w:val="009F20AE"/>
    <w:rsid w:val="00A67CD7"/>
    <w:rsid w:val="00AA5F5A"/>
    <w:rsid w:val="00AD52BA"/>
    <w:rsid w:val="00B56E02"/>
    <w:rsid w:val="00BB5139"/>
    <w:rsid w:val="00BE0FD4"/>
    <w:rsid w:val="00BE1DED"/>
    <w:rsid w:val="00C278F0"/>
    <w:rsid w:val="00C40ACF"/>
    <w:rsid w:val="00D52A5D"/>
    <w:rsid w:val="00D70C36"/>
    <w:rsid w:val="00D74E5A"/>
    <w:rsid w:val="00DA26BA"/>
    <w:rsid w:val="00E510C9"/>
    <w:rsid w:val="00E56324"/>
    <w:rsid w:val="00EA72AC"/>
    <w:rsid w:val="00F668A9"/>
    <w:rsid w:val="00F940D6"/>
    <w:rsid w:val="00FA5072"/>
    <w:rsid w:val="00FF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6EBA8"/>
  <w15:chartTrackingRefBased/>
  <w15:docId w15:val="{3203E0E6-FA36-4374-8960-B92B7B26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DE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0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70C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0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70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F6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B263CB-3EDB-4E10-8945-8020F4AD9F80}" type="doc">
      <dgm:prSet loTypeId="urn:microsoft.com/office/officeart/2005/8/layout/radial6" loCatId="cycle" qsTypeId="urn:microsoft.com/office/officeart/2005/8/quickstyle/simple1" qsCatId="simple" csTypeId="urn:microsoft.com/office/officeart/2005/8/colors/accent6_3" csCatId="accent6" phldr="1"/>
      <dgm:spPr/>
      <dgm:t>
        <a:bodyPr/>
        <a:lstStyle/>
        <a:p>
          <a:endParaRPr lang="es-ES"/>
        </a:p>
      </dgm:t>
    </dgm:pt>
    <dgm:pt modelId="{A2C241ED-0959-4400-95AF-6EE885988676}">
      <dgm:prSet phldrT="[Texto]"/>
      <dgm:spPr>
        <a:solidFill>
          <a:schemeClr val="accent1"/>
        </a:solidFill>
      </dgm:spPr>
      <dgm:t>
        <a:bodyPr/>
        <a:lstStyle/>
        <a:p>
          <a:endParaRPr lang="es-ES"/>
        </a:p>
        <a:p>
          <a:r>
            <a:rPr lang="es-ES"/>
            <a:t>VALORES</a:t>
          </a:r>
        </a:p>
        <a:p>
          <a:endParaRPr lang="es-ES"/>
        </a:p>
      </dgm:t>
    </dgm:pt>
    <dgm:pt modelId="{9DDE18F7-E146-43B0-88D3-E7A1FA9C4FCF}" type="parTrans" cxnId="{D3D0F62F-B3C5-457E-B0A6-AC656C5E0EA4}">
      <dgm:prSet/>
      <dgm:spPr/>
      <dgm:t>
        <a:bodyPr/>
        <a:lstStyle/>
        <a:p>
          <a:endParaRPr lang="es-ES"/>
        </a:p>
      </dgm:t>
    </dgm:pt>
    <dgm:pt modelId="{5C656C3A-2545-4F39-9131-BF0B52E22D06}" type="sibTrans" cxnId="{D3D0F62F-B3C5-457E-B0A6-AC656C5E0EA4}">
      <dgm:prSet/>
      <dgm:spPr/>
      <dgm:t>
        <a:bodyPr/>
        <a:lstStyle/>
        <a:p>
          <a:endParaRPr lang="es-ES"/>
        </a:p>
      </dgm:t>
    </dgm:pt>
    <dgm:pt modelId="{030BD8AE-8F5D-46A4-9C34-AA33C2A3274D}">
      <dgm:prSet phldrT="[Texto]" custT="1"/>
      <dgm:spPr>
        <a:solidFill>
          <a:srgbClr val="92D050"/>
        </a:solidFill>
      </dgm:spPr>
      <dgm:t>
        <a:bodyPr/>
        <a:lstStyle/>
        <a:p>
          <a:r>
            <a:rPr lang="es-ES" sz="900" b="1"/>
            <a:t>ORIENTACIÓN AL CLIENTE</a:t>
          </a:r>
        </a:p>
      </dgm:t>
    </dgm:pt>
    <dgm:pt modelId="{F407DFD9-A00A-4B97-8FD0-FFB9354C3FDC}" type="parTrans" cxnId="{D1E3A8CF-709C-4D3D-A20C-EFAA9DD422FE}">
      <dgm:prSet/>
      <dgm:spPr/>
      <dgm:t>
        <a:bodyPr/>
        <a:lstStyle/>
        <a:p>
          <a:endParaRPr lang="es-ES"/>
        </a:p>
      </dgm:t>
    </dgm:pt>
    <dgm:pt modelId="{8FB22819-418F-4791-A76B-79980F9576F2}" type="sibTrans" cxnId="{D1E3A8CF-709C-4D3D-A20C-EFAA9DD422FE}">
      <dgm:prSet/>
      <dgm:spPr/>
      <dgm:t>
        <a:bodyPr/>
        <a:lstStyle/>
        <a:p>
          <a:endParaRPr lang="es-ES"/>
        </a:p>
      </dgm:t>
    </dgm:pt>
    <dgm:pt modelId="{935D7922-48A6-439A-BB94-9B5737F9BB90}">
      <dgm:prSet phldrT="[Texto]" custT="1"/>
      <dgm:spPr>
        <a:solidFill>
          <a:srgbClr val="92D050"/>
        </a:solidFill>
      </dgm:spPr>
      <dgm:t>
        <a:bodyPr/>
        <a:lstStyle/>
        <a:p>
          <a:r>
            <a:rPr lang="es-ES" sz="900" b="1"/>
            <a:t>FORTALEZA FINANCIERA</a:t>
          </a:r>
        </a:p>
      </dgm:t>
    </dgm:pt>
    <dgm:pt modelId="{8F138F5B-DF59-435C-8103-0595F3CDC524}" type="parTrans" cxnId="{8D93E0DA-71DC-4389-A7F5-B58ECBDC90DF}">
      <dgm:prSet/>
      <dgm:spPr/>
      <dgm:t>
        <a:bodyPr/>
        <a:lstStyle/>
        <a:p>
          <a:endParaRPr lang="es-ES"/>
        </a:p>
      </dgm:t>
    </dgm:pt>
    <dgm:pt modelId="{7764D15F-7F88-48AF-969D-7B6344E0A097}" type="sibTrans" cxnId="{8D93E0DA-71DC-4389-A7F5-B58ECBDC90DF}">
      <dgm:prSet/>
      <dgm:spPr/>
      <dgm:t>
        <a:bodyPr/>
        <a:lstStyle/>
        <a:p>
          <a:endParaRPr lang="es-ES"/>
        </a:p>
      </dgm:t>
    </dgm:pt>
    <dgm:pt modelId="{B569C2B5-AE85-4176-ABDD-CAC9284FA2AA}">
      <dgm:prSet phldrT="[Texto]" custT="1"/>
      <dgm:spPr>
        <a:solidFill>
          <a:srgbClr val="92D050"/>
        </a:solidFill>
      </dgm:spPr>
      <dgm:t>
        <a:bodyPr/>
        <a:lstStyle/>
        <a:p>
          <a:r>
            <a:rPr lang="es-ES" sz="900" b="1"/>
            <a:t>CALIDAD</a:t>
          </a:r>
        </a:p>
      </dgm:t>
    </dgm:pt>
    <dgm:pt modelId="{26EF4F92-7957-4A1B-B6CB-E969B6FB416E}" type="parTrans" cxnId="{10F9FF16-59D0-4255-8ACC-B588EC7002A8}">
      <dgm:prSet/>
      <dgm:spPr/>
      <dgm:t>
        <a:bodyPr/>
        <a:lstStyle/>
        <a:p>
          <a:endParaRPr lang="es-ES"/>
        </a:p>
      </dgm:t>
    </dgm:pt>
    <dgm:pt modelId="{FA072806-6E73-4045-B82D-B10F6430383C}" type="sibTrans" cxnId="{10F9FF16-59D0-4255-8ACC-B588EC7002A8}">
      <dgm:prSet/>
      <dgm:spPr/>
      <dgm:t>
        <a:bodyPr/>
        <a:lstStyle/>
        <a:p>
          <a:endParaRPr lang="es-ES"/>
        </a:p>
      </dgm:t>
    </dgm:pt>
    <dgm:pt modelId="{CEF07E86-53AF-4EB3-BFD2-E964F27BB5BE}">
      <dgm:prSet phldrT="[Texto]" custT="1"/>
      <dgm:spPr>
        <a:solidFill>
          <a:srgbClr val="92D050"/>
        </a:solidFill>
      </dgm:spPr>
      <dgm:t>
        <a:bodyPr/>
        <a:lstStyle/>
        <a:p>
          <a:r>
            <a:rPr lang="es-ES" sz="900" b="1"/>
            <a:t>EFICIENCIA</a:t>
          </a:r>
        </a:p>
      </dgm:t>
    </dgm:pt>
    <dgm:pt modelId="{A5C27616-87E7-47A3-AF84-2DB70059B622}" type="parTrans" cxnId="{50F3942A-04AA-4DF8-A403-BFCD63556799}">
      <dgm:prSet/>
      <dgm:spPr/>
      <dgm:t>
        <a:bodyPr/>
        <a:lstStyle/>
        <a:p>
          <a:endParaRPr lang="es-ES"/>
        </a:p>
      </dgm:t>
    </dgm:pt>
    <dgm:pt modelId="{C66FA8A3-846F-4E27-9944-642FE3793DAB}" type="sibTrans" cxnId="{50F3942A-04AA-4DF8-A403-BFCD63556799}">
      <dgm:prSet/>
      <dgm:spPr/>
      <dgm:t>
        <a:bodyPr/>
        <a:lstStyle/>
        <a:p>
          <a:endParaRPr lang="es-ES"/>
        </a:p>
      </dgm:t>
    </dgm:pt>
    <dgm:pt modelId="{FCDA8B32-FCB7-4DB6-8770-93C787E5AFEA}" type="pres">
      <dgm:prSet presAssocID="{86B263CB-3EDB-4E10-8945-8020F4AD9F80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595CD703-C8DF-4FEF-8319-251BB09F271E}" type="pres">
      <dgm:prSet presAssocID="{A2C241ED-0959-4400-95AF-6EE885988676}" presName="centerShape" presStyleLbl="node0" presStyleIdx="0" presStyleCnt="1" custScaleX="98374" custScaleY="92040"/>
      <dgm:spPr/>
    </dgm:pt>
    <dgm:pt modelId="{C9532B14-70A8-48B1-8CFA-78DC4EB4D1BF}" type="pres">
      <dgm:prSet presAssocID="{030BD8AE-8F5D-46A4-9C34-AA33C2A3274D}" presName="node" presStyleLbl="node1" presStyleIdx="0" presStyleCnt="4" custScaleX="162245" custScaleY="110742">
        <dgm:presLayoutVars>
          <dgm:bulletEnabled val="1"/>
        </dgm:presLayoutVars>
      </dgm:prSet>
      <dgm:spPr/>
    </dgm:pt>
    <dgm:pt modelId="{F052361D-5A12-4CE2-9207-604765DE19A7}" type="pres">
      <dgm:prSet presAssocID="{030BD8AE-8F5D-46A4-9C34-AA33C2A3274D}" presName="dummy" presStyleCnt="0"/>
      <dgm:spPr/>
    </dgm:pt>
    <dgm:pt modelId="{5AFE8839-E461-4350-92CF-2CE9F03A8ED9}" type="pres">
      <dgm:prSet presAssocID="{8FB22819-418F-4791-A76B-79980F9576F2}" presName="sibTrans" presStyleLbl="sibTrans2D1" presStyleIdx="0" presStyleCnt="4"/>
      <dgm:spPr/>
    </dgm:pt>
    <dgm:pt modelId="{A2908880-455D-4F05-8FD2-22686484BAD5}" type="pres">
      <dgm:prSet presAssocID="{B569C2B5-AE85-4176-ABDD-CAC9284FA2AA}" presName="node" presStyleLbl="node1" presStyleIdx="1" presStyleCnt="4" custScaleX="161398" custScaleY="109587">
        <dgm:presLayoutVars>
          <dgm:bulletEnabled val="1"/>
        </dgm:presLayoutVars>
      </dgm:prSet>
      <dgm:spPr/>
    </dgm:pt>
    <dgm:pt modelId="{4529BF44-7A74-4AD9-BF64-663796A95FCA}" type="pres">
      <dgm:prSet presAssocID="{B569C2B5-AE85-4176-ABDD-CAC9284FA2AA}" presName="dummy" presStyleCnt="0"/>
      <dgm:spPr/>
    </dgm:pt>
    <dgm:pt modelId="{C048A936-0C5F-4983-B972-BB90ED934EEA}" type="pres">
      <dgm:prSet presAssocID="{FA072806-6E73-4045-B82D-B10F6430383C}" presName="sibTrans" presStyleLbl="sibTrans2D1" presStyleIdx="1" presStyleCnt="4"/>
      <dgm:spPr/>
    </dgm:pt>
    <dgm:pt modelId="{D6D5BC54-F217-4CEA-B7F6-DDF33581D8F6}" type="pres">
      <dgm:prSet presAssocID="{CEF07E86-53AF-4EB3-BFD2-E964F27BB5BE}" presName="node" presStyleLbl="node1" presStyleIdx="2" presStyleCnt="4" custScaleX="167087" custScaleY="103548">
        <dgm:presLayoutVars>
          <dgm:bulletEnabled val="1"/>
        </dgm:presLayoutVars>
      </dgm:prSet>
      <dgm:spPr/>
    </dgm:pt>
    <dgm:pt modelId="{AA757084-15DD-4F99-BE17-352A76EE0619}" type="pres">
      <dgm:prSet presAssocID="{CEF07E86-53AF-4EB3-BFD2-E964F27BB5BE}" presName="dummy" presStyleCnt="0"/>
      <dgm:spPr/>
    </dgm:pt>
    <dgm:pt modelId="{32FB2914-4853-4176-8530-1DBD0B0A762C}" type="pres">
      <dgm:prSet presAssocID="{C66FA8A3-846F-4E27-9944-642FE3793DAB}" presName="sibTrans" presStyleLbl="sibTrans2D1" presStyleIdx="2" presStyleCnt="4"/>
      <dgm:spPr/>
    </dgm:pt>
    <dgm:pt modelId="{2D987AC1-2F94-4F50-8C06-9F1B950B4A76}" type="pres">
      <dgm:prSet presAssocID="{935D7922-48A6-439A-BB94-9B5737F9BB90}" presName="node" presStyleLbl="node1" presStyleIdx="3" presStyleCnt="4" custScaleX="163194" custScaleY="104218">
        <dgm:presLayoutVars>
          <dgm:bulletEnabled val="1"/>
        </dgm:presLayoutVars>
      </dgm:prSet>
      <dgm:spPr/>
    </dgm:pt>
    <dgm:pt modelId="{4377CFCE-E7A5-4EEA-8BCE-0B50B290FF2F}" type="pres">
      <dgm:prSet presAssocID="{935D7922-48A6-439A-BB94-9B5737F9BB90}" presName="dummy" presStyleCnt="0"/>
      <dgm:spPr/>
    </dgm:pt>
    <dgm:pt modelId="{07C7BFE4-6376-4AB7-AB40-246B4F9A68B6}" type="pres">
      <dgm:prSet presAssocID="{7764D15F-7F88-48AF-969D-7B6344E0A097}" presName="sibTrans" presStyleLbl="sibTrans2D1" presStyleIdx="3" presStyleCnt="4"/>
      <dgm:spPr/>
    </dgm:pt>
  </dgm:ptLst>
  <dgm:cxnLst>
    <dgm:cxn modelId="{10F9FF16-59D0-4255-8ACC-B588EC7002A8}" srcId="{A2C241ED-0959-4400-95AF-6EE885988676}" destId="{B569C2B5-AE85-4176-ABDD-CAC9284FA2AA}" srcOrd="1" destOrd="0" parTransId="{26EF4F92-7957-4A1B-B6CB-E969B6FB416E}" sibTransId="{FA072806-6E73-4045-B82D-B10F6430383C}"/>
    <dgm:cxn modelId="{50F3942A-04AA-4DF8-A403-BFCD63556799}" srcId="{A2C241ED-0959-4400-95AF-6EE885988676}" destId="{CEF07E86-53AF-4EB3-BFD2-E964F27BB5BE}" srcOrd="2" destOrd="0" parTransId="{A5C27616-87E7-47A3-AF84-2DB70059B622}" sibTransId="{C66FA8A3-846F-4E27-9944-642FE3793DAB}"/>
    <dgm:cxn modelId="{D3D0F62F-B3C5-457E-B0A6-AC656C5E0EA4}" srcId="{86B263CB-3EDB-4E10-8945-8020F4AD9F80}" destId="{A2C241ED-0959-4400-95AF-6EE885988676}" srcOrd="0" destOrd="0" parTransId="{9DDE18F7-E146-43B0-88D3-E7A1FA9C4FCF}" sibTransId="{5C656C3A-2545-4F39-9131-BF0B52E22D06}"/>
    <dgm:cxn modelId="{4F3D8233-900B-46F1-BEBB-E79E1F4AA4F0}" type="presOf" srcId="{86B263CB-3EDB-4E10-8945-8020F4AD9F80}" destId="{FCDA8B32-FCB7-4DB6-8770-93C787E5AFEA}" srcOrd="0" destOrd="0" presId="urn:microsoft.com/office/officeart/2005/8/layout/radial6"/>
    <dgm:cxn modelId="{5B9E7541-FFE2-4391-9927-DA207DACAC80}" type="presOf" srcId="{A2C241ED-0959-4400-95AF-6EE885988676}" destId="{595CD703-C8DF-4FEF-8319-251BB09F271E}" srcOrd="0" destOrd="0" presId="urn:microsoft.com/office/officeart/2005/8/layout/radial6"/>
    <dgm:cxn modelId="{EBB1587A-1D43-4180-BF85-76C44D56708D}" type="presOf" srcId="{030BD8AE-8F5D-46A4-9C34-AA33C2A3274D}" destId="{C9532B14-70A8-48B1-8CFA-78DC4EB4D1BF}" srcOrd="0" destOrd="0" presId="urn:microsoft.com/office/officeart/2005/8/layout/radial6"/>
    <dgm:cxn modelId="{7020A38A-AA25-45B3-A4F4-17090EA4530B}" type="presOf" srcId="{935D7922-48A6-439A-BB94-9B5737F9BB90}" destId="{2D987AC1-2F94-4F50-8C06-9F1B950B4A76}" srcOrd="0" destOrd="0" presId="urn:microsoft.com/office/officeart/2005/8/layout/radial6"/>
    <dgm:cxn modelId="{8E3EEE91-AA73-4291-86E8-33080AB9F901}" type="presOf" srcId="{8FB22819-418F-4791-A76B-79980F9576F2}" destId="{5AFE8839-E461-4350-92CF-2CE9F03A8ED9}" srcOrd="0" destOrd="0" presId="urn:microsoft.com/office/officeart/2005/8/layout/radial6"/>
    <dgm:cxn modelId="{ED9EDBA9-7C6C-417A-B008-7F3C99AEBE64}" type="presOf" srcId="{CEF07E86-53AF-4EB3-BFD2-E964F27BB5BE}" destId="{D6D5BC54-F217-4CEA-B7F6-DDF33581D8F6}" srcOrd="0" destOrd="0" presId="urn:microsoft.com/office/officeart/2005/8/layout/radial6"/>
    <dgm:cxn modelId="{D1E3A8CF-709C-4D3D-A20C-EFAA9DD422FE}" srcId="{A2C241ED-0959-4400-95AF-6EE885988676}" destId="{030BD8AE-8F5D-46A4-9C34-AA33C2A3274D}" srcOrd="0" destOrd="0" parTransId="{F407DFD9-A00A-4B97-8FD0-FFB9354C3FDC}" sibTransId="{8FB22819-418F-4791-A76B-79980F9576F2}"/>
    <dgm:cxn modelId="{0E1229D6-2630-4964-9E2C-7F31F5A545D1}" type="presOf" srcId="{B569C2B5-AE85-4176-ABDD-CAC9284FA2AA}" destId="{A2908880-455D-4F05-8FD2-22686484BAD5}" srcOrd="0" destOrd="0" presId="urn:microsoft.com/office/officeart/2005/8/layout/radial6"/>
    <dgm:cxn modelId="{8D93E0DA-71DC-4389-A7F5-B58ECBDC90DF}" srcId="{A2C241ED-0959-4400-95AF-6EE885988676}" destId="{935D7922-48A6-439A-BB94-9B5737F9BB90}" srcOrd="3" destOrd="0" parTransId="{8F138F5B-DF59-435C-8103-0595F3CDC524}" sibTransId="{7764D15F-7F88-48AF-969D-7B6344E0A097}"/>
    <dgm:cxn modelId="{681FA3E7-4C03-4413-B0BF-29DF21B00CCB}" type="presOf" srcId="{FA072806-6E73-4045-B82D-B10F6430383C}" destId="{C048A936-0C5F-4983-B972-BB90ED934EEA}" srcOrd="0" destOrd="0" presId="urn:microsoft.com/office/officeart/2005/8/layout/radial6"/>
    <dgm:cxn modelId="{397EEFEC-892F-4FAC-9041-EC51DED2A61E}" type="presOf" srcId="{7764D15F-7F88-48AF-969D-7B6344E0A097}" destId="{07C7BFE4-6376-4AB7-AB40-246B4F9A68B6}" srcOrd="0" destOrd="0" presId="urn:microsoft.com/office/officeart/2005/8/layout/radial6"/>
    <dgm:cxn modelId="{140BC1EE-8E8D-4558-A4F7-B524141CD414}" type="presOf" srcId="{C66FA8A3-846F-4E27-9944-642FE3793DAB}" destId="{32FB2914-4853-4176-8530-1DBD0B0A762C}" srcOrd="0" destOrd="0" presId="urn:microsoft.com/office/officeart/2005/8/layout/radial6"/>
    <dgm:cxn modelId="{2ECB72EA-918E-48BD-B131-73AD6F8825DE}" type="presParOf" srcId="{FCDA8B32-FCB7-4DB6-8770-93C787E5AFEA}" destId="{595CD703-C8DF-4FEF-8319-251BB09F271E}" srcOrd="0" destOrd="0" presId="urn:microsoft.com/office/officeart/2005/8/layout/radial6"/>
    <dgm:cxn modelId="{1D40117A-D937-4BEC-8D0E-BB2E3421EA70}" type="presParOf" srcId="{FCDA8B32-FCB7-4DB6-8770-93C787E5AFEA}" destId="{C9532B14-70A8-48B1-8CFA-78DC4EB4D1BF}" srcOrd="1" destOrd="0" presId="urn:microsoft.com/office/officeart/2005/8/layout/radial6"/>
    <dgm:cxn modelId="{F8E2D790-ED63-49FD-B92B-5A279DD2BE2A}" type="presParOf" srcId="{FCDA8B32-FCB7-4DB6-8770-93C787E5AFEA}" destId="{F052361D-5A12-4CE2-9207-604765DE19A7}" srcOrd="2" destOrd="0" presId="urn:microsoft.com/office/officeart/2005/8/layout/radial6"/>
    <dgm:cxn modelId="{C4B490FA-7E72-475D-814D-673FCABE2143}" type="presParOf" srcId="{FCDA8B32-FCB7-4DB6-8770-93C787E5AFEA}" destId="{5AFE8839-E461-4350-92CF-2CE9F03A8ED9}" srcOrd="3" destOrd="0" presId="urn:microsoft.com/office/officeart/2005/8/layout/radial6"/>
    <dgm:cxn modelId="{383BE62E-A6CC-4E70-BFAF-C5013C27D43B}" type="presParOf" srcId="{FCDA8B32-FCB7-4DB6-8770-93C787E5AFEA}" destId="{A2908880-455D-4F05-8FD2-22686484BAD5}" srcOrd="4" destOrd="0" presId="urn:microsoft.com/office/officeart/2005/8/layout/radial6"/>
    <dgm:cxn modelId="{E5518B3B-C8F2-4434-8224-1D02C70CEECD}" type="presParOf" srcId="{FCDA8B32-FCB7-4DB6-8770-93C787E5AFEA}" destId="{4529BF44-7A74-4AD9-BF64-663796A95FCA}" srcOrd="5" destOrd="0" presId="urn:microsoft.com/office/officeart/2005/8/layout/radial6"/>
    <dgm:cxn modelId="{CA5EF0BF-A206-448C-9F95-F6C0A9B49A6C}" type="presParOf" srcId="{FCDA8B32-FCB7-4DB6-8770-93C787E5AFEA}" destId="{C048A936-0C5F-4983-B972-BB90ED934EEA}" srcOrd="6" destOrd="0" presId="urn:microsoft.com/office/officeart/2005/8/layout/radial6"/>
    <dgm:cxn modelId="{F77ED899-EF5B-4BF2-8C2C-654986A68D1F}" type="presParOf" srcId="{FCDA8B32-FCB7-4DB6-8770-93C787E5AFEA}" destId="{D6D5BC54-F217-4CEA-B7F6-DDF33581D8F6}" srcOrd="7" destOrd="0" presId="urn:microsoft.com/office/officeart/2005/8/layout/radial6"/>
    <dgm:cxn modelId="{F8B9D92B-DB7C-4A37-9462-F3DDF71579DA}" type="presParOf" srcId="{FCDA8B32-FCB7-4DB6-8770-93C787E5AFEA}" destId="{AA757084-15DD-4F99-BE17-352A76EE0619}" srcOrd="8" destOrd="0" presId="urn:microsoft.com/office/officeart/2005/8/layout/radial6"/>
    <dgm:cxn modelId="{84BE240B-9EC2-4F48-B0B7-208BEC249169}" type="presParOf" srcId="{FCDA8B32-FCB7-4DB6-8770-93C787E5AFEA}" destId="{32FB2914-4853-4176-8530-1DBD0B0A762C}" srcOrd="9" destOrd="0" presId="urn:microsoft.com/office/officeart/2005/8/layout/radial6"/>
    <dgm:cxn modelId="{D7983146-E65D-403A-9E9B-53344C0C15DB}" type="presParOf" srcId="{FCDA8B32-FCB7-4DB6-8770-93C787E5AFEA}" destId="{2D987AC1-2F94-4F50-8C06-9F1B950B4A76}" srcOrd="10" destOrd="0" presId="urn:microsoft.com/office/officeart/2005/8/layout/radial6"/>
    <dgm:cxn modelId="{5DB00F7D-910D-44F4-8B00-1F01682FF646}" type="presParOf" srcId="{FCDA8B32-FCB7-4DB6-8770-93C787E5AFEA}" destId="{4377CFCE-E7A5-4EEA-8BCE-0B50B290FF2F}" srcOrd="11" destOrd="0" presId="urn:microsoft.com/office/officeart/2005/8/layout/radial6"/>
    <dgm:cxn modelId="{98E1D4F3-F438-4EB8-BFB9-850DF9FDE090}" type="presParOf" srcId="{FCDA8B32-FCB7-4DB6-8770-93C787E5AFEA}" destId="{07C7BFE4-6376-4AB7-AB40-246B4F9A68B6}" srcOrd="12" destOrd="0" presId="urn:microsoft.com/office/officeart/2005/8/layout/radial6"/>
  </dgm:cxnLst>
  <dgm:bg>
    <a:noFill/>
  </dgm:bg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C7BFE4-6376-4AB7-AB40-246B4F9A68B6}">
      <dsp:nvSpPr>
        <dsp:cNvPr id="0" name=""/>
        <dsp:cNvSpPr/>
      </dsp:nvSpPr>
      <dsp:spPr>
        <a:xfrm>
          <a:off x="1562986" y="299958"/>
          <a:ext cx="1929587" cy="1929587"/>
        </a:xfrm>
        <a:prstGeom prst="blockArc">
          <a:avLst>
            <a:gd name="adj1" fmla="val 10800000"/>
            <a:gd name="adj2" fmla="val 16200000"/>
            <a:gd name="adj3" fmla="val 4637"/>
          </a:avLst>
        </a:prstGeom>
        <a:solidFill>
          <a:schemeClr val="accent6">
            <a:shade val="90000"/>
            <a:hueOff val="321387"/>
            <a:satOff val="-12653"/>
            <a:lumOff val="251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FB2914-4853-4176-8530-1DBD0B0A762C}">
      <dsp:nvSpPr>
        <dsp:cNvPr id="0" name=""/>
        <dsp:cNvSpPr/>
      </dsp:nvSpPr>
      <dsp:spPr>
        <a:xfrm>
          <a:off x="1562986" y="299958"/>
          <a:ext cx="1929587" cy="1929587"/>
        </a:xfrm>
        <a:prstGeom prst="blockArc">
          <a:avLst>
            <a:gd name="adj1" fmla="val 5400000"/>
            <a:gd name="adj2" fmla="val 10800000"/>
            <a:gd name="adj3" fmla="val 4637"/>
          </a:avLst>
        </a:prstGeom>
        <a:solidFill>
          <a:schemeClr val="accent6">
            <a:shade val="90000"/>
            <a:hueOff val="214258"/>
            <a:satOff val="-8435"/>
            <a:lumOff val="1678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48A936-0C5F-4983-B972-BB90ED934EEA}">
      <dsp:nvSpPr>
        <dsp:cNvPr id="0" name=""/>
        <dsp:cNvSpPr/>
      </dsp:nvSpPr>
      <dsp:spPr>
        <a:xfrm>
          <a:off x="1562986" y="299958"/>
          <a:ext cx="1929587" cy="1929587"/>
        </a:xfrm>
        <a:prstGeom prst="blockArc">
          <a:avLst>
            <a:gd name="adj1" fmla="val 0"/>
            <a:gd name="adj2" fmla="val 5400000"/>
            <a:gd name="adj3" fmla="val 4637"/>
          </a:avLst>
        </a:prstGeom>
        <a:solidFill>
          <a:schemeClr val="accent6">
            <a:shade val="90000"/>
            <a:hueOff val="107129"/>
            <a:satOff val="-4218"/>
            <a:lumOff val="839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FE8839-E461-4350-92CF-2CE9F03A8ED9}">
      <dsp:nvSpPr>
        <dsp:cNvPr id="0" name=""/>
        <dsp:cNvSpPr/>
      </dsp:nvSpPr>
      <dsp:spPr>
        <a:xfrm>
          <a:off x="1562986" y="299958"/>
          <a:ext cx="1929587" cy="1929587"/>
        </a:xfrm>
        <a:prstGeom prst="blockArc">
          <a:avLst>
            <a:gd name="adj1" fmla="val 16200000"/>
            <a:gd name="adj2" fmla="val 0"/>
            <a:gd name="adj3" fmla="val 4637"/>
          </a:avLst>
        </a:prstGeom>
        <a:solidFill>
          <a:schemeClr val="accent6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5CD703-C8DF-4FEF-8319-251BB09F271E}">
      <dsp:nvSpPr>
        <dsp:cNvPr id="0" name=""/>
        <dsp:cNvSpPr/>
      </dsp:nvSpPr>
      <dsp:spPr>
        <a:xfrm>
          <a:off x="2091151" y="856236"/>
          <a:ext cx="873258" cy="817031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VALORES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>
        <a:off x="2219037" y="975887"/>
        <a:ext cx="617486" cy="577729"/>
      </dsp:txXfrm>
    </dsp:sp>
    <dsp:sp modelId="{C9532B14-70A8-48B1-8CFA-78DC4EB4D1BF}">
      <dsp:nvSpPr>
        <dsp:cNvPr id="0" name=""/>
        <dsp:cNvSpPr/>
      </dsp:nvSpPr>
      <dsp:spPr>
        <a:xfrm>
          <a:off x="2023697" y="-21738"/>
          <a:ext cx="1008165" cy="688133"/>
        </a:xfrm>
        <a:prstGeom prst="ellipse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1" kern="1200"/>
            <a:t>ORIENTACIÓN AL CLIENTE</a:t>
          </a:r>
        </a:p>
      </dsp:txBody>
      <dsp:txXfrm>
        <a:off x="2171339" y="79037"/>
        <a:ext cx="712881" cy="486583"/>
      </dsp:txXfrm>
    </dsp:sp>
    <dsp:sp modelId="{A2908880-455D-4F05-8FD2-22686484BAD5}">
      <dsp:nvSpPr>
        <dsp:cNvPr id="0" name=""/>
        <dsp:cNvSpPr/>
      </dsp:nvSpPr>
      <dsp:spPr>
        <a:xfrm>
          <a:off x="2968753" y="924273"/>
          <a:ext cx="1002901" cy="680956"/>
        </a:xfrm>
        <a:prstGeom prst="ellipse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1" kern="1200"/>
            <a:t>CALIDAD</a:t>
          </a:r>
        </a:p>
      </dsp:txBody>
      <dsp:txXfrm>
        <a:off x="3115624" y="1023997"/>
        <a:ext cx="709159" cy="481508"/>
      </dsp:txXfrm>
    </dsp:sp>
    <dsp:sp modelId="{D6D5BC54-F217-4CEA-B7F6-DDF33581D8F6}">
      <dsp:nvSpPr>
        <dsp:cNvPr id="0" name=""/>
        <dsp:cNvSpPr/>
      </dsp:nvSpPr>
      <dsp:spPr>
        <a:xfrm>
          <a:off x="2008654" y="1885460"/>
          <a:ext cx="1038252" cy="643431"/>
        </a:xfrm>
        <a:prstGeom prst="ellipse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1" kern="1200"/>
            <a:t>EFICIENCIA</a:t>
          </a:r>
        </a:p>
      </dsp:txBody>
      <dsp:txXfrm>
        <a:off x="2160702" y="1979688"/>
        <a:ext cx="734156" cy="454975"/>
      </dsp:txXfrm>
    </dsp:sp>
    <dsp:sp modelId="{2D987AC1-2F94-4F50-8C06-9F1B950B4A76}">
      <dsp:nvSpPr>
        <dsp:cNvPr id="0" name=""/>
        <dsp:cNvSpPr/>
      </dsp:nvSpPr>
      <dsp:spPr>
        <a:xfrm>
          <a:off x="1078325" y="940954"/>
          <a:ext cx="1014062" cy="647594"/>
        </a:xfrm>
        <a:prstGeom prst="ellipse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1" kern="1200"/>
            <a:t>FORTALEZA FINANCIERA</a:t>
          </a:r>
        </a:p>
      </dsp:txBody>
      <dsp:txXfrm>
        <a:off x="1226831" y="1035792"/>
        <a:ext cx="717050" cy="4579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3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Alejandra Sáez Rodríguez</dc:creator>
  <cp:keywords/>
  <dc:description/>
  <cp:lastModifiedBy>Ilse Alejandra Sáez Rodríguez</cp:lastModifiedBy>
  <cp:revision>23</cp:revision>
  <dcterms:created xsi:type="dcterms:W3CDTF">2020-05-26T15:13:00Z</dcterms:created>
  <dcterms:modified xsi:type="dcterms:W3CDTF">2020-05-30T10:37:00Z</dcterms:modified>
</cp:coreProperties>
</file>