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3C2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四、推荐的完整开发顺序（贴合你的实训进度）</w:t>
      </w:r>
    </w:p>
    <w:p w14:paraId="244E3E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完成数据库设计与建表</w:t>
      </w:r>
      <w:r>
        <w:rPr>
          <w:color w:val="000000"/>
          <w:sz w:val="16"/>
          <w:szCs w:val="16"/>
          <w:bdr w:val="none" w:color="auto" w:sz="0" w:space="0"/>
        </w:rPr>
        <w:t>：把 9 张表全部在 MySQL 中建好，设置好主键、外键、默认值。</w:t>
      </w:r>
    </w:p>
    <w:p w14:paraId="66B35C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插入测试数据</w:t>
      </w:r>
      <w:r>
        <w:rPr>
          <w:color w:val="000000"/>
          <w:sz w:val="16"/>
          <w:szCs w:val="16"/>
          <w:bdr w:val="none" w:color="auto" w:sz="0" w:space="0"/>
        </w:rPr>
        <w:t>：提前加几条权限、用户、图书、类别的数据，方便后续调试。</w:t>
      </w:r>
    </w:p>
    <w:p w14:paraId="17812E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写 JDBC 工具类</w:t>
      </w:r>
      <w:r>
        <w:rPr>
          <w:color w:val="000000"/>
          <w:sz w:val="16"/>
          <w:szCs w:val="16"/>
          <w:bdr w:val="none" w:color="auto" w:sz="0" w:space="0"/>
        </w:rPr>
        <w:t>：封装 MySQL 连接、关闭资源的代码，先单独测试能否成功连接数据库。</w:t>
      </w:r>
    </w:p>
    <w:p w14:paraId="1F0329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编写实体类（Entity）</w:t>
      </w:r>
      <w:r>
        <w:rPr>
          <w:color w:val="000000"/>
          <w:sz w:val="16"/>
          <w:szCs w:val="16"/>
          <w:bdr w:val="none" w:color="auto" w:sz="0" w:space="0"/>
        </w:rPr>
        <w:t>：每个表对应一个 Java 类，属性和表字段一一对应。</w:t>
      </w:r>
    </w:p>
    <w:p w14:paraId="3C5981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编写 DAO 层</w:t>
      </w:r>
      <w:r>
        <w:rPr>
          <w:color w:val="000000"/>
          <w:sz w:val="16"/>
          <w:szCs w:val="16"/>
          <w:bdr w:val="none" w:color="auto" w:sz="0" w:space="0"/>
        </w:rPr>
        <w:t>：封装每个模块的增删改查 SQL 方法，比如</w:t>
      </w:r>
      <w:r>
        <w:rPr>
          <w:rStyle w:val="6"/>
          <w:color w:val="000000"/>
          <w:sz w:val="16"/>
          <w:szCs w:val="16"/>
          <w:bdr w:val="none" w:color="auto" w:sz="0" w:space="0"/>
        </w:rPr>
        <w:t>BookDao</w:t>
      </w:r>
      <w:r>
        <w:rPr>
          <w:color w:val="000000"/>
          <w:sz w:val="16"/>
          <w:szCs w:val="16"/>
          <w:bdr w:val="none" w:color="auto" w:sz="0" w:space="0"/>
        </w:rPr>
        <w:t>、</w:t>
      </w:r>
      <w:r>
        <w:rPr>
          <w:rStyle w:val="6"/>
          <w:color w:val="000000"/>
          <w:sz w:val="16"/>
          <w:szCs w:val="16"/>
          <w:bdr w:val="none" w:color="auto" w:sz="0" w:space="0"/>
        </w:rPr>
        <w:t>UserDao</w:t>
      </w:r>
      <w:r>
        <w:rPr>
          <w:color w:val="000000"/>
          <w:sz w:val="16"/>
          <w:szCs w:val="16"/>
          <w:bdr w:val="none" w:color="auto" w:sz="0" w:space="0"/>
        </w:rPr>
        <w:t>、</w:t>
      </w:r>
      <w:r>
        <w:rPr>
          <w:rStyle w:val="6"/>
          <w:color w:val="000000"/>
          <w:sz w:val="16"/>
          <w:szCs w:val="16"/>
          <w:bdr w:val="none" w:color="auto" w:sz="0" w:space="0"/>
        </w:rPr>
        <w:t>BorrowDao</w:t>
      </w:r>
      <w:r>
        <w:rPr>
          <w:color w:val="000000"/>
          <w:sz w:val="16"/>
          <w:szCs w:val="16"/>
          <w:bdr w:val="none" w:color="auto" w:sz="0" w:space="0"/>
        </w:rPr>
        <w:t>。</w:t>
      </w:r>
    </w:p>
    <w:p w14:paraId="41651D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编写业务逻辑（Service）</w:t>
      </w:r>
      <w:r>
        <w:rPr>
          <w:color w:val="000000"/>
          <w:sz w:val="16"/>
          <w:szCs w:val="16"/>
          <w:bdr w:val="none" w:color="auto" w:sz="0" w:space="0"/>
        </w:rPr>
        <w:t>：处理借阅判断库存、超期计算、权限校验等规则。</w:t>
      </w:r>
    </w:p>
    <w:p w14:paraId="51F8BB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开发 Swing 界面</w:t>
      </w:r>
      <w:r>
        <w:rPr>
          <w:color w:val="000000"/>
          <w:sz w:val="16"/>
          <w:szCs w:val="16"/>
          <w:bdr w:val="none" w:color="auto" w:sz="0" w:space="0"/>
        </w:rPr>
        <w:t>：逐个实现登录、主界面、图书管理、借还等界面，绑定 DAO 方法。</w:t>
      </w:r>
    </w:p>
    <w:p w14:paraId="54983C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color w:val="000000"/>
          <w:sz w:val="16"/>
          <w:szCs w:val="16"/>
          <w:bdr w:val="none" w:color="auto" w:sz="0" w:space="0"/>
        </w:rPr>
        <w:t>联调测试 + 写报告</w:t>
      </w:r>
      <w:r>
        <w:rPr>
          <w:color w:val="000000"/>
          <w:sz w:val="16"/>
          <w:szCs w:val="16"/>
          <w:bdr w:val="none" w:color="auto" w:sz="0" w:space="0"/>
        </w:rPr>
        <w:t>：跑通全流程，同步把代码截图、运行截图补充到实训报告里。</w:t>
      </w:r>
    </w:p>
    <w:p w14:paraId="12F26A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6FAA2"/>
    <w:multiLevelType w:val="multilevel"/>
    <w:tmpl w:val="16C6FA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52174"/>
    <w:rsid w:val="78300883"/>
    <w:rsid w:val="7C7F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2024-12-04T13:38:00Z</dcterms:created>
  <dc:creator>盘俊杰</dc:creator>
  <cp:lastModifiedBy>盘俊杰</cp:lastModifiedBy>
  <dcterms:modified xsi:type="dcterms:W3CDTF">2026-07-03T03:39:17Z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04B69D0A846446FF808327B854C48721_12</vt:lpwstr>
  </property>
  <property fmtid="{D5CDD505-2E9C-101B-9397-08002B2CF9AE}" pid="4" name="KSOTemplateDocerSaveRecord">
    <vt:lpwstr>eyJoZGlkIjoiYjFjZTk5ZmQyNTlmMDRiMTVlYjdlNDE4OTVlM2NhZjgiLCJ1c2VySWQiOiI4MjExMzUyNTcifQ==</vt:lpwstr>
  </property>
</Properties>
</file>