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erif CJK SC" w:hAnsi="Noto Serif CJK SC" w:eastAsia="Noto Serif CJK SC"/>
          <w:b/>
          <w:sz w:val="48"/>
        </w:rPr>
        <w:t>《大数据处理技术》课程整体教学方案</w:t>
      </w:r>
    </w:p>
    <w:p>
      <w:pPr>
        <w:jc w:val="center"/>
      </w:pPr>
      <w:r>
        <w:rPr>
          <w:rFonts w:ascii="Noto Serif CJK SC" w:hAnsi="Noto Serif CJK SC" w:eastAsia="Noto Serif CJK SC"/>
          <w:sz w:val="32"/>
        </w:rPr>
        <w:t>——48次课教学内容与实施思路（系主任汇报版）</w:t>
      </w:r>
    </w:p>
    <w:p/>
    <w:p/>
    <w:p/>
    <w:p/>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68"/>
        <w:gridCol w:w="5669"/>
      </w:tblGrid>
      <w:tr>
        <w:trPr>
          <w:cantSplit/>
        </w:trPr>
        <w:tc>
          <w:tcPr>
            <w:tcW w:type="dxa" w:w="4816"/>
            <w:vAlign w:val="center"/>
            <w:shd w:fill="F2F2F2"/>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适用专业</w:t>
            </w:r>
          </w:p>
        </w:tc>
        <w:tc>
          <w:tcPr>
            <w:tcW w:type="dxa" w:w="4816"/>
            <w:vAlign w:val="center"/>
            <w:shd w:fill="F9F9F9"/>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数据科学与大数据技术</w:t>
            </w:r>
          </w:p>
        </w:tc>
      </w:tr>
      <w:tr>
        <w:trPr>
          <w:cantSplit/>
        </w:trPr>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课程代码</w:t>
            </w:r>
          </w:p>
        </w:tc>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R140495019</w:t>
            </w:r>
          </w:p>
        </w:tc>
      </w:tr>
      <w:tr>
        <w:trPr>
          <w:cantSplit/>
        </w:trPr>
        <w:tc>
          <w:tcPr>
            <w:tcW w:type="dxa" w:w="4816"/>
            <w:vAlign w:val="center"/>
            <w:shd w:fill="F2F2F2"/>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课程性质</w:t>
            </w:r>
          </w:p>
        </w:tc>
        <w:tc>
          <w:tcPr>
            <w:tcW w:type="dxa" w:w="4816"/>
            <w:vAlign w:val="center"/>
            <w:shd w:fill="F9F9F9"/>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专业方向选修课</w:t>
            </w:r>
          </w:p>
        </w:tc>
      </w:tr>
      <w:tr>
        <w:trPr>
          <w:cantSplit/>
        </w:trPr>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总学时/学分</w:t>
            </w:r>
          </w:p>
        </w:tc>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96学时 / 4学分</w:t>
            </w:r>
          </w:p>
        </w:tc>
      </w:tr>
      <w:tr>
        <w:trPr>
          <w:cantSplit/>
        </w:trPr>
        <w:tc>
          <w:tcPr>
            <w:tcW w:type="dxa" w:w="4816"/>
            <w:vAlign w:val="center"/>
            <w:shd w:fill="F2F2F2"/>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学时结构</w:t>
            </w:r>
          </w:p>
        </w:tc>
        <w:tc>
          <w:tcPr>
            <w:tcW w:type="dxa" w:w="4816"/>
            <w:vAlign w:val="center"/>
            <w:shd w:fill="F9F9F9"/>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讲授32学时 + 实验/上机64学时</w:t>
            </w:r>
          </w:p>
        </w:tc>
      </w:tr>
      <w:tr>
        <w:trPr>
          <w:cantSplit/>
        </w:trPr>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开课学期</w:t>
            </w:r>
          </w:p>
        </w:tc>
        <w:tc>
          <w:tcPr>
            <w:tcW w:type="dxa" w:w="481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第5学期</w:t>
            </w:r>
          </w:p>
        </w:tc>
      </w:tr>
      <w:tr>
        <w:trPr>
          <w:cantSplit/>
        </w:trPr>
        <w:tc>
          <w:tcPr>
            <w:tcW w:type="dxa" w:w="4816"/>
            <w:vAlign w:val="center"/>
            <w:shd w:fill="F2F2F2"/>
          </w:tcPr>
          <w:p>
            <w:pPr>
              <w:spacing w:after="0" w:line="240" w:lineRule="auto"/>
              <w:jc w:val="center"/>
            </w:pPr>
            <w:r>
              <w:rPr>
                <w:rFonts w:ascii="Noto Serif CJK SC" w:hAnsi="Noto Serif CJK SC" w:eastAsia="Noto Serif CJK SC"/>
              </w:rPr>
            </w:r>
            <w:r>
              <w:rPr>
                <w:rFonts w:ascii="Noto Serif CJK SC" w:hAnsi="Noto Serif CJK SC" w:eastAsia="Noto Serif CJK SC"/>
                <w:b/>
                <w:sz w:val="20"/>
              </w:rPr>
              <w:t>考核方式</w:t>
            </w:r>
          </w:p>
        </w:tc>
        <w:tc>
          <w:tcPr>
            <w:tcW w:type="dxa" w:w="4816"/>
            <w:vAlign w:val="center"/>
            <w:shd w:fill="F9F9F9"/>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20"/>
              </w:rPr>
              <w:t>考查（拟采用过程考核 + 期末综合项目答辩）</w:t>
            </w:r>
          </w:p>
        </w:tc>
      </w:tr>
    </w:tbl>
    <w:p>
      <w:pPr>
        <w:spacing w:before="800"/>
        <w:jc w:val="center"/>
      </w:pPr>
      <w:r>
        <w:rPr>
          <w:rFonts w:ascii="Noto Serif CJK SC" w:hAnsi="Noto Serif CJK SC" w:eastAsia="Noto Serif CJK SC"/>
          <w:sz w:val="24"/>
        </w:rPr>
        <w:t>2026年9月</w:t>
      </w:r>
    </w:p>
    <w:p>
      <w:r>
        <w:rPr>
          <w:rFonts w:ascii="Noto Serif CJK SC" w:hAnsi="Noto Serif CJK SC" w:eastAsia="Noto Serif CJK SC"/>
        </w:rPr>
        <w:br w:type="page"/>
      </w:r>
    </w:p>
    <w:p>
      <w:pPr>
        <w:pStyle w:val="Heading1"/>
      </w:pPr>
      <w:r>
        <w:rPr>
          <w:rFonts w:ascii="Noto Sans CJK SC" w:hAnsi="Noto Sans CJK SC" w:eastAsia="Noto Sans CJK SC"/>
        </w:rPr>
        <w:t>一、课程设置依据与总体定位</w:t>
      </w:r>
    </w:p>
    <w:p>
      <w:pPr>
        <w:spacing w:line="300" w:lineRule="auto" w:after="80"/>
        <w:ind w:firstLine="420"/>
        <w:jc w:val="both"/>
      </w:pPr>
      <w:r>
        <w:rPr>
          <w:rFonts w:ascii="Noto Serif CJK SC" w:hAnsi="Noto Serif CJK SC" w:eastAsia="Noto Serif CJK SC"/>
          <w:b w:val="0"/>
          <w:sz w:val="21"/>
        </w:rPr>
        <w:t>根据2024版数据科学与大数据技术专业本科人才培养方案，《大数据处理技术（Hadoop、Spark、Flink）》课程代码为R140495019，4学分，共96学时，其中讲授32学时、实验/上机64学时，第5学期开设，课程属性为专业方向选修课，考核方式为考查。按每次课2学时、实际教学100分钟计算，全学期共48次课，其中16次讲授课、32次实验/上机课。</w:t>
      </w:r>
    </w:p>
    <w:p>
      <w:pPr>
        <w:spacing w:line="300" w:lineRule="auto" w:after="80"/>
        <w:ind w:firstLine="420"/>
        <w:jc w:val="both"/>
      </w:pPr>
      <w:r>
        <w:rPr>
          <w:rFonts w:ascii="Noto Serif CJK SC" w:hAnsi="Noto Serif CJK SC" w:eastAsia="Noto Serif CJK SC"/>
          <w:b w:val="0"/>
          <w:sz w:val="21"/>
        </w:rPr>
        <w:t>课程定位为“数据采集与预处理”的直接后续课程。学生上学期已经接触Linux虚拟机、数据采集、数据清洗和Kafka等基础内容，本课程不再重复搭建完整基础环境，而是继续沿用原有虚拟机，把学习重点转移到“大规模数据如何存储、如何离线处理、如何实时处理”三个核心问题上。</w:t>
      </w:r>
    </w:p>
    <w:p>
      <w:pPr>
        <w:spacing w:line="300" w:lineRule="auto" w:after="80"/>
        <w:ind w:firstLine="420"/>
        <w:jc w:val="both"/>
      </w:pPr>
      <w:r>
        <w:rPr>
          <w:rFonts w:ascii="Noto Serif CJK SC" w:hAnsi="Noto Serif CJK SC" w:eastAsia="Noto Serif CJK SC"/>
          <w:b w:val="0"/>
          <w:sz w:val="21"/>
        </w:rPr>
        <w:t>课程在专业培养体系中承担承前启后的作用：前接数据库原理、Python语言程序设计、Linux系统基础、数据采集与预处理等课程，后接数据仓库技术与企业应用、大数据行业案例综合实训、专业实训等实践课程。教学目标不是让学生记忆大量Apache组件名称，而是形成完整的大数据工程处理思路和基本实践能力。</w:t>
      </w:r>
    </w:p>
    <w:p>
      <w:pPr>
        <w:pStyle w:val="Heading1"/>
      </w:pPr>
      <w:r>
        <w:rPr>
          <w:rFonts w:ascii="Noto Sans CJK SC" w:hAnsi="Noto Sans CJK SC" w:eastAsia="Noto Sans CJK SC"/>
        </w:rPr>
        <w:t>二、课程整体讲授思路</w:t>
      </w:r>
    </w:p>
    <w:p>
      <w:pPr>
        <w:spacing w:line="300" w:lineRule="auto" w:after="80"/>
        <w:ind w:firstLine="420"/>
        <w:jc w:val="both"/>
      </w:pPr>
      <w:r>
        <w:rPr>
          <w:rFonts w:ascii="Noto Serif CJK SC" w:hAnsi="Noto Serif CJK SC" w:eastAsia="Noto Serif CJK SC"/>
          <w:b w:val="0"/>
          <w:sz w:val="21"/>
        </w:rPr>
        <w:t>本课程拟采用“问题驱动 + 主线贯穿 + 讲练结合 + 项目收口”的整体教学设计。所有知识点围绕同一个工程问题展开：当数据规模增大、单机存储与计算能力不足，并且数据可能持续不断到达时，如何利用分布式技术完成存储、离线计算和实时计算。</w:t>
      </w:r>
    </w:p>
    <w:p>
      <w:pPr>
        <w:spacing w:before="120" w:after="40"/>
      </w:pPr>
      <w:r>
        <w:rPr>
          <w:rFonts w:ascii="Noto Serif CJK SC" w:hAnsi="Noto Serif CJK SC" w:eastAsia="Noto Serif CJK SC"/>
          <w:b/>
          <w:sz w:val="22"/>
        </w:rPr>
        <w:t>1. 一条技术主线贯穿全课程</w:t>
      </w:r>
    </w:p>
    <w:p>
      <w:pPr>
        <w:spacing w:line="300" w:lineRule="auto" w:after="80"/>
        <w:ind w:firstLine="420"/>
        <w:jc w:val="both"/>
      </w:pPr>
      <w:r>
        <w:rPr>
          <w:rFonts w:ascii="Noto Serif CJK SC" w:hAnsi="Noto Serif CJK SC" w:eastAsia="Noto Serif CJK SC"/>
          <w:b w:val="0"/>
          <w:sz w:val="21"/>
        </w:rPr>
        <w:t>课程内容按“Hadoop/HDFS/MapReduce/YARN/Hive → Spark → Flink”的演进逻辑组织。Hadoop用于建立分布式存储与传统批处理的基础认知；Spark作为离线大数据处理的核心编程平台；Flink用于建立实时流处理能力。Kafka沿用前一门课程的基础，只作为实时数据源进行衔接。</w:t>
      </w:r>
    </w:p>
    <w:p>
      <w:pPr>
        <w:spacing w:before="120" w:after="40"/>
      </w:pPr>
      <w:r>
        <w:rPr>
          <w:rFonts w:ascii="Noto Serif CJK SC" w:hAnsi="Noto Serif CJK SC" w:eastAsia="Noto Serif CJK SC"/>
          <w:b/>
          <w:sz w:val="22"/>
        </w:rPr>
        <w:t>2. 一条认知主线组织每个知识点</w:t>
      </w:r>
    </w:p>
    <w:p>
      <w:pPr>
        <w:spacing w:line="300" w:lineRule="auto" w:after="80"/>
        <w:ind w:firstLine="420"/>
        <w:jc w:val="both"/>
      </w:pPr>
      <w:r>
        <w:rPr>
          <w:rFonts w:ascii="Noto Serif CJK SC" w:hAnsi="Noto Serif CJK SC" w:eastAsia="Noto Serif CJK SC"/>
          <w:b w:val="0"/>
          <w:sz w:val="21"/>
        </w:rPr>
        <w:t>每个技术均按照“为什么出现 → 解决什么问题 → 核心原理 → 最小可运行例子 → 实际操作 → 适用场景与局限”六步组织。避免先堆概念再解释用途，使学生始终知道所学技术在整个数据处理链条中的位置。</w:t>
      </w:r>
    </w:p>
    <w:p>
      <w:pPr>
        <w:spacing w:before="120" w:after="40"/>
      </w:pPr>
      <w:r>
        <w:rPr>
          <w:rFonts w:ascii="Noto Serif CJK SC" w:hAnsi="Noto Serif CJK SC" w:eastAsia="Noto Serif CJK SC"/>
          <w:b/>
          <w:sz w:val="22"/>
        </w:rPr>
        <w:t>3. 理论课与上机课保持1:2比例</w:t>
      </w:r>
    </w:p>
    <w:p>
      <w:pPr>
        <w:spacing w:line="300" w:lineRule="auto" w:after="80"/>
        <w:ind w:firstLine="420"/>
        <w:jc w:val="both"/>
      </w:pPr>
      <w:r>
        <w:rPr>
          <w:rFonts w:ascii="Noto Serif CJK SC" w:hAnsi="Noto Serif CJK SC" w:eastAsia="Noto Serif CJK SC"/>
          <w:b w:val="0"/>
          <w:sz w:val="21"/>
        </w:rPr>
        <w:t>严格按照培养方案32学时讲授、64学时实验/上机执行。全学期16次讲授课、32次上机课，大部分周次按“1次理论 + 2次上机”组织。理论课讲清原理，上机课将原理落地，并通过界面、日志和运行结果反向验证理论。</w:t>
      </w:r>
    </w:p>
    <w:p>
      <w:pPr>
        <w:spacing w:before="120" w:after="40"/>
      </w:pPr>
      <w:r>
        <w:rPr>
          <w:rFonts w:ascii="Noto Serif CJK SC" w:hAnsi="Noto Serif CJK SC" w:eastAsia="Noto Serif CJK SC"/>
          <w:b/>
          <w:sz w:val="22"/>
        </w:rPr>
        <w:t>4. 统一数据贯穿不同技术</w:t>
      </w:r>
    </w:p>
    <w:p>
      <w:pPr>
        <w:spacing w:line="300" w:lineRule="auto" w:after="80"/>
        <w:ind w:firstLine="420"/>
        <w:jc w:val="both"/>
      </w:pPr>
      <w:r>
        <w:rPr>
          <w:rFonts w:ascii="Noto Serif CJK SC" w:hAnsi="Noto Serif CJK SC" w:eastAsia="Noto Serif CJK SC"/>
          <w:b w:val="0"/>
          <w:sz w:val="21"/>
        </w:rPr>
        <w:t>整学期尽量使用同一类电商用户行为/日志数据。HDFS阶段练习存储，MapReduce/Hive阶段做离线统计，Spark阶段做结构化ETL与综合分析，Flink阶段把同类数据改造成实时流。学生对业务背景越来越熟悉，学习难度主要来自技术本身，而不是不断更换陌生数据。</w:t>
      </w:r>
    </w:p>
    <w:p>
      <w:pPr>
        <w:spacing w:before="120" w:after="40"/>
      </w:pPr>
      <w:r>
        <w:rPr>
          <w:rFonts w:ascii="Noto Serif CJK SC" w:hAnsi="Noto Serif CJK SC" w:eastAsia="Noto Serif CJK SC"/>
          <w:b/>
          <w:sz w:val="22"/>
        </w:rPr>
        <w:t>5. 降低环境与语法摩擦</w:t>
      </w:r>
    </w:p>
    <w:p>
      <w:pPr>
        <w:spacing w:line="300" w:lineRule="auto" w:after="80"/>
        <w:ind w:firstLine="420"/>
        <w:jc w:val="both"/>
      </w:pPr>
      <w:r>
        <w:rPr>
          <w:rFonts w:ascii="Noto Serif CJK SC" w:hAnsi="Noto Serif CJK SC" w:eastAsia="Noto Serif CJK SC"/>
          <w:b w:val="0"/>
          <w:sz w:val="21"/>
        </w:rPr>
        <w:t>继续使用上学期虚拟机，教师维护标准母盘和快照。学生上机资料提供可直接复制粘贴的命令/代码文件，并配套“预期输出 + 常见错误 + 排错步骤”。Spark和Flink以PySpark、PyFlink为主，减少Java/Scala语法负担。</w:t>
      </w:r>
    </w:p>
    <w:p>
      <w:pPr>
        <w:spacing w:before="120" w:after="40"/>
      </w:pPr>
      <w:r>
        <w:rPr>
          <w:rFonts w:ascii="Noto Serif CJK SC" w:hAnsi="Noto Serif CJK SC" w:eastAsia="Noto Serif CJK SC"/>
          <w:b/>
          <w:sz w:val="22"/>
        </w:rPr>
        <w:t>6. 强调“会选技术”而不只“会敲命令”</w:t>
      </w:r>
    </w:p>
    <w:p>
      <w:pPr>
        <w:spacing w:line="300" w:lineRule="auto" w:after="80"/>
        <w:ind w:firstLine="420"/>
        <w:jc w:val="both"/>
      </w:pPr>
      <w:r>
        <w:rPr>
          <w:rFonts w:ascii="Noto Serif CJK SC" w:hAnsi="Noto Serif CJK SC" w:eastAsia="Noto Serif CJK SC"/>
          <w:b w:val="0"/>
          <w:sz w:val="21"/>
        </w:rPr>
        <w:t>课程后半程不断设置场景判断题：哪些问题适合HDFS/Hive，哪些适合Spark，哪些必须使用Flink；使学生从“照着命令运行”逐步过渡到“知道为什么选这个技术”。</w:t>
      </w:r>
    </w:p>
    <w:p>
      <w:pPr>
        <w:spacing w:before="120" w:after="40"/>
      </w:pPr>
      <w:r>
        <w:rPr>
          <w:rFonts w:ascii="Noto Serif CJK SC" w:hAnsi="Noto Serif CJK SC" w:eastAsia="Noto Serif CJK SC"/>
          <w:b/>
          <w:sz w:val="22"/>
        </w:rPr>
        <w:t>7. 以综合项目和答辩完成能力闭环</w:t>
      </w:r>
    </w:p>
    <w:p>
      <w:pPr>
        <w:spacing w:line="300" w:lineRule="auto" w:after="80"/>
        <w:ind w:firstLine="420"/>
        <w:jc w:val="both"/>
      </w:pPr>
      <w:r>
        <w:rPr>
          <w:rFonts w:ascii="Noto Serif CJK SC" w:hAnsi="Noto Serif CJK SC" w:eastAsia="Noto Serif CJK SC"/>
          <w:b w:val="0"/>
          <w:sz w:val="21"/>
        </w:rPr>
        <w:t>课程不采用期末闭卷笔试，建议使用“期末综合项目现场演示 + 个人答辩”。项目最低要求包含HDFS存储、Spark离线处理、Kafka数据输入和Flink实时统计，答辩重点检查个人对数据流程、核心原理和关键代码的理解。</w:t>
      </w:r>
    </w:p>
    <w:p>
      <w:pPr>
        <w:pStyle w:val="Heading1"/>
      </w:pPr>
      <w:r>
        <w:rPr>
          <w:rFonts w:ascii="Noto Sans CJK SC" w:hAnsi="Noto Sans CJK SC" w:eastAsia="Noto Sans CJK SC"/>
        </w:rPr>
        <w:t>三、课程内容结构与学时分配</w:t>
      </w:r>
    </w:p>
    <w:p>
      <w:pPr>
        <w:spacing w:line="300" w:lineRule="auto" w:after="80"/>
        <w:ind w:firstLine="420"/>
        <w:jc w:val="both"/>
      </w:pPr>
      <w:r>
        <w:rPr>
          <w:rFonts w:ascii="Noto Serif CJK SC" w:hAnsi="Noto Serif CJK SC" w:eastAsia="Noto Serif CJK SC"/>
          <w:b w:val="0"/>
          <w:sz w:val="21"/>
        </w:rPr>
        <w:t>课程内容不按照参考教材逐章平均展开，而是围绕Hadoop、Spark、Flink三大核心平台重新组织。HBase、NoSQL、云数据库、图计算等内容不作为本课程核心，以避免与《非关系型数据库技术》《数据仓库技术与企业应用》等课程重复。</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26"/>
        <w:gridCol w:w="1926"/>
        <w:gridCol w:w="1926"/>
        <w:gridCol w:w="1926"/>
        <w:gridCol w:w="1926"/>
      </w:tblGrid>
      <w:tr>
        <w:trPr>
          <w:tblHeader w:val="true"/>
          <w:cantSplit/>
        </w:trPr>
        <w:tc>
          <w:tcPr>
            <w:tcW w:type="dxa" w:w="1926"/>
            <w:vAlign w:val="center"/>
            <w:shd w:fill="D9EAF7"/>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模块</w:t>
            </w:r>
          </w:p>
        </w:tc>
        <w:tc>
          <w:tcPr>
            <w:tcW w:type="dxa" w:w="1926"/>
            <w:vAlign w:val="center"/>
            <w:shd w:fill="D9EAF7"/>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课次</w:t>
            </w:r>
          </w:p>
        </w:tc>
        <w:tc>
          <w:tcPr>
            <w:tcW w:type="dxa" w:w="1926"/>
            <w:vAlign w:val="center"/>
            <w:shd w:fill="D9EAF7"/>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组织形式</w:t>
            </w:r>
          </w:p>
        </w:tc>
        <w:tc>
          <w:tcPr>
            <w:tcW w:type="dxa" w:w="1926"/>
            <w:vAlign w:val="center"/>
            <w:shd w:fill="D9EAF7"/>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学时</w:t>
            </w:r>
          </w:p>
        </w:tc>
        <w:tc>
          <w:tcPr>
            <w:tcW w:type="dxa" w:w="1926"/>
            <w:vAlign w:val="center"/>
            <w:shd w:fill="D9EAF7"/>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主要内容</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模块一：课程衔接与大数据处理基础</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1–3</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2次讲授+1次上机</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6</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单机瓶颈、分布式思想、Hadoop/HDFS入门、旧虚拟机检查</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模块二：Hadoop与HDFS</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4–6</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1次讲授+2次上机</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6</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HDFS读写、副本、Block、Shell、Web UI、正式实验一</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模块三：MapReduce、YARN与Hive</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7–15</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3次讲授+6次上机</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18</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MapReduce思想、Shuffle、YARN、Hive SQL、正式实验二</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模块四：Spark大数据批处理</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16–30</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5次讲授+10次上机</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30</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RDD、DataFrame、Spark SQL、DAG/Stage/Task、正式实验三和四</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模块五：Flink实时流处理</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31–44</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5次讲授+9次上机</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28</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DataStream、Window、Event Time、Watermark、State、Checkpoint、Kafka+Flink、正式实验五和六</w:t>
            </w:r>
          </w:p>
        </w:tc>
      </w:tr>
      <w:tr>
        <w:trPr>
          <w:cantSplit/>
        </w:trPr>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模块六：课程综合与项目答辩</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45–48</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4次上机/答辩</w:t>
            </w:r>
          </w:p>
        </w:tc>
        <w:tc>
          <w:tcPr>
            <w:tcW w:type="dxa" w:w="1926"/>
            <w:vAlign w:val="center"/>
            <w:tcMar>
              <w:top w:w="60" w:type="dxa"/>
              <w:start w:w="70" w:type="dxa"/>
              <w:bottom w:w="60" w:type="dxa"/>
              <w:end w:w="70"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8</w:t>
            </w:r>
          </w:p>
        </w:tc>
        <w:tc>
          <w:tcPr>
            <w:tcW w:type="dxa" w:w="1926"/>
            <w:vAlign w:val="center"/>
            <w:tcMar>
              <w:top w:w="60" w:type="dxa"/>
              <w:start w:w="70" w:type="dxa"/>
              <w:bottom w:w="60" w:type="dxa"/>
              <w:end w:w="70"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项目联调、预验收、现场演示、个人答辩、课程总结</w:t>
            </w:r>
          </w:p>
        </w:tc>
      </w:tr>
    </w:tbl>
    <w:p>
      <w:pPr>
        <w:pStyle w:val="Heading1"/>
      </w:pPr>
      <w:r>
        <w:rPr>
          <w:rFonts w:ascii="Noto Sans CJK SC" w:hAnsi="Noto Sans CJK SC" w:eastAsia="Noto Sans CJK SC"/>
        </w:rPr>
        <w:t>四、学生能力形成路径</w:t>
      </w:r>
    </w:p>
    <w:p>
      <w:pPr>
        <w:spacing w:line="300" w:lineRule="auto" w:after="80"/>
        <w:ind w:firstLine="420"/>
        <w:jc w:val="both"/>
      </w:pPr>
      <w:r>
        <w:rPr>
          <w:rFonts w:ascii="Noto Serif CJK SC" w:hAnsi="Noto Serif CJK SC" w:eastAsia="Noto Serif CJK SC"/>
          <w:b w:val="0"/>
          <w:sz w:val="21"/>
        </w:rPr>
        <w:t>课程按“看懂系统 → 会基本操作 → 会写简单处理程序 → 能完成一条数据流水线 → 能解释并选择技术”的路径逐级提升。</w:t>
      </w:r>
    </w:p>
    <w:p>
      <w:pPr>
        <w:spacing w:after="60"/>
        <w:ind w:left="227"/>
      </w:pPr>
      <w:r>
        <w:rPr>
          <w:rFonts w:ascii="Noto Serif CJK SC" w:hAnsi="Noto Serif CJK SC" w:eastAsia="Noto Serif CJK SC"/>
          <w:b/>
          <w:sz w:val="21"/>
        </w:rPr>
        <w:t>阶段1：建立概念地图：</w:t>
      </w:r>
      <w:r>
        <w:rPr>
          <w:rFonts w:ascii="Noto Serif CJK SC" w:hAnsi="Noto Serif CJK SC" w:eastAsia="Noto Serif CJK SC"/>
          <w:sz w:val="21"/>
        </w:rPr>
        <w:t>知道单机瓶颈、分布式、批处理、流处理的基本区别，能说明Hadoop、Spark、Flink各自定位。</w:t>
      </w:r>
    </w:p>
    <w:p>
      <w:pPr>
        <w:spacing w:after="60"/>
        <w:ind w:left="227"/>
      </w:pPr>
      <w:r>
        <w:rPr>
          <w:rFonts w:ascii="Noto Serif CJK SC" w:hAnsi="Noto Serif CJK SC" w:eastAsia="Noto Serif CJK SC"/>
          <w:b/>
          <w:sz w:val="21"/>
        </w:rPr>
        <w:t>阶段2：掌握分布式存储与传统批处理：</w:t>
      </w:r>
      <w:r>
        <w:rPr>
          <w:rFonts w:ascii="Noto Serif CJK SC" w:hAnsi="Noto Serif CJK SC" w:eastAsia="Noto Serif CJK SC"/>
          <w:sz w:val="21"/>
        </w:rPr>
        <w:t>能使用HDFS完成文件管理，理解MapReduce与Shuffle，能用Hive SQL完成基本离线统计。</w:t>
      </w:r>
    </w:p>
    <w:p>
      <w:pPr>
        <w:spacing w:after="60"/>
        <w:ind w:left="227"/>
      </w:pPr>
      <w:r>
        <w:rPr>
          <w:rFonts w:ascii="Noto Serif CJK SC" w:hAnsi="Noto Serif CJK SC" w:eastAsia="Noto Serif CJK SC"/>
          <w:b/>
          <w:sz w:val="21"/>
        </w:rPr>
        <w:t>阶段3：形成Spark离线处理能力：</w:t>
      </w:r>
      <w:r>
        <w:rPr>
          <w:rFonts w:ascii="Noto Serif CJK SC" w:hAnsi="Noto Serif CJK SC" w:eastAsia="Noto Serif CJK SC"/>
          <w:sz w:val="21"/>
        </w:rPr>
        <w:t>能用PySpark读取CSV/JSON/Parquet，完成清洗、转换、Join、GroupBy、聚合、TopN并输出结果；能通过Spark UI理解Job/Stage/Task。</w:t>
      </w:r>
    </w:p>
    <w:p>
      <w:pPr>
        <w:spacing w:after="60"/>
        <w:ind w:left="227"/>
      </w:pPr>
      <w:r>
        <w:rPr>
          <w:rFonts w:ascii="Noto Serif CJK SC" w:hAnsi="Noto Serif CJK SC" w:eastAsia="Noto Serif CJK SC"/>
          <w:b/>
          <w:sz w:val="21"/>
        </w:rPr>
        <w:t>阶段4：形成Flink实时处理能力：</w:t>
      </w:r>
      <w:r>
        <w:rPr>
          <w:rFonts w:ascii="Noto Serif CJK SC" w:hAnsi="Noto Serif CJK SC" w:eastAsia="Noto Serif CJK SC"/>
          <w:sz w:val="21"/>
        </w:rPr>
        <w:t>能用PyFlink完成map/filter/keyBy、窗口聚合，理解Event Time、Watermark、State、Checkpoint，并能从Kafka读取实时数据。</w:t>
      </w:r>
    </w:p>
    <w:p>
      <w:pPr>
        <w:spacing w:after="60"/>
        <w:ind w:left="227"/>
      </w:pPr>
      <w:r>
        <w:rPr>
          <w:rFonts w:ascii="Noto Serif CJK SC" w:hAnsi="Noto Serif CJK SC" w:eastAsia="Noto Serif CJK SC"/>
          <w:b/>
          <w:sz w:val="21"/>
        </w:rPr>
        <w:t>阶段5：完成综合工程闭环：</w:t>
      </w:r>
      <w:r>
        <w:rPr>
          <w:rFonts w:ascii="Noto Serif CJK SC" w:hAnsi="Noto Serif CJK SC" w:eastAsia="Noto Serif CJK SC"/>
          <w:sz w:val="21"/>
        </w:rPr>
        <w:t>能设计“HDFS+Spark离线链路”和“Kafka+Flink实时链路”，完成项目演示，并回答为何采用相应技术。</w:t>
      </w:r>
    </w:p>
    <w:p>
      <w:pPr>
        <w:pStyle w:val="Heading1"/>
      </w:pPr>
      <w:r>
        <w:rPr>
          <w:rFonts w:ascii="Noto Sans CJK SC" w:hAnsi="Noto Sans CJK SC" w:eastAsia="Noto Sans CJK SC"/>
        </w:rPr>
        <w:t>五、正式实验与过程训练安排</w:t>
      </w:r>
    </w:p>
    <w:p>
      <w:pPr>
        <w:spacing w:line="300" w:lineRule="auto" w:after="80"/>
        <w:ind w:firstLine="420"/>
        <w:jc w:val="both"/>
      </w:pPr>
      <w:r>
        <w:rPr>
          <w:rFonts w:ascii="Noto Serif CJK SC" w:hAnsi="Noto Serif CJK SC" w:eastAsia="Noto Serif CJK SC"/>
          <w:b w:val="0"/>
          <w:sz w:val="21"/>
        </w:rPr>
        <w:t>64学时实验/上机并不等同于64学时都写实验报告。课程安排大量课堂验证性练习、阶段综合练习和项目联调，正式实验控制为6次，降低重复报告负担，同时保证每个核心模块都有可评价成果。</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26"/>
        <w:gridCol w:w="1926"/>
        <w:gridCol w:w="1926"/>
        <w:gridCol w:w="1926"/>
        <w:gridCol w:w="1926"/>
      </w:tblGrid>
      <w:tr>
        <w:trPr>
          <w:tblHeader w:val="true"/>
          <w:cantSplit/>
        </w:trPr>
        <w:tc>
          <w:tcPr>
            <w:tcW w:type="dxa" w:w="1926"/>
            <w:vAlign w:val="center"/>
            <w:shd w:fill="E2F0D9"/>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实验</w:t>
            </w:r>
          </w:p>
        </w:tc>
        <w:tc>
          <w:tcPr>
            <w:tcW w:type="dxa" w:w="1926"/>
            <w:vAlign w:val="center"/>
            <w:shd w:fill="E2F0D9"/>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名称</w:t>
            </w:r>
          </w:p>
        </w:tc>
        <w:tc>
          <w:tcPr>
            <w:tcW w:type="dxa" w:w="1926"/>
            <w:vAlign w:val="center"/>
            <w:shd w:fill="E2F0D9"/>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对应课次</w:t>
            </w:r>
          </w:p>
        </w:tc>
        <w:tc>
          <w:tcPr>
            <w:tcW w:type="dxa" w:w="1926"/>
            <w:vAlign w:val="center"/>
            <w:shd w:fill="E2F0D9"/>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核心能力</w:t>
            </w:r>
          </w:p>
        </w:tc>
        <w:tc>
          <w:tcPr>
            <w:tcW w:type="dxa" w:w="1926"/>
            <w:vAlign w:val="center"/>
            <w:shd w:fill="E2F0D9"/>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提交成果</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实验一</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HDFS分布式文件存储与机制观察</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第6次课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HDFS Shell、Web UI、Block、副本、fsck观察</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实验报告1</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实验二</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MapReduce与Hive离线数据分析</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第15次课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MapReduce任务 + Hive SQL聚合/Join</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实验报告2</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实验三</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Spark RDD批处理</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第21次课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RDD转换、键值聚合、TopN、结果输出</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实验报告3</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实验四</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Spark DataFrame与Spark SQL综合分析</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第27次课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数据清洗、Join、聚合、SQL分析</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实验报告4</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实验五</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Flink窗口与事件时间处理</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第36–39次课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Window、Event Time、Watermark</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实验报告5</w:t>
            </w:r>
          </w:p>
        </w:tc>
      </w:tr>
      <w:tr>
        <w:trPr>
          <w:cantSplit/>
        </w:trPr>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实验六</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Kafka+Flink实时数据处理</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第42–44次课</w:t>
            </w:r>
          </w:p>
        </w:tc>
        <w:tc>
          <w:tcPr>
            <w:tcW w:type="dxa" w:w="1926"/>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Kafka Source、实时窗口、Checkpoint</w:t>
            </w:r>
          </w:p>
        </w:tc>
        <w:tc>
          <w:tcPr>
            <w:tcW w:type="dxa" w:w="1926"/>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实验报告6</w:t>
            </w:r>
          </w:p>
        </w:tc>
      </w:tr>
    </w:tbl>
    <w:p>
      <w:pPr>
        <w:pStyle w:val="Heading1"/>
      </w:pPr>
      <w:r>
        <w:rPr>
          <w:rFonts w:ascii="Noto Sans CJK SC" w:hAnsi="Noto Sans CJK SC" w:eastAsia="Noto Sans CJK SC"/>
        </w:rPr>
        <w:t>六、建议考核方式</w:t>
      </w:r>
    </w:p>
    <w:p>
      <w:pPr>
        <w:spacing w:line="300" w:lineRule="auto" w:after="80"/>
        <w:ind w:firstLine="420"/>
        <w:jc w:val="both"/>
      </w:pPr>
      <w:r>
        <w:rPr>
          <w:rFonts w:ascii="Noto Serif CJK SC" w:hAnsi="Noto Serif CJK SC" w:eastAsia="Noto Serif CJK SC"/>
          <w:b w:val="0"/>
          <w:sz w:val="21"/>
        </w:rPr>
        <w:t>课程性质为考查。考虑本课程实践学时占比高，建议不设置期末闭卷笔试，采用过程评价与项目答辩相结合的方式。理论掌握通过学习通阶段测试检查，工程能力通过实验报告和期末综合项目评价。</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11"/>
        <w:gridCol w:w="3211"/>
        <w:gridCol w:w="3211"/>
      </w:tblGrid>
      <w:tr>
        <w:trPr>
          <w:cantSplit/>
        </w:trPr>
        <w:tc>
          <w:tcPr>
            <w:tcW w:type="dxa" w:w="3211"/>
            <w:vAlign w:val="center"/>
            <w:shd w:fill="FFF2CC"/>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考核环节</w:t>
            </w:r>
          </w:p>
        </w:tc>
        <w:tc>
          <w:tcPr>
            <w:tcW w:type="dxa" w:w="3211"/>
            <w:vAlign w:val="center"/>
            <w:shd w:fill="FFF2CC"/>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比例</w:t>
            </w:r>
          </w:p>
        </w:tc>
        <w:tc>
          <w:tcPr>
            <w:tcW w:type="dxa" w:w="3211"/>
            <w:vAlign w:val="center"/>
            <w:shd w:fill="FFF2CC"/>
          </w:tcPr>
          <w:p>
            <w:pPr>
              <w:spacing w:after="0" w:line="240" w:lineRule="auto"/>
              <w:jc w:val="center"/>
            </w:pPr>
            <w:r>
              <w:rPr>
                <w:rFonts w:ascii="Noto Serif CJK SC" w:hAnsi="Noto Serif CJK SC" w:eastAsia="Noto Serif CJK SC"/>
              </w:rPr>
            </w:r>
            <w:r>
              <w:rPr>
                <w:rFonts w:ascii="Noto Serif CJK SC" w:hAnsi="Noto Serif CJK SC" w:eastAsia="Noto Serif CJK SC"/>
                <w:b/>
                <w:sz w:val="18"/>
              </w:rPr>
              <w:t>主要评价内容</w:t>
            </w:r>
          </w:p>
        </w:tc>
      </w:tr>
      <w:tr>
        <w:trPr>
          <w:cantSplit/>
        </w:trPr>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学习通阶段测试</w:t>
            </w:r>
          </w:p>
        </w:tc>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20%</w:t>
            </w:r>
          </w:p>
        </w:tc>
        <w:tc>
          <w:tcPr>
            <w:tcW w:type="dxa" w:w="3211"/>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4次：Hadoop/HDFS、MapReduce/YARN/Hive、Spark、Flink</w:t>
            </w:r>
          </w:p>
        </w:tc>
      </w:tr>
      <w:tr>
        <w:trPr>
          <w:cantSplit/>
        </w:trPr>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在线学习与课堂表现</w:t>
            </w:r>
          </w:p>
        </w:tc>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10%</w:t>
            </w:r>
          </w:p>
        </w:tc>
        <w:tc>
          <w:tcPr>
            <w:tcW w:type="dxa" w:w="3211"/>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到课、课堂练习、学习通任务、上机完成情况</w:t>
            </w:r>
          </w:p>
        </w:tc>
      </w:tr>
      <w:tr>
        <w:trPr>
          <w:cantSplit/>
        </w:trPr>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6次正式实验报告</w:t>
            </w:r>
          </w:p>
        </w:tc>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30%</w:t>
            </w:r>
          </w:p>
        </w:tc>
        <w:tc>
          <w:tcPr>
            <w:tcW w:type="dxa" w:w="3211"/>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每次5%，等权</w:t>
            </w:r>
          </w:p>
        </w:tc>
      </w:tr>
      <w:tr>
        <w:trPr>
          <w:cantSplit/>
        </w:trPr>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期末综合项目与答辩</w:t>
            </w:r>
          </w:p>
        </w:tc>
        <w:tc>
          <w:tcPr>
            <w:tcW w:type="dxa" w:w="3211"/>
            <w:vAlign w:val="cente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8"/>
              </w:rPr>
              <w:t>40%</w:t>
            </w:r>
          </w:p>
        </w:tc>
        <w:tc>
          <w:tcPr>
            <w:tcW w:type="dxa" w:w="3211"/>
            <w:vAlign w:val="cente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8"/>
              </w:rPr>
              <w:t>项目功能、技术方案、现场运行、个人答辩与贡献记录</w:t>
            </w:r>
          </w:p>
        </w:tc>
      </w:tr>
    </w:tbl>
    <w:p>
      <w:pPr>
        <w:pStyle w:val="Heading1"/>
      </w:pPr>
      <w:r>
        <w:rPr>
          <w:rFonts w:ascii="Noto Sans CJK SC" w:hAnsi="Noto Sans CJK SC" w:eastAsia="Noto Sans CJK SC"/>
        </w:rPr>
        <w:t>七、期末综合项目设计思路</w:t>
      </w:r>
    </w:p>
    <w:p>
      <w:pPr>
        <w:spacing w:line="300" w:lineRule="auto" w:after="80"/>
        <w:ind w:firstLine="420"/>
        <w:jc w:val="both"/>
      </w:pPr>
      <w:r>
        <w:rPr>
          <w:rFonts w:ascii="Noto Serif CJK SC" w:hAnsi="Noto Serif CJK SC" w:eastAsia="Noto Serif CJK SC"/>
          <w:b w:val="0"/>
          <w:sz w:val="21"/>
        </w:rPr>
        <w:t>期末项目用于把全课程知识重新串成一条完整工程链路。项目建议3–4人一组，统一规定最低技术要求，同时允许能力较强的学生扩展。项目本身小组合作完成，最终成绩通过个人答辩实现个人化。</w:t>
      </w:r>
    </w:p>
    <w:p>
      <w:pPr>
        <w:spacing w:line="300" w:lineRule="auto" w:after="80"/>
        <w:ind w:firstLine="420"/>
        <w:jc w:val="both"/>
      </w:pPr>
      <w:r>
        <w:rPr>
          <w:rFonts w:ascii="Noto Serif CJK SC" w:hAnsi="Noto Serif CJK SC" w:eastAsia="Noto Serif CJK SC"/>
          <w:b w:val="0"/>
          <w:sz w:val="21"/>
        </w:rPr>
        <w:t>最低技术结构建议为：数据集 → HDFS存储 → Spark离线清洗/统计 → 离线结果；同时由Kafka模拟持续数据 → Flink实时读取 → Window聚合 → 实时结果。Hive可作为扩展项，MapReduce主要用于原理教学，不强制进入期末项目。</w:t>
      </w:r>
    </w:p>
    <w:p>
      <w:pPr>
        <w:pStyle w:val="ListBullet"/>
        <w:spacing w:after="40" w:line="276" w:lineRule="auto"/>
      </w:pPr>
      <w:r>
        <w:rPr>
          <w:rFonts w:ascii="Noto Serif CJK SC" w:hAnsi="Noto Serif CJK SC" w:eastAsia="Noto Serif CJK SC"/>
          <w:sz w:val="21"/>
        </w:rPr>
        <w:t>基础要求：HDFS存储 + PySpark读取/过滤/聚合 + Kafka数据输入 + PyFlink窗口统计 + 正确输出结果。</w:t>
      </w:r>
    </w:p>
    <w:p>
      <w:pPr>
        <w:pStyle w:val="ListBullet"/>
        <w:spacing w:after="40" w:line="276" w:lineRule="auto"/>
      </w:pPr>
      <w:r>
        <w:rPr>
          <w:rFonts w:ascii="Noto Serif CJK SC" w:hAnsi="Noto Serif CJK SC" w:eastAsia="Noto Serif CJK SC"/>
          <w:sz w:val="21"/>
        </w:rPr>
        <w:t>较好要求：增加Spark SQL、多表Join、Event Time、Watermark、多指标分析。</w:t>
      </w:r>
    </w:p>
    <w:p>
      <w:pPr>
        <w:pStyle w:val="ListBullet"/>
        <w:spacing w:after="40" w:line="276" w:lineRule="auto"/>
      </w:pPr>
      <w:r>
        <w:rPr>
          <w:rFonts w:ascii="Noto Serif CJK SC" w:hAnsi="Noto Serif CJK SC" w:eastAsia="Noto Serif CJK SC"/>
          <w:sz w:val="21"/>
        </w:rPr>
        <w:t>优秀要求：增加State、Checkpoint、实时TopN、可视化、简单性能比较或更完整的业务分析。</w:t>
      </w:r>
    </w:p>
    <w:p>
      <w:pPr>
        <w:pStyle w:val="Heading1"/>
      </w:pPr>
      <w:r>
        <w:rPr>
          <w:rFonts w:ascii="Noto Sans CJK SC" w:hAnsi="Noto Sans CJK SC" w:eastAsia="Noto Sans CJK SC"/>
        </w:rPr>
        <w:t>八、教学实施保障与学生基础适配</w:t>
      </w:r>
    </w:p>
    <w:p>
      <w:pPr>
        <w:spacing w:after="60"/>
      </w:pPr>
      <w:r>
        <w:rPr>
          <w:rFonts w:ascii="Noto Serif CJK SC" w:hAnsi="Noto Serif CJK SC" w:eastAsia="Noto Serif CJK SC"/>
          <w:b/>
          <w:sz w:val="21"/>
        </w:rPr>
        <w:t>虚拟机复用：</w:t>
      </w:r>
      <w:r>
        <w:rPr>
          <w:rFonts w:ascii="Noto Serif CJK SC" w:hAnsi="Noto Serif CJK SC" w:eastAsia="Noto Serif CJK SC"/>
          <w:sz w:val="21"/>
        </w:rPr>
        <w:t>继续沿用上学期虚拟机，第一周完成版本检查、HDFS启动验证和课程起始快照。教师保留标准母盘，出现环境损坏时优先恢复快照，避免大规模现场重装。</w:t>
      </w:r>
    </w:p>
    <w:p>
      <w:pPr>
        <w:spacing w:after="60"/>
      </w:pPr>
      <w:r>
        <w:rPr>
          <w:rFonts w:ascii="Noto Serif CJK SC" w:hAnsi="Noto Serif CJK SC" w:eastAsia="Noto Serif CJK SC"/>
          <w:b/>
          <w:sz w:val="21"/>
        </w:rPr>
        <w:t>命令与代码材料标准化：</w:t>
      </w:r>
      <w:r>
        <w:rPr>
          <w:rFonts w:ascii="Noto Serif CJK SC" w:hAnsi="Noto Serif CJK SC" w:eastAsia="Noto Serif CJK SC"/>
          <w:sz w:val="21"/>
        </w:rPr>
        <w:t>每次上机课均提供学生操作手册和纯文本命令/代码文件，允许直接复制粘贴；命令按阶段拆分，并标明“正常输出”和“出错先检查什么”。</w:t>
      </w:r>
    </w:p>
    <w:p>
      <w:pPr>
        <w:spacing w:after="60"/>
      </w:pPr>
      <w:r>
        <w:rPr>
          <w:rFonts w:ascii="Noto Serif CJK SC" w:hAnsi="Noto Serif CJK SC" w:eastAsia="Noto Serif CJK SC"/>
          <w:b/>
          <w:sz w:val="21"/>
        </w:rPr>
        <w:t>先成功再解释：</w:t>
      </w:r>
      <w:r>
        <w:rPr>
          <w:rFonts w:ascii="Noto Serif CJK SC" w:hAnsi="Noto Serif CJK SC" w:eastAsia="Noto Serif CJK SC"/>
          <w:sz w:val="21"/>
        </w:rPr>
        <w:t>对基础较弱学生，优先保证最小任务能够运行成功，再逐条解释命令、参数和系统原理，避免因Linux语法和环境问题掩盖核心知识。</w:t>
      </w:r>
    </w:p>
    <w:p>
      <w:pPr>
        <w:spacing w:after="60"/>
      </w:pPr>
      <w:r>
        <w:rPr>
          <w:rFonts w:ascii="Noto Serif CJK SC" w:hAnsi="Noto Serif CJK SC" w:eastAsia="Noto Serif CJK SC"/>
          <w:b/>
          <w:sz w:val="21"/>
        </w:rPr>
        <w:t>课堂节奏固定：</w:t>
      </w:r>
      <w:r>
        <w:rPr>
          <w:rFonts w:ascii="Noto Serif CJK SC" w:hAnsi="Noto Serif CJK SC" w:eastAsia="Noto Serif CJK SC"/>
          <w:sz w:val="21"/>
        </w:rPr>
        <w:t>100分钟课程通常按“导入/复习10分钟 + 核心讲解25–35分钟 + 教师演示15–20分钟 + 学生练习25–35分钟 + 结果核对/总结10分钟”组织。理论课也安排小练习和判断题，不连续讲满100分钟。</w:t>
      </w:r>
    </w:p>
    <w:p>
      <w:pPr>
        <w:spacing w:after="60"/>
      </w:pPr>
      <w:r>
        <w:rPr>
          <w:rFonts w:ascii="Noto Serif CJK SC" w:hAnsi="Noto Serif CJK SC" w:eastAsia="Noto Serif CJK SC"/>
          <w:b/>
          <w:sz w:val="21"/>
        </w:rPr>
        <w:t>技术版本冻结：</w:t>
      </w:r>
      <w:r>
        <w:rPr>
          <w:rFonts w:ascii="Noto Serif CJK SC" w:hAnsi="Noto Serif CJK SC" w:eastAsia="Noto Serif CJK SC"/>
          <w:sz w:val="21"/>
        </w:rPr>
        <w:t>学期开始后冻结Java/Hadoop/Hive/Spark/Flink/Kafka版本，不追求最新版本，以兼容、稳定、全班一致为优先。</w:t>
      </w:r>
    </w:p>
    <w:p>
      <w:pPr>
        <w:spacing w:after="60"/>
      </w:pPr>
      <w:r>
        <w:rPr>
          <w:rFonts w:ascii="Noto Serif CJK SC" w:hAnsi="Noto Serif CJK SC" w:eastAsia="Noto Serif CJK SC"/>
          <w:b/>
          <w:sz w:val="21"/>
        </w:rPr>
        <w:t>资料体系：</w:t>
      </w:r>
      <w:r>
        <w:rPr>
          <w:rFonts w:ascii="Noto Serif CJK SC" w:hAnsi="Noto Serif CJK SC" w:eastAsia="Noto Serif CJK SC"/>
          <w:sz w:val="21"/>
        </w:rPr>
        <w:t>每次课形成“PPT + 教师讲义 + 学生讲义/操作手册 + 命令或代码文件 + 排错说明”，便于课程持续复用和后续迭代。</w:t>
      </w:r>
    </w:p>
    <w:p>
      <w:pPr>
        <w:sectPr>
          <w:footerReference w:type="default" r:id="rId9"/>
          <w:pgSz w:w="12240" w:h="15840"/>
          <w:pgMar w:top="1247" w:right="1247" w:bottom="1134" w:left="1361" w:header="720" w:footer="720" w:gutter="0"/>
          <w:cols w:space="720"/>
          <w:docGrid w:linePitch="360"/>
        </w:sectPr>
      </w:pPr>
    </w:p>
    <w:p>
      <w:pPr>
        <w:pStyle w:val="Heading1"/>
      </w:pPr>
      <w:r>
        <w:rPr>
          <w:rFonts w:ascii="Noto Sans CJK SC" w:hAnsi="Noto Sans CJK SC" w:eastAsia="Noto Sans CJK SC"/>
        </w:rPr>
        <w:t>九、48次课详细教学安排</w:t>
      </w:r>
    </w:p>
    <w:p>
      <w:pPr>
        <w:spacing w:line="300" w:lineRule="auto" w:after="80"/>
        <w:jc w:val="both"/>
      </w:pPr>
      <w:r>
        <w:rPr>
          <w:rFonts w:ascii="Noto Serif CJK SC" w:hAnsi="Noto Serif CJK SC" w:eastAsia="Noto Serif CJK SC"/>
          <w:b w:val="0"/>
          <w:sz w:val="19"/>
        </w:rPr>
        <w:t>说明：每次课2学时、实际教学100分钟。以下“内容与教学重点”用于明确每次课必须覆盖的知识边界；“课堂组织/实践任务”给出100分钟内的主要教学活动；“阶段输出”用于形成可检查的学习成果。</w:t>
      </w:r>
    </w:p>
    <w:tbl>
      <w:tblPr>
        <w:tblW w:type="auto" w:w="0"/>
        <w:jc w:val="center"/>
        <w:tblLayout w:type="fixed"/>
        <w:tblLook w:firstColumn="1" w:firstRow="1" w:lastColumn="0" w:lastRow="0" w:noHBand="0" w:noVBand="1" w:val="04A0"/>
        <w:tblBorders>
          <w:top w:val="single" w:sz="5" w:space="0" w:color="909090"/>
          <w:left w:val="single" w:sz="5" w:space="0" w:color="909090"/>
          <w:bottom w:val="single" w:sz="5" w:space="0" w:color="909090"/>
          <w:right w:val="single" w:sz="5" w:space="0" w:color="909090"/>
          <w:insideH w:val="single" w:sz="5" w:space="0" w:color="909090"/>
          <w:insideV w:val="single" w:sz="5" w:space="0" w:color="909090"/>
        </w:tblBorders>
      </w:tblPr>
      <w:tblGrid>
        <w:gridCol w:w="510"/>
        <w:gridCol w:w="510"/>
        <w:gridCol w:w="680"/>
        <w:gridCol w:w="1871"/>
        <w:gridCol w:w="4649"/>
        <w:gridCol w:w="4025"/>
        <w:gridCol w:w="2268"/>
      </w:tblGrid>
      <w:tr>
        <w:trPr>
          <w:tblHeader w:val="true"/>
          <w:cantSplit/>
        </w:trPr>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周</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课次</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类型</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主题</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内容与教学重点</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课堂组织/实践任务</w:t>
            </w:r>
          </w:p>
        </w:tc>
        <w:tc>
          <w:tcPr>
            <w:tcW w:type="dxa" w:w="2069"/>
            <w:vAlign w:val="center"/>
            <w:shd w:fill="D9EAF7"/>
          </w:tcPr>
          <w:p>
            <w:pPr>
              <w:spacing w:after="0" w:line="240" w:lineRule="auto"/>
              <w:jc w:val="center"/>
            </w:pPr>
            <w:r>
              <w:rPr>
                <w:rFonts w:ascii="Noto Serif CJK SC" w:hAnsi="Noto Serif CJK SC" w:eastAsia="Noto Serif CJK SC"/>
              </w:rPr>
            </w:r>
            <w:r>
              <w:rPr>
                <w:rFonts w:ascii="Noto Serif CJK SC" w:hAnsi="Noto Serif CJK SC" w:eastAsia="Noto Serif CJK SC"/>
                <w:b/>
                <w:sz w:val="16"/>
              </w:rPr>
              <w:t>阶段输出</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从数据采集到大数据处理</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承接上学期课程；单机存储/计算/时效瓶颈；Scale Up与Scale Out；分布式基本思想；批处理与流处理；建立Hadoop→Spark→Flink课程地图。</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案例推演“10GB/100GB/持续到达的数据怎么处理”；场景判断；画整门课知识地图。</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完成课程知识地图与课堂出口测验</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Hadoop与HDFS为什么出现</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Hadoop定位与核心组件；HDFS设计目标；Block；NameNode、DataNode、Client；副本机制；伪分布式与真正集群。</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从“大文件放不下”逐步推导HDFS结构；计算Block数量；画HDFS简化架构图。</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能解释HDFS三个核心角色和Block/副本作用</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旧虚拟机检查与HDFS初体验</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检查Ubuntu、Java、Hadoop、网络、磁盘；启动HDFS；Web UI；HDFS基本命令；建立课程快照。</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学生按分段命令文件复制执行：环境检查→start-dfs.sh→jps→mkdir/put/ls/cat→Web UI。</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形成可用BigData_Start快照；完成HDFS首次上传</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HDFS存储原理与读写机制</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Block为何较大；NameNode元数据；DataNode块存储；HDFS读流程、写流程；副本与容错；数据本地性；小文件问题。</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画读写流程；对“DataNode宕机”“NameNode不知道块位置”等场景进行判断。</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能口述HDFS读写流程</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5</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HDFS Shell与文件管理</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目录、上传下载、复制移动、删除、查看、统计、权限等常用操作。</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统一数据上传到学生个人HDFS目录；完成mkdir/put/get/cp/mv/rm/du/count等任务。</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HDFS操作清单完成</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6</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实验一：HDFS分布式文件存储与机制观察</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HDFS Shell、Web UI、fsck、Block、副本数和文件位置。</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按实验任务完成文件上传、观察Block位置、修改副本数并比较结果。</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提交实验一报告</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7</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MapReduce：把大任务拆开算</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分布式计算思想；Key-Value；Map、Reduce；WordCount；输入分片；数据本地性与并行。</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用纸面WordCount手工演算；比较单机循环与多Map并行。</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能解释Map和Reduce各自职责</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8</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第一个MapReduce程序</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运行Hadoop示例WordCount；输入输出目录；查看YARN任务；阅读现成Java结构。</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运行官方示例；修改输入数据；查看输出与日志；不要求从零编写完整Java。</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WordCount运行成功并能解释结果</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9</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MapReduce简单业务统计</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将WordCount思维迁移到日志状态码、商品访问次数、地区计数。</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提供代码框架，学生修改字段解析和输出key。</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完成1个简单业务统计</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10</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Shuffle与YARN</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Shuffle为什么存在；Partition、Sort、Combiner；Reducer数量；YARN的ResourceManager、NodeManager、ApplicationMaster、Container。</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用多Mapper数据手工演示“相同Key如何汇合”；画YARN任务资源分配流程。</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能说明Shuffle和YARN分别解决什么问题</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11</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MapReduce执行过程观察</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YARN Web UI、Job/Map/Reduce任务、日志、Reducer数量、Shuffle观察。</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运行任务并查看YARN UI；改变输入或Reducer数量；记录任务变化。</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形成任务运行观察记录</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12</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MapReduce阶段综合任务</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完整完成HDFS输入→MapReduce→HDFS输出；Combiner/Reducer基础比较。</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完成统一日志/电商统计任务；比较至少一种参数变化。</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MapReduce阶段综合成果</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5</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13</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Hive：用SQL处理HDFS数据</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Hive产生背景；Hive与HDFS/MapReduce/Spark关系；数据库、表、内部表、外部表、分区表；元数据概念。</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从“每次写Mapper/Reducer太麻烦”导出Hive；比较MySQL表与Hive表。</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能说明Hive不是传统OLTP数据库</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5</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14</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Hive基本操作</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建库建表、加载HDFS数据、SELECT、WHERE、GROUP BY、ORDER BY、分区基础。</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学生按脚本建立表并完成3–5个SQL查询。</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Hive基本查询完成</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5</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15</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实验二：MapReduce与Hive离线分析</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分区、聚合、Join；程序式处理与SQL式处理比较。</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同一类统计分别观察MapReduce与Hive实现方式；完成综合查询。</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提交实验二报告</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6</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16</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Spark为什么出现</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MapReduce磁盘I/O与开发复杂度；Spark基本定位；Driver、Executor；RDD、DataFrame、Spark SQL；Job/Stage/Task先建立总体概念。</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比较同一WordCount在MapReduce和Spark中的思路与代码量。</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建立Spark总体架构图</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6</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17</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PySpark环境与第一个RDD</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Spark启动、SparkSession/SparkContext基本概念；parallelize、textFile、collect、count、take。</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运行第一段PySpark；观察本地数据与HDFS数据读取。</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RDD读取与基本Action成功</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6</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18</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RDD基本转换</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map、flatMap、filter、distinct；用RDD重做WordCount。</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学生完成多种Transformation组合并观察Lazy特征。</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完成RDD版WordCount</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7</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19</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RDD执行机制</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Transformation vs Action；Lazy Evaluation；Lineage；Partition；窄依赖/宽依赖；Cache/Persist。</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给代码片段判断何时真正执行；画Lineage和宽/窄依赖。</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能解释为什么Spark“先记账后执行”</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7</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20</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Pair RDD与聚合</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reduceByKey、groupByKey、sortByKey、join；Shuffle代价。</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完成商品/用户聚合；比较reduceByKey与groupByKey输出和执行。</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键值RDD统计结果</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7</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21</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实验三：Spark RDD批处理</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清洗、转换、聚合、TopN、HDFS输出。</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使用统一数据完成一条RDD处理流程。</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提交实验三报告</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8</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22</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DataFrame与结构化数据</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RDD局限；Schema、Row、Column；DataFrame执行优化思想；RDD与DataFrame使用差异。</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用“无表头文本 vs 有Schema表格”对比；读取后查看Schema。</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能解释DataFrame为何更适合结构化数据</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8</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23</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DataFrame读取与清洗</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CSV/JSON/Parquet；inferSchema/手工Schema；select、filter、withColumn、drop、dropna、fillna。</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完成统一数据的字段类型处理、缺失值处理和筛选。</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清洗后的DataFrame</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8</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24</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DataFrame综合预处理与项目发布</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类型转换、派生字段、保存结果；发布期末项目要求。</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完成一份清洗结果保存；教师公布项目最低技术结构、分组与选题范围。</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项目组队开始；实验四前置结果</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9</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25</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 SQL与多表分析</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临时视图；DataFrame API与SQL；GroupBy、聚合、Join、COUNT DISTINCT、TopN；SQL与执行计划的关系。</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把同一分析分别写成DataFrame API和SQL；解释业务表Join。</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能根据任务选择SQL或DataFrame API</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9</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26</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 SQL业务分析</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PV、UV、商品访问量、购买量、类别统计；多表Join。</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完成一组标准业务指标查询。</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业务分析结果表</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9</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27</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实验四：DataFrame与Spark SQL综合分析</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读取→清洗→Join→聚合→排序→保存的完整流程。</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使用统一数据完成综合分析并保存结果。</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提交实验四报告</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10</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28</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Spark内部执行与基本性能意识</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DAG、Job、Stage、Task；宽依赖切Stage；Shuffle；Cache；Partition；repartition/coalesce基础。</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给一段Spark代码画DAG简图；判断哪里会发生Shuffle。</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能解释Job/Stage/Task层级</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10</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29</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 UI观察执行过程</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Job/Stage/Task页面；Shuffle Read/Write；缓存前后简单比较。</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使用Spark UI定位Stage和Shuffle；记录两种实现差异。</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 UI观察记录</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10</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30</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Spark阶段综合流水线</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HDFS→PySpark清洗→统计→HDFS输出；项目离线部分第一次检查。</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学生独立完成完整离线处理任务；项目组提交离线链路截图。</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Spark阶段综合成果/项目检查1</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11</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31</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从批处理进入流处理</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有界/无界数据；批处理与流处理差异；实时需求；Flink定位；JobManager、TaskManager、Slot、并行度；DataStream模型。</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用“每天报表 vs 实时监控”比较；画Flink简化架构。</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能说明为什么Spark离线批处理不能覆盖所有实时需求</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11</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32</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第一个PyFlink程序</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Source→Transformation→Sink；map、filter、keyBy、reduce。</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运行准备好的PyFlink程序，逐步修改算子。</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基本DataStream程序成功</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11</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33</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持续数据流与Kafka衔接</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Socket/生成器持续数据；复用上学期Kafka基础；Kafka Producer→Flink Source。</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先用简单Source观察连续数据，再接Kafka消息。</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Kafka→Flink首次联通</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12</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34</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Window：无限数据如何统计</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为什么流没有“最后一条”；Tumbling/Sliding/Session Window；Processing Time与Event Time。</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手工时间轴划窗；给事件时间判断属于哪个窗口。</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能根据业务选择窗口类型</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12</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35</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Flink窗口计算</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keyBy、滚动窗口、滑动窗口、窗口聚合。</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改变窗口长度和滑动步长观察输出。</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窗口统计程序</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12</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36</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实验五第一部分：实时窗口统计</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模拟用户行为流；窗口PV/购买量/类别统计。</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按实验任务完成基础窗口统计。</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实验五阶段结果1</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13</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37</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Event Time、乱序与Watermark</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迟到数据问题；Processing Time局限；Event Time；Watermark含义；允许迟到的基本思想。</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用“14:58事件15:03到达”逐步推导Watermark。</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能解释Watermark是在解决什么问题</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13</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38</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模拟乱序数据与Watermark</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人为乱序事件；时间戳分配；Watermark策略；窗口触发。</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比较无Watermark、有Watermark时的结果差异。</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乱序数据处理结果</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13</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39</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实验五第二部分：窗口与事件时间综合</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Window+Event Time+Watermark综合任务。</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完成综合实验并解释某条迟到数据为何计入/未计入。</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提交实验五报告</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14</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40</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State、Checkpoint与容错</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无状态/有状态计算；Keyed State概念；Checkpoint；故障恢复；Exactly-Once核心思想；Kafka→Flink端到端链路。</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用“累计计数器宕机后怎么办”推导State和Checkpoint。</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能解释State与Checkpoint区别</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14</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41</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状态与Checkpoint基础</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简单Keyed State；启用Checkpoint；观察Checkpoint文件/日志；停止与恢复基础演示。</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运行有状态任务并记录Checkpoint产生。</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State/Checkpoint操作结果</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14</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42</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实验六第一部分：Kafka+Flink实时处理</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Kafka持续输入；Flink读取、解析、filter、keyBy、Window、聚合。</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搭建完整实时数据管道。</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实验六阶段结果1</w:t>
            </w:r>
          </w:p>
        </w:tc>
      </w:tr>
      <w:tr>
        <w:trPr>
          <w:cantSplit/>
        </w:trPr>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15</w:t>
            </w:r>
          </w:p>
        </w:tc>
        <w:tc>
          <w:tcPr>
            <w:tcW w:type="dxa" w:w="51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43</w:t>
            </w:r>
          </w:p>
        </w:tc>
        <w:tc>
          <w:tcPr>
            <w:tcW w:type="dxa" w:w="680"/>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讲授</w:t>
            </w:r>
          </w:p>
        </w:tc>
        <w:tc>
          <w:tcPr>
            <w:tcW w:type="dxa" w:w="1871"/>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Hadoop、Spark、Flink体系整合与技术选型</w:t>
            </w:r>
          </w:p>
        </w:tc>
        <w:tc>
          <w:tcPr>
            <w:tcW w:type="dxa" w:w="4649"/>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回顾HDFS、MapReduce/Hive、Spark、Flink定位；批/流场景技术选择；项目架构；个人答辩高频问题。</w:t>
            </w:r>
          </w:p>
        </w:tc>
        <w:tc>
          <w:tcPr>
            <w:tcW w:type="dxa" w:w="4025"/>
            <w:vAlign w:val="center"/>
            <w:tcMar>
              <w:top w:w="40" w:type="dxa"/>
              <w:start w:w="45" w:type="dxa"/>
              <w:bottom w:w="40" w:type="dxa"/>
              <w:end w:w="45" w:type="dxa"/>
            </w:tcMar>
            <w:shd w:fill="F7FBFD"/>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用8–10个业务场景让学生判断技术；现场画完整数据处理链路。</w:t>
            </w:r>
          </w:p>
        </w:tc>
        <w:tc>
          <w:tcPr>
            <w:tcW w:type="dxa" w:w="2268"/>
            <w:vAlign w:val="center"/>
            <w:tcMar>
              <w:top w:w="40" w:type="dxa"/>
              <w:start w:w="45" w:type="dxa"/>
              <w:bottom w:w="40" w:type="dxa"/>
              <w:end w:w="45" w:type="dxa"/>
            </w:tcMar>
            <w:shd w:fill="F7FBFD"/>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形成全课程技术选型表</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15</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44</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实验六第二部分：实时综合任务</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完善Kafka+Flink流程；Window/Watermark/Checkpoint中的必要部分。</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完成最终实时统计任务并整理实验材料。</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提交实验六报告</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15</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45</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期末项目联调与预验收</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检查HDFS+Spark离线链路和Kafka+Flink实时链路；成员分工；答辩准备。</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教师逐组验收功能、代码和结果；给出问题清单。</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项目检查2/预验收通过</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16</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46</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上机/答辩</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期末项目答辩Ⅰ</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第一批小组项目演示、现场运行、随机个人提问。</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每组简述+演示+个人答辩；记录小组与个人成绩。</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第一批项目成绩</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16</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47</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上机/答辩</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期末项目答辩Ⅱ</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第二批小组项目演示、现场运行、随机个人提问。</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同上。</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第二批项目成绩</w:t>
            </w:r>
          </w:p>
        </w:tc>
      </w:tr>
      <w:tr>
        <w:trPr>
          <w:cantSplit/>
        </w:trPr>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16</w:t>
            </w:r>
          </w:p>
        </w:tc>
        <w:tc>
          <w:tcPr>
            <w:tcW w:type="dxa" w:w="51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48</w:t>
            </w:r>
          </w:p>
        </w:tc>
        <w:tc>
          <w:tcPr>
            <w:tcW w:type="dxa" w:w="680"/>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上机/答辩</w:t>
            </w:r>
          </w:p>
        </w:tc>
        <w:tc>
          <w:tcPr>
            <w:tcW w:type="dxa" w:w="1871"/>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期末项目答辩Ⅲ与课程总结</w:t>
            </w:r>
          </w:p>
        </w:tc>
        <w:tc>
          <w:tcPr>
            <w:tcW w:type="dxa" w:w="4649"/>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剩余小组答辩；课程知识链总结；强调后续数据仓库/综合实训衔接。</w:t>
            </w:r>
          </w:p>
        </w:tc>
        <w:tc>
          <w:tcPr>
            <w:tcW w:type="dxa" w:w="4025"/>
            <w:vAlign w:val="center"/>
            <w:tcMar>
              <w:top w:w="40" w:type="dxa"/>
              <w:start w:w="45" w:type="dxa"/>
              <w:bottom w:w="40" w:type="dxa"/>
              <w:end w:w="45" w:type="dxa"/>
            </w:tcMar>
          </w:tcPr>
          <w:p>
            <w:pPr>
              <w:spacing w:after="0" w:line="240" w:lineRule="auto"/>
              <w:jc w:val="left"/>
            </w:pPr>
            <w:r>
              <w:rPr>
                <w:rFonts w:ascii="Noto Serif CJK SC" w:hAnsi="Noto Serif CJK SC" w:eastAsia="Noto Serif CJK SC"/>
              </w:rPr>
            </w:r>
            <w:r>
              <w:rPr>
                <w:rFonts w:ascii="Noto Serif CJK SC" w:hAnsi="Noto Serif CJK SC" w:eastAsia="Noto Serif CJK SC"/>
                <w:b w:val="0"/>
                <w:sz w:val="15"/>
              </w:rPr>
              <w:t>完成剩余答辩；教师用一张全流程图收尾。</w:t>
            </w:r>
          </w:p>
        </w:tc>
        <w:tc>
          <w:tcPr>
            <w:tcW w:type="dxa" w:w="2268"/>
            <w:vAlign w:val="center"/>
            <w:tcMar>
              <w:top w:w="40" w:type="dxa"/>
              <w:start w:w="45" w:type="dxa"/>
              <w:bottom w:w="40" w:type="dxa"/>
              <w:end w:w="45" w:type="dxa"/>
            </w:tcMar>
          </w:tcPr>
          <w:p>
            <w:pPr>
              <w:spacing w:after="0" w:line="240" w:lineRule="auto"/>
              <w:jc w:val="center"/>
            </w:pPr>
            <w:r>
              <w:rPr>
                <w:rFonts w:ascii="Noto Serif CJK SC" w:hAnsi="Noto Serif CJK SC" w:eastAsia="Noto Serif CJK SC"/>
              </w:rPr>
            </w:r>
            <w:r>
              <w:rPr>
                <w:rFonts w:ascii="Noto Serif CJK SC" w:hAnsi="Noto Serif CJK SC" w:eastAsia="Noto Serif CJK SC"/>
                <w:b w:val="0"/>
                <w:sz w:val="15"/>
              </w:rPr>
              <w:t>完成全部考核与课程闭环</w:t>
            </w:r>
          </w:p>
        </w:tc>
      </w:tr>
    </w:tbl>
    <w:p>
      <w:pPr>
        <w:sectPr>
          <w:pgSz w:w="15840" w:h="12240" w:orient="landscape"/>
          <w:pgMar w:top="850" w:right="680" w:bottom="850" w:left="680" w:header="720" w:footer="720" w:gutter="0"/>
          <w:cols w:space="720"/>
          <w:docGrid w:linePitch="360"/>
        </w:sectPr>
      </w:pPr>
    </w:p>
    <w:p>
      <w:pPr>
        <w:pStyle w:val="Heading1"/>
      </w:pPr>
      <w:r>
        <w:rPr>
          <w:rFonts w:ascii="Noto Sans CJK SC" w:hAnsi="Noto Sans CJK SC" w:eastAsia="Noto Sans CJK SC"/>
        </w:rPr>
        <w:t>十、课程实施后的预期效果</w:t>
      </w:r>
    </w:p>
    <w:p>
      <w:pPr>
        <w:spacing w:line="300" w:lineRule="auto" w:after="80"/>
        <w:ind w:firstLine="420"/>
        <w:jc w:val="both"/>
      </w:pPr>
      <w:r>
        <w:rPr>
          <w:rFonts w:ascii="Noto Serif CJK SC" w:hAnsi="Noto Serif CJK SC" w:eastAsia="Noto Serif CJK SC"/>
          <w:b w:val="0"/>
          <w:sz w:val="21"/>
        </w:rPr>
        <w:t>完成48次课后，学生应不止能够运行Hadoop、Spark和Flink的示例程序，而是能够从一个具体的数据处理需求出发，判断数据应如何存储、选择批处理还是流处理、选用合适的平台并完成基本实现。课程重点形成三类能力：一是理解分布式存储与计算的核心思想；二是能够使用HDFS、Hive、PySpark和PyFlink完成典型任务；三是能够把多个组件串成一个简化的大数据处理流程并进行技术说明。</w:t>
      </w:r>
    </w:p>
    <w:p>
      <w:pPr>
        <w:spacing w:line="300" w:lineRule="auto" w:after="80"/>
        <w:ind w:firstLine="420"/>
        <w:jc w:val="both"/>
      </w:pPr>
      <w:r>
        <w:rPr>
          <w:rFonts w:ascii="Noto Serif CJK SC" w:hAnsi="Noto Serif CJK SC" w:eastAsia="Noto Serif CJK SC"/>
          <w:b w:val="0"/>
          <w:sz w:val="21"/>
        </w:rPr>
        <w:t>该方案与培养方案规定的32学时讲授、64学时实验/上机比例一致，并充分利用学生已有的虚拟机和前序课程基础。教学内容有明确主线，实践任务逐步递进，期末项目与后续专业实训能够衔接，可作为本学期课程教案、实验指导书、学习通任务和考核材料设计的统一执行基线。</w:t>
      </w:r>
    </w:p>
    <w:p>
      <w:pPr>
        <w:pStyle w:val="Heading1"/>
      </w:pPr>
      <w:r>
        <w:rPr>
          <w:rFonts w:ascii="Noto Sans CJK SC" w:hAnsi="Noto Sans CJK SC" w:eastAsia="Noto Sans CJK SC"/>
        </w:rPr>
        <w:t>十一、参考教材与教学资源使用原则</w:t>
      </w:r>
    </w:p>
    <w:p>
      <w:pPr>
        <w:spacing w:line="300" w:lineRule="auto" w:after="80"/>
        <w:ind w:firstLine="420"/>
        <w:jc w:val="both"/>
      </w:pPr>
      <w:r>
        <w:rPr>
          <w:rFonts w:ascii="Noto Serif CJK SC" w:hAnsi="Noto Serif CJK SC" w:eastAsia="Noto Serif CJK SC"/>
          <w:b w:val="0"/>
          <w:sz w:val="21"/>
        </w:rPr>
        <w:t>参考教材可采用林子雨《大数据技术原理与应用（第4版）》及其配套教学资源，但不按教材章节顺序平均讲授。教材主要用于Hadoop、HDFS、MapReduce、Hive、Spark、Flink等知识点的查阅和补充。课堂教学以本方案确定的技术主线、实验任务和学生实际基础为准。</w:t>
      </w:r>
    </w:p>
    <w:p>
      <w:pPr>
        <w:spacing w:line="300" w:lineRule="auto" w:after="80"/>
        <w:ind w:firstLine="420"/>
        <w:jc w:val="both"/>
      </w:pPr>
      <w:r>
        <w:rPr>
          <w:rFonts w:ascii="Noto Serif CJK SC" w:hAnsi="Noto Serif CJK SC" w:eastAsia="Noto Serif CJK SC"/>
          <w:b w:val="0"/>
          <w:sz w:val="21"/>
        </w:rPr>
        <w:t>后续教案与材料建设统一按照48次课编号推进，每次100分钟至少配套PPT、教师讲义、学生材料；上机课额外配套可复制命令/代码文件、预期结果和排错说明，保证课程可执行、可复用、可持续改进。</w:t>
      </w:r>
    </w:p>
    <w:sectPr w:rsidR="00FC693F" w:rsidRPr="0006063C" w:rsidSect="00034616">
      <w:pgSz w:w="12240" w:h="15840"/>
      <w:pgMar w:top="1134"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erif CJK SC" w:hAnsi="Noto Serif CJK SC" w:eastAsia="Noto Serif CJK SC"/>
    </w:rPr>
  </w:style>
  <w:style w:type="character" w:customStyle="1" w:styleId="HeaderChar">
    <w:name w:val="Header Char"/>
    <w:basedOn w:val="DefaultParagraphFont"/>
    <w:link w:val="Header"/>
    <w:uiPriority w:val="99"/>
    <w:rsid w:val="00E618BF"/>
    <w:rPr>
      <w:rFonts w:ascii="Noto Serif CJK SC" w:hAnsi="Noto Serif CJK SC" w:eastAsia="Noto Serif CJK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erif CJK SC" w:hAnsi="Noto Serif CJK SC" w:eastAsia="Noto Serif CJK SC"/>
    </w:rPr>
  </w:style>
  <w:style w:type="character" w:customStyle="1" w:styleId="FooterChar">
    <w:name w:val="Footer Char"/>
    <w:basedOn w:val="DefaultParagraphFont"/>
    <w:link w:val="Footer"/>
    <w:uiPriority w:val="99"/>
    <w:rsid w:val="00E618BF"/>
    <w:rPr>
      <w:rFonts w:ascii="Noto Serif CJK SC" w:hAnsi="Noto Serif CJK SC" w:eastAsia="Noto Serif CJK S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character" w:default="1" w:styleId="DefaultParagraphFont">
    <w:name w:val="Default Paragraph Font"/>
    <w:uiPriority w:val="1"/>
    <w:semiHidden/>
    <w:unhideWhenUsed/>
    <w:rPr>
      <w:rFonts w:ascii="Noto Serif CJK SC" w:hAnsi="Noto Serif CJK SC" w:eastAsia="Noto Serif CJK SC"/>
    </w:rPr>
  </w:style>
  <w:style w:type="table" w:default="1" w:styleId="TableNormal">
    <w:name w:val="Normal Table"/>
    <w:uiPriority w:val="99"/>
    <w:semiHidden/>
    <w:unhideWhenUsed/>
    <w:rPr>
      <w:rFonts w:ascii="Noto Serif CJK SC" w:hAnsi="Noto Serif CJK SC" w:eastAsia="Noto Serif CJK S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erif CJK SC" w:hAnsi="Noto Serif CJK SC" w:eastAsia="Noto Serif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erif CJK SC" w:hAnsi="Noto Serif CJK SC" w:eastAsia="Noto Serif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erif CJK SC" w:hAnsi="Noto Serif CJK SC" w:eastAsia="Noto Serif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erif CJK SC" w:hAnsi="Noto Serif CJK SC" w:eastAsia="Noto Serif CJK SC"/>
    </w:r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rPr>
  </w:style>
  <w:style w:type="character" w:customStyle="1" w:styleId="BodyTextChar">
    <w:name w:val="Body Text Char"/>
    <w:basedOn w:val="DefaultParagraphFont"/>
    <w:link w:val="BodyText"/>
    <w:uiPriority w:val="99"/>
    <w:rsid w:val="00AA1D8D"/>
    <w:rPr>
      <w:rFonts w:ascii="Noto Serif CJK SC" w:hAnsi="Noto Serif CJK SC" w:eastAsia="Noto Serif CJK SC"/>
    </w:rPr>
  </w:style>
  <w:style w:type="paragraph" w:styleId="BodyText2">
    <w:name w:val="Body Text 2"/>
    <w:basedOn w:val="Normal"/>
    <w:link w:val="BodyText2Char"/>
    <w:uiPriority w:val="99"/>
    <w:unhideWhenUsed/>
    <w:rsid w:val="00AA1D8D"/>
    <w:pPr>
      <w:spacing w:after="120" w:line="480" w:lineRule="auto"/>
    </w:pPr>
    <w:rPr>
      <w:rFonts w:ascii="Noto Serif CJK SC" w:hAnsi="Noto Serif CJK SC" w:eastAsia="Noto Serif CJK SC"/>
    </w:rPr>
  </w:style>
  <w:style w:type="character" w:customStyle="1" w:styleId="BodyText2Char">
    <w:name w:val="Body Text 2 Char"/>
    <w:basedOn w:val="DefaultParagraphFont"/>
    <w:link w:val="BodyText2"/>
    <w:uiPriority w:val="99"/>
    <w:rsid w:val="00AA1D8D"/>
    <w:rPr>
      <w:rFonts w:ascii="Noto Serif CJK SC" w:hAnsi="Noto Serif CJK SC" w:eastAsia="Noto Serif CJK SC"/>
    </w:rPr>
  </w:style>
  <w:style w:type="paragraph" w:styleId="BodyText3">
    <w:name w:val="Body Text 3"/>
    <w:basedOn w:val="Normal"/>
    <w:link w:val="BodyText3Char"/>
    <w:uiPriority w:val="99"/>
    <w:unhideWhenUsed/>
    <w:rsid w:val="00AA1D8D"/>
    <w:pPr>
      <w:spacing w:after="120"/>
    </w:pPr>
    <w:rPr>
      <w:rFonts w:ascii="Noto Serif CJK SC" w:hAnsi="Noto Serif CJK SC" w:eastAsia="Noto Serif CJK SC"/>
      <w:sz w:val="16"/>
      <w:szCs w:val="16"/>
    </w:rPr>
  </w:style>
  <w:style w:type="character" w:customStyle="1" w:styleId="BodyText3Char">
    <w:name w:val="Body Text 3 Char"/>
    <w:basedOn w:val="DefaultParagraphFont"/>
    <w:link w:val="BodyText3"/>
    <w:uiPriority w:val="99"/>
    <w:rsid w:val="00AA1D8D"/>
    <w:rPr>
      <w:rFonts w:ascii="Noto Serif CJK SC" w:hAnsi="Noto Serif CJK SC" w:eastAsia="Noto Serif CJK SC"/>
      <w:sz w:val="16"/>
      <w:szCs w:val="16"/>
    </w:rPr>
  </w:style>
  <w:style w:type="paragraph" w:styleId="List">
    <w:name w:val="List"/>
    <w:basedOn w:val="Normal"/>
    <w:uiPriority w:val="99"/>
    <w:unhideWhenUsed/>
    <w:rsid w:val="00AA1D8D"/>
    <w:pPr>
      <w:ind w:left="360" w:hanging="360"/>
      <w:contextualSpacing/>
    </w:pPr>
    <w:rPr>
      <w:rFonts w:ascii="Noto Serif CJK SC" w:hAnsi="Noto Serif CJK SC" w:eastAsia="Noto Serif CJK SC"/>
    </w:rPr>
  </w:style>
  <w:style w:type="paragraph" w:styleId="List2">
    <w:name w:val="List 2"/>
    <w:basedOn w:val="Normal"/>
    <w:uiPriority w:val="99"/>
    <w:unhideWhenUsed/>
    <w:rsid w:val="00326F90"/>
    <w:pPr>
      <w:ind w:left="720" w:hanging="360"/>
      <w:contextualSpacing/>
    </w:pPr>
    <w:rPr>
      <w:rFonts w:ascii="Noto Serif CJK SC" w:hAnsi="Noto Serif CJK SC" w:eastAsia="Noto Serif CJK SC"/>
    </w:rPr>
  </w:style>
  <w:style w:type="paragraph" w:styleId="List3">
    <w:name w:val="List 3"/>
    <w:basedOn w:val="Normal"/>
    <w:uiPriority w:val="99"/>
    <w:unhideWhenUsed/>
    <w:rsid w:val="00326F90"/>
    <w:pPr>
      <w:ind w:left="1080" w:hanging="360"/>
      <w:contextualSpacing/>
    </w:pPr>
    <w:rPr>
      <w:rFonts w:ascii="Noto Serif CJK SC" w:hAnsi="Noto Serif CJK SC" w:eastAsia="Noto Serif CJK SC"/>
    </w:r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rPr>
  </w:style>
  <w:style w:type="paragraph" w:styleId="ListBullet2">
    <w:name w:val="List Bullet 2"/>
    <w:basedOn w:val="Normal"/>
    <w:uiPriority w:val="99"/>
    <w:unhideWhenUsed/>
    <w:rsid w:val="00326F90"/>
    <w:pPr>
      <w:numPr>
        <w:numId w:val="2"/>
      </w:numPr>
      <w:contextualSpacing/>
    </w:pPr>
    <w:rPr>
      <w:rFonts w:ascii="Noto Serif CJK SC" w:hAnsi="Noto Serif CJK SC" w:eastAsia="Noto Serif CJK SC"/>
    </w:rPr>
  </w:style>
  <w:style w:type="paragraph" w:styleId="ListBullet3">
    <w:name w:val="List Bullet 3"/>
    <w:basedOn w:val="Normal"/>
    <w:uiPriority w:val="99"/>
    <w:unhideWhenUsed/>
    <w:rsid w:val="00326F90"/>
    <w:pPr>
      <w:numPr>
        <w:numId w:val="3"/>
      </w:numPr>
      <w:contextualSpacing/>
    </w:pPr>
    <w:rPr>
      <w:rFonts w:ascii="Noto Serif CJK SC" w:hAnsi="Noto Serif CJK SC" w:eastAsia="Noto Serif CJK SC"/>
    </w:rPr>
  </w:style>
  <w:style w:type="paragraph" w:styleId="ListNumber">
    <w:name w:val="List Number"/>
    <w:basedOn w:val="Normal"/>
    <w:uiPriority w:val="99"/>
    <w:unhideWhenUsed/>
    <w:rsid w:val="00326F90"/>
    <w:pPr>
      <w:numPr>
        <w:numId w:val="5"/>
      </w:numPr>
      <w:contextualSpacing/>
    </w:pPr>
    <w:rPr>
      <w:rFonts w:ascii="Noto Serif CJK SC" w:hAnsi="Noto Serif CJK SC" w:eastAsia="Noto Serif CJK SC"/>
    </w:rPr>
  </w:style>
  <w:style w:type="paragraph" w:styleId="ListNumber2">
    <w:name w:val="List Number 2"/>
    <w:basedOn w:val="Normal"/>
    <w:uiPriority w:val="99"/>
    <w:unhideWhenUsed/>
    <w:rsid w:val="0029639D"/>
    <w:pPr>
      <w:numPr>
        <w:numId w:val="6"/>
      </w:numPr>
      <w:contextualSpacing/>
    </w:pPr>
    <w:rPr>
      <w:rFonts w:ascii="Noto Serif CJK SC" w:hAnsi="Noto Serif CJK SC" w:eastAsia="Noto Serif CJK SC"/>
    </w:rPr>
  </w:style>
  <w:style w:type="paragraph" w:styleId="ListNumber3">
    <w:name w:val="List Number 3"/>
    <w:basedOn w:val="Normal"/>
    <w:uiPriority w:val="99"/>
    <w:unhideWhenUsed/>
    <w:rsid w:val="0029639D"/>
    <w:pPr>
      <w:numPr>
        <w:numId w:val="7"/>
      </w:numPr>
      <w:contextualSpacing/>
    </w:pPr>
    <w:rPr>
      <w:rFonts w:ascii="Noto Serif CJK SC" w:hAnsi="Noto Serif CJK SC" w:eastAsia="Noto Serif CJK SC"/>
    </w:rPr>
  </w:style>
  <w:style w:type="paragraph" w:styleId="ListContinue">
    <w:name w:val="List Continue"/>
    <w:basedOn w:val="Normal"/>
    <w:uiPriority w:val="99"/>
    <w:unhideWhenUsed/>
    <w:rsid w:val="0029639D"/>
    <w:pPr>
      <w:spacing w:after="120"/>
      <w:ind w:left="360"/>
      <w:contextualSpacing/>
    </w:pPr>
    <w:rPr>
      <w:rFonts w:ascii="Noto Serif CJK SC" w:hAnsi="Noto Serif CJK SC" w:eastAsia="Noto Serif CJK SC"/>
    </w:rPr>
  </w:style>
  <w:style w:type="paragraph" w:styleId="ListContinue2">
    <w:name w:val="List Continue 2"/>
    <w:basedOn w:val="Normal"/>
    <w:uiPriority w:val="99"/>
    <w:unhideWhenUsed/>
    <w:rsid w:val="0029639D"/>
    <w:pPr>
      <w:spacing w:after="120"/>
      <w:ind w:left="720"/>
      <w:contextualSpacing/>
    </w:pPr>
    <w:rPr>
      <w:rFonts w:ascii="Noto Serif CJK SC" w:hAnsi="Noto Serif CJK SC" w:eastAsia="Noto Serif CJK SC"/>
    </w:rPr>
  </w:style>
  <w:style w:type="paragraph" w:styleId="ListContinue3">
    <w:name w:val="List Continue 3"/>
    <w:basedOn w:val="Normal"/>
    <w:uiPriority w:val="99"/>
    <w:unhideWhenUsed/>
    <w:rsid w:val="0029639D"/>
    <w:pPr>
      <w:spacing w:after="120"/>
      <w:ind w:left="1080"/>
      <w:contextualSpacing/>
    </w:pPr>
    <w:rPr>
      <w:rFonts w:ascii="Noto Serif CJK SC" w:hAnsi="Noto Serif CJK SC" w:eastAsia="Noto Serif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erif CJK SC" w:hAnsi="Noto Serif CJK SC" w:eastAsia="Noto Serif CJK SC"/>
      <w:sz w:val="20"/>
      <w:szCs w:val="20"/>
    </w:rPr>
  </w:style>
  <w:style w:type="character" w:customStyle="1" w:styleId="MacroTextChar">
    <w:name w:val="Macro Text Char"/>
    <w:basedOn w:val="DefaultParagraphFont"/>
    <w:link w:val="MacroText"/>
    <w:uiPriority w:val="99"/>
    <w:rsid w:val="0029639D"/>
    <w:rPr>
      <w:rFonts w:ascii="Noto Serif CJK SC" w:hAnsi="Noto Serif CJK SC" w:eastAsia="Noto Serif CJK SC"/>
      <w:sz w:val="20"/>
      <w:szCs w:val="20"/>
    </w:rPr>
  </w:style>
  <w:style w:type="paragraph" w:styleId="Quote">
    <w:name w:val="Quote"/>
    <w:basedOn w:val="Normal"/>
    <w:next w:val="Normal"/>
    <w:link w:val="QuoteChar"/>
    <w:uiPriority w:val="29"/>
    <w:qFormat/>
    <w:rsid w:val="00FC693F"/>
    <w:rPr>
      <w:rFonts w:ascii="Noto Serif CJK SC" w:hAnsi="Noto Serif CJK SC" w:eastAsia="Noto Serif CJK SC"/>
      <w:i/>
      <w:iCs/>
      <w:color w:val="000000" w:themeColor="text1"/>
    </w:rPr>
  </w:style>
  <w:style w:type="character" w:customStyle="1" w:styleId="QuoteChar">
    <w:name w:val="Quote Char"/>
    <w:basedOn w:val="DefaultParagraphFont"/>
    <w:link w:val="Quote"/>
    <w:uiPriority w:val="29"/>
    <w:rsid w:val="00FC693F"/>
    <w:rPr>
      <w:rFonts w:ascii="Noto Serif CJK SC" w:hAnsi="Noto Serif CJK SC" w:eastAsia="Noto Serif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4F81BD" w:themeColor="accent1"/>
      <w:sz w:val="18"/>
      <w:szCs w:val="18"/>
    </w:rPr>
  </w:style>
  <w:style w:type="character" w:styleId="Strong">
    <w:name w:val="Strong"/>
    <w:basedOn w:val="DefaultParagraphFont"/>
    <w:uiPriority w:val="22"/>
    <w:qFormat/>
    <w:rsid w:val="00FC693F"/>
    <w:rPr>
      <w:rFonts w:ascii="Noto Serif CJK SC" w:hAnsi="Noto Serif CJK SC" w:eastAsia="Noto Serif CJK SC"/>
      <w:b/>
      <w:bCs/>
    </w:rPr>
  </w:style>
  <w:style w:type="character" w:styleId="Emphasis">
    <w:name w:val="Emphasis"/>
    <w:basedOn w:val="DefaultParagraphFont"/>
    <w:uiPriority w:val="20"/>
    <w:qFormat/>
    <w:rsid w:val="00FC693F"/>
    <w:rPr>
      <w:rFonts w:ascii="Noto Serif CJK SC" w:hAnsi="Noto Serif CJK SC" w:eastAsia="Noto Serif CJK S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erif CJK SC" w:hAnsi="Noto Serif CJK SC" w:eastAsia="Noto Serif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erif CJK SC" w:hAnsi="Noto Serif CJK SC" w:eastAsia="Noto Serif CJK SC"/>
      <w:b/>
      <w:bCs/>
      <w:i/>
      <w:iCs/>
      <w:color w:val="4F81BD" w:themeColor="accent1"/>
    </w:rPr>
  </w:style>
  <w:style w:type="character" w:styleId="SubtleEmphasis">
    <w:name w:val="Subtle Emphasis"/>
    <w:basedOn w:val="DefaultParagraphFont"/>
    <w:uiPriority w:val="19"/>
    <w:qFormat/>
    <w:rsid w:val="00FC693F"/>
    <w:rPr>
      <w:rFonts w:ascii="Noto Serif CJK SC" w:hAnsi="Noto Serif CJK SC" w:eastAsia="Noto Serif CJK SC"/>
      <w:i/>
      <w:iCs/>
      <w:color w:val="808080" w:themeColor="text1" w:themeTint="7F"/>
    </w:rPr>
  </w:style>
  <w:style w:type="character" w:styleId="IntenseEmphasis">
    <w:name w:val="Intense Emphasis"/>
    <w:basedOn w:val="DefaultParagraphFont"/>
    <w:uiPriority w:val="21"/>
    <w:qFormat/>
    <w:rsid w:val="00FC693F"/>
    <w:rPr>
      <w:rFonts w:ascii="Noto Serif CJK SC" w:hAnsi="Noto Serif CJK SC" w:eastAsia="Noto Serif CJK SC"/>
      <w:b/>
      <w:bCs/>
      <w:i/>
      <w:iCs/>
      <w:color w:val="4F81BD" w:themeColor="accent1"/>
    </w:rPr>
  </w:style>
  <w:style w:type="character" w:styleId="SubtleReference">
    <w:name w:val="Subtle Reference"/>
    <w:basedOn w:val="DefaultParagraphFont"/>
    <w:uiPriority w:val="31"/>
    <w:qFormat/>
    <w:rsid w:val="00FC693F"/>
    <w:rPr>
      <w:rFonts w:ascii="Noto Serif CJK SC" w:hAnsi="Noto Serif CJK SC" w:eastAsia="Noto Serif CJK SC"/>
      <w:smallCaps/>
      <w:color w:val="C0504D" w:themeColor="accent2"/>
      <w:u w:val="single"/>
    </w:rPr>
  </w:style>
  <w:style w:type="character" w:styleId="IntenseReference">
    <w:name w:val="Intense Reference"/>
    <w:basedOn w:val="DefaultParagraphFont"/>
    <w:uiPriority w:val="32"/>
    <w:qFormat/>
    <w:rsid w:val="00FC693F"/>
    <w:rPr>
      <w:rFonts w:ascii="Noto Serif CJK SC" w:hAnsi="Noto Serif CJK SC" w:eastAsia="Noto Serif CJK SC"/>
      <w:b/>
      <w:bCs/>
      <w:smallCaps/>
      <w:color w:val="C0504D" w:themeColor="accent2"/>
      <w:spacing w:val="5"/>
      <w:u w:val="single"/>
    </w:rPr>
  </w:style>
  <w:style w:type="character" w:styleId="BookTitle">
    <w:name w:val="Book Title"/>
    <w:basedOn w:val="DefaultParagraphFont"/>
    <w:uiPriority w:val="33"/>
    <w:qFormat/>
    <w:rsid w:val="00FC693F"/>
    <w:rPr>
      <w:rFonts w:ascii="Noto Serif CJK SC" w:hAnsi="Noto Serif CJK SC" w:eastAsia="Noto Serif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erif CJK SC" w:hAnsi="Noto Serif CJK SC" w:eastAsia="Noto Serif CJK SC"/>
    </w:rPr>
  </w:style>
  <w:style w:type="table" w:styleId="TableGrid">
    <w:name w:val="Table Grid"/>
    <w:basedOn w:val="TableNormal"/>
    <w:uiPriority w:val="59"/>
    <w:rsid w:val="00FC693F"/>
    <w:pPr>
      <w:spacing w:after="0" w:line="240" w:lineRule="auto"/>
    </w:pPr>
    <w:rPr>
      <w:rFonts w:ascii="Noto Serif CJK SC" w:hAnsi="Noto Serif CJK SC" w:eastAsia="Noto Serif CJK S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erif CJK SC" w:hAnsi="Noto Serif CJK SC" w:eastAsia="Noto Serif CJK S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erif CJK SC" w:hAnsi="Noto Serif CJK SC" w:eastAsia="Noto Serif CJK S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erif CJK SC" w:hAnsi="Noto Serif CJK SC" w:eastAsia="Noto Serif CJK S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erif CJK SC" w:hAnsi="Noto Serif CJK SC" w:eastAsia="Noto Serif CJK S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erif CJK SC" w:hAnsi="Noto Serif CJK SC" w:eastAsia="Noto Serif CJK S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erif CJK SC" w:hAnsi="Noto Serif CJK SC" w:eastAsia="Noto Serif CJK S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erif CJK SC" w:hAnsi="Noto Serif CJK SC" w:eastAsia="Noto Serif CJK S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erif CJK SC" w:hAnsi="Noto Serif CJK SC" w:eastAsia="Noto Serif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erif CJK SC" w:hAnsi="Noto Serif CJK SC" w:eastAsia="Noto Serif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erif CJK SC" w:hAnsi="Noto Serif CJK SC" w:eastAsia="Noto Serif CJK S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erif CJK SC" w:hAnsi="Noto Serif CJK SC" w:eastAsia="Noto Serif CJK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erif CJK SC" w:hAnsi="Noto Serif CJK SC" w:eastAsia="Noto Serif CJK S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erif CJK SC" w:hAnsi="Noto Serif CJK SC" w:eastAsia="Noto Serif CJK S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erif CJK SC" w:hAnsi="Noto Serif CJK SC" w:eastAsia="Noto Serif CJK S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大数据处理技术48次课整体教学方案</dc:title>
  <dc:subject>课程整体讲授思路与48次课详细安排</dc:subject>
  <dc:creator>python-docx</dc:creator>
  <cp:keywords>Hadoop,Spark,Flink,大数据处理技术,教学方案</cp:keywords>
  <dc:description>generated by python-docx</dc:description>
  <cp:lastModifiedBy/>
  <cp:revision>1</cp:revision>
  <dcterms:created xsi:type="dcterms:W3CDTF">2013-12-23T23:15:00Z</dcterms:created>
  <dcterms:modified xsi:type="dcterms:W3CDTF">2013-12-23T23:15:00Z</dcterms:modified>
  <cp:category/>
</cp:coreProperties>
</file>