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E82"/>
          <w:sz w:val="20"/>
        </w:rPr>
        <w:t>Agent Systems 研究型进阶专题 A</w:t>
      </w:r>
    </w:p>
    <w:p>
      <w:pPr>
        <w:jc w:val="center"/>
      </w:pPr>
      <w:r>
        <w:rPr>
          <w:b/>
          <w:color w:val="18324A"/>
          <w:sz w:val="41"/>
        </w:rPr>
        <w:t>第19讲实验设计书：Experience Divergence → Error Decorrelation → Collective Gain</w:t>
      </w:r>
    </w:p>
    <w:p>
      <w:pPr>
        <w:jc w:val="center"/>
      </w:pPr>
      <w:r>
        <w:rPr>
          <w:i/>
          <w:color w:val="5A5A5A"/>
          <w:sz w:val="19"/>
        </w:rPr>
        <w:t>论文级 Protocol · 主实验矩阵</w:t>
      </w:r>
    </w:p>
    <w:p/>
    <w:p>
      <w:pPr>
        <w:pStyle w:val="Heading1"/>
      </w:pPr>
      <w:r>
        <w:t>1. Primary Research Question</w:t>
      </w:r>
    </w:p>
    <w:p>
      <w:r>
        <w:t>在 base model、prompt、role、tools 与 memory budget 相同的条件下，仅让 Persistent Agents 经历不同的长期 experience stream，是否会形成可重复的功能性异质性；这种异质性是否通过降低错误相关性，提高固定聚合规则下的 collective reliability？</w:t>
      </w:r>
    </w:p>
    <w:p>
      <w:pPr>
        <w:pStyle w:val="Heading1"/>
      </w:pPr>
      <w:r>
        <w:t>2. Independent / Mediating / Outcome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类型</w:t>
            </w:r>
          </w:p>
        </w:tc>
        <w:tc>
          <w:tcPr>
            <w:tcW w:type="dxa" w:w="3447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变量</w:t>
            </w:r>
          </w:p>
        </w:tc>
        <w:tc>
          <w:tcPr>
            <w:tcW w:type="dxa" w:w="3447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操作化</w:t>
            </w:r>
          </w:p>
        </w:tc>
      </w:tr>
      <w:tr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Independent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Experience structure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No / Shared / Divergent / Swap / Full-share</w:t>
            </w:r>
          </w:p>
        </w:tc>
      </w:tr>
      <w:tr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Manipulation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Memory access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On vs Off；retrieval hits</w:t>
            </w:r>
          </w:p>
        </w:tc>
      </w:tr>
      <w:tr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Mechanism 1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Functional heterogeneity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Agent × family error matrix；Specialization Index</w:t>
            </w:r>
          </w:p>
        </w:tc>
      </w:tr>
      <w:tr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Mechanism 2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Error dependence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pairwise φ；double-fault；error Jaccard</w:t>
            </w:r>
          </w:p>
        </w:tc>
      </w:tr>
      <w:tr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Outcome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Collective reliability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majority error；oracle coverage；collective gain</w:t>
            </w:r>
          </w:p>
        </w:tc>
      </w:tr>
      <w:tr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Nuisance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Ability / cost</w:t>
            </w:r>
          </w:p>
        </w:tc>
        <w:tc>
          <w:tcPr>
            <w:tcW w:type="dxa" w:w="34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mean member error；token/cost/latency</w:t>
            </w:r>
          </w:p>
        </w:tc>
      </w:tr>
    </w:tbl>
    <w:p>
      <w:pPr>
        <w:pStyle w:val="Heading1"/>
      </w:pPr>
      <w:r>
        <w:t>3. Main Condition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c>
          <w:tcPr>
            <w:tcW w:type="dxa" w:w="1723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1723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Condition</w:t>
            </w:r>
          </w:p>
        </w:tc>
        <w:tc>
          <w:tcPr>
            <w:tcW w:type="dxa" w:w="1723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Experience Amount</w:t>
            </w:r>
          </w:p>
        </w:tc>
        <w:tc>
          <w:tcPr>
            <w:tcW w:type="dxa" w:w="1723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Experience Identity</w:t>
            </w:r>
          </w:p>
        </w:tc>
        <w:tc>
          <w:tcPr>
            <w:tcW w:type="dxa" w:w="1723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Memory Access</w:t>
            </w:r>
          </w:p>
        </w:tc>
        <w:tc>
          <w:tcPr>
            <w:tcW w:type="dxa" w:w="1723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Role</w:t>
            </w:r>
          </w:p>
        </w:tc>
      </w:tr>
      <w:tr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C0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No Memory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Off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fixed</w:t>
            </w:r>
          </w:p>
        </w:tc>
      </w:tr>
      <w:tr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C1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Shared Experience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K per agent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same bank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On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fixed</w:t>
            </w:r>
          </w:p>
        </w:tc>
      </w:tr>
      <w:tr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Divergent Experience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K per agent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P/E/R banks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On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fixed</w:t>
            </w:r>
          </w:p>
        </w:tc>
      </w:tr>
      <w:tr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Divergent Memory-Off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same as C2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P/E/R banks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Off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fixed</w:t>
            </w:r>
          </w:p>
        </w:tc>
      </w:tr>
      <w:tr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C4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Memory-Swap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same as C2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rotated banks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On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fixed</w:t>
            </w:r>
          </w:p>
        </w:tc>
      </w:tr>
      <w:tr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C5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Full-Share Boundary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same total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merged shared pool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On</w:t>
            </w:r>
          </w:p>
        </w:tc>
        <w:tc>
          <w:tcPr>
            <w:tcW w:type="dxa" w:w="172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fixed</w:t>
            </w:r>
          </w:p>
        </w:tc>
      </w:tr>
    </w:tbl>
    <w:p>
      <w:pPr>
        <w:pStyle w:val="Heading1"/>
      </w:pPr>
      <w:r>
        <w:t>4. Core Contrasts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Contrast</w:t>
            </w:r>
          </w:p>
        </w:tc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解释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C1 vs C0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Memory existence / reuse benefit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C2 vs C1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Experience content divergence，控制 memory amount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C2 vs C3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行为差异是否依赖 retrieval/memory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C2 vs C4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专业化是否跟随 experience bank，而不是 Agent identity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C2 vs C5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共享是否造成 specialization erosion / error recoupling</w:t>
            </w:r>
          </w:p>
        </w:tc>
      </w:tr>
    </w:tbl>
    <w:p>
      <w:pPr>
        <w:pStyle w:val="Heading1"/>
      </w:pPr>
      <w:r>
        <w:t>5. Primary Endpoints</w:t>
      </w:r>
    </w:p>
    <w:p>
      <w:pPr>
        <w:pStyle w:val="ListBullet"/>
      </w:pPr>
      <w:r>
        <w:t>Primary 1: Divergent Experience 的平均 Specialization Index。</w:t>
      </w:r>
    </w:p>
    <w:p>
      <w:pPr>
        <w:pStyle w:val="ListBullet"/>
      </w:pPr>
      <w:r>
        <w:t>Primary 2: Divergent Experience 的平均 pairwise error φ。</w:t>
      </w:r>
    </w:p>
    <w:p>
      <w:pPr>
        <w:pStyle w:val="ListBullet"/>
      </w:pPr>
      <w:r>
        <w:t>Primary 3: Majority Error / Collective Gain。</w:t>
      </w:r>
    </w:p>
    <w:p>
      <w:pPr>
        <w:pStyle w:val="ListBullet"/>
      </w:pPr>
      <w:r>
        <w:t>Manipulation checks: Memory-Off 回退；Memory-Swap 跟随 bank。</w:t>
      </w:r>
    </w:p>
    <w:p>
      <w:pPr>
        <w:pStyle w:val="ListBullet"/>
      </w:pPr>
      <w:r>
        <w:t>Secondary: double-fault、oracle coverage、cost、latency、retrieval hit rate。</w:t>
      </w:r>
    </w:p>
    <w:p>
      <w:pPr>
        <w:pStyle w:val="Heading1"/>
      </w:pPr>
      <w:r>
        <w:t>6. Statistical Plan</w:t>
      </w:r>
    </w:p>
    <w:p>
      <w:pPr>
        <w:pStyle w:val="ListBullet"/>
      </w:pPr>
      <w:r>
        <w:t>所有 condition 使用同一批 held-out cases，优先 paired analysis。</w:t>
      </w:r>
    </w:p>
    <w:p>
      <w:pPr>
        <w:pStyle w:val="ListBullet"/>
      </w:pPr>
      <w:r>
        <w:t>对 Majority Error 差异报告 paired bootstrap 95% CI；必要时补 paired exact test。</w:t>
      </w:r>
    </w:p>
    <w:p>
      <w:pPr>
        <w:pStyle w:val="ListBullet"/>
      </w:pPr>
      <w:r>
        <w:t>Specialization Index 按 agent/task family 报告分布与 CI。</w:t>
      </w:r>
    </w:p>
    <w:p>
      <w:pPr>
        <w:pStyle w:val="ListBullet"/>
      </w:pPr>
      <w:r>
        <w:t>φ 报 pairwise 值与平均值，不只报单个相关系数。</w:t>
      </w:r>
    </w:p>
    <w:p>
      <w:pPr>
        <w:pStyle w:val="ListBullet"/>
      </w:pPr>
      <w:r>
        <w:t>机制一致性：在 condition × family × trial/block 层面观察 mean member error、φ 与 collective gain 的共变；只作为支持性分析，不把它写成严格 causal mediation。</w:t>
      </w:r>
    </w:p>
    <w:p>
      <w:pPr>
        <w:pStyle w:val="Heading1"/>
      </w:pPr>
      <w:r>
        <w:t>7. Publication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现象</w:t>
            </w:r>
          </w:p>
        </w:tc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论文解释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SI↑, φ↓, Gain↑, Off回退, Swap跟随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最完整的主机制链证据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SI↑, φ≈, Gain≈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经验导致 specialization，但未形成有用 error diversity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SI≈, 单体 accuracy↑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更像 memory-based performance improvement，不是 heterogeneity paper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φ↓, 但单体能力明显下降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可能是“靠变弱制造多样性”，不能包装成 collective intelligence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C5 φ↑ / SI↓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支持 sharing-induced recoupling 作为边界条件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结果高度不稳定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优先研究 stochasticity/measurement，而不是强行写机制</w:t>
            </w:r>
          </w:p>
        </w:tc>
      </w:tr>
    </w:tbl>
    <w:p>
      <w:pPr>
        <w:pStyle w:val="Heading1"/>
      </w:pPr>
      <w:r>
        <w:t>8. Minimum vs Strong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版本</w:t>
            </w:r>
          </w:p>
        </w:tc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内容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Minimum publishable attempt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1 benchmark + 1 model + C0-C4 + 30 held-out tasks + 2 trials +完整 trace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Stronger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加 C5 boundary + 第二模型小规模 replicate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更强但非首篇必需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第二 benchmark / dose-response 0-5-10-20 / governance contamination repair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 xml:space="preserve">范围纪律  </w:t>
            </w:r>
            <w:r>
              <w:t>第16-18讲的 governance / poisoning / self-healing 很有价值，但不是这篇论文必须一次全部完成的主线。第一篇论文优先把主链做干净。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第19讲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F6F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