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第12讲实验设计书</w:t>
      </w:r>
    </w:p>
    <w:p>
      <w:pPr>
        <w:jc w:val="center"/>
      </w:pPr>
      <w:r>
        <w:rPr>
          <w:rFonts w:ascii="Noto Sans CJK SC" w:hAnsi="Noto Sans CJK SC" w:eastAsia="Noto Sans CJK SC"/>
          <w:b/>
          <w:color w:val="0F6B78"/>
          <w:sz w:val="24"/>
        </w:rPr>
        <w:t>Leadership / Coordinator Selection × Information Channel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1"/>
        </w:rPr>
        <w:t>对象：第11讲已冻结的三人团队；主要因变量：最终可靠性、覆盖方向与信息保真</w:t>
      </w:r>
    </w:p>
    <w:p/>
    <w:p>
      <w:pPr>
        <w:pStyle w:val="Heading1"/>
      </w:pPr>
      <w:r>
        <w:t>1. Research Questions</w:t>
      </w:r>
    </w:p>
    <w:p>
      <w:pPr>
        <w:pStyle w:val="ListBullet"/>
        <w:spacing w:after="40"/>
      </w:pPr>
      <w:r>
        <w:t>RQ1：在团队成员与输入信息完全相同时，Coordinator/Leader 身份是否会改变最终可靠性？</w:t>
      </w:r>
    </w:p>
    <w:p>
      <w:pPr>
        <w:pStyle w:val="ListBullet"/>
        <w:spacing w:after="40"/>
      </w:pPr>
      <w:r>
        <w:t>RQ2：Verdict-only、Compressed Summary、Evidence Ledger 三种信息通道是否表现出可重复的 information bottleneck 效应？</w:t>
      </w:r>
    </w:p>
    <w:p>
      <w:pPr>
        <w:pStyle w:val="ListBullet"/>
        <w:spacing w:after="40"/>
      </w:pPr>
      <w:r>
        <w:t>RQ3：Named Leader 是否更容易造成 authority-following；匿名化是否降低 harmful override？</w:t>
      </w:r>
    </w:p>
    <w:p>
      <w:pPr>
        <w:pStyle w:val="ListBullet"/>
        <w:spacing w:after="40"/>
      </w:pPr>
      <w:r>
        <w:t>RQ4：在哪些 task family 中最容易出现 Expert Suppression？</w:t>
      </w:r>
    </w:p>
    <w:p>
      <w:pPr>
        <w:pStyle w:val="Heading1"/>
      </w:pPr>
      <w:r>
        <w:t>2. Hypotheses（必须允许被否决）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30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假设</w:t>
            </w:r>
          </w:p>
        </w:tc>
        <w:tc>
          <w:tcPr>
            <w:tcW w:type="dxa" w:w="446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可观测预测</w:t>
            </w:r>
          </w:p>
        </w:tc>
        <w:tc>
          <w:tcPr>
            <w:tcW w:type="dxa" w:w="302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否决条件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H1 Leader Identity Effect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同一 frozen outputs 下，不同 Leader 的 error / harmful override 存在稳定差异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多次真实运行差异接近 0 或方向不稳定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H2 Information Bottleneck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Evidence Ledger 相比 Verdict-only 能提升 minority rescue，尤其在 majority-wrong case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Evidence Ledger 无改善，或只增加 false block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H3 Identity Bias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Named Leader 冲突 case 中 follow-leader 更高，匿名 external coordinator 更少盲从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匿名化不改变 follow pattern</w:t>
            </w:r>
          </w:p>
        </w:tc>
      </w:tr>
    </w:tbl>
    <w:p/>
    <w:p>
      <w:pPr>
        <w:pStyle w:val="Heading1"/>
      </w:pPr>
      <w:r>
        <w:t>3. Experimental Factors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374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Levels</w:t>
            </w:r>
          </w:p>
        </w:tc>
        <w:tc>
          <w:tcPr>
            <w:tcW w:type="dxa" w:w="388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固定项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A: Leader identity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Global-Strong / Task-Expert / Bridge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team, member outputs, named_full format, final authority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B: Information channel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Verdict-only / Compressed / Evidence Ledger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Task-Expert Leader, team, member outputs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C: Identity control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Named Task-Expert vs Anonymous External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full evidence ledger</w:t>
            </w:r>
          </w:p>
        </w:tc>
      </w:tr>
    </w:tbl>
    <w:p/>
    <w:p>
      <w:pPr>
        <w:pStyle w:val="Heading1"/>
      </w:pPr>
      <w:r>
        <w:t>4. Primary Metrics</w:t>
      </w:r>
    </w:p>
    <w:p>
      <w:pPr>
        <w:pStyle w:val="ListBullet"/>
        <w:spacing w:after="40"/>
      </w:pPr>
      <w:r>
        <w:t>Overall error rate；Dangerous miss rate（INVALID→VALID）；False block rate（VALID→INVALID）。</w:t>
      </w:r>
    </w:p>
    <w:p>
      <w:pPr>
        <w:pStyle w:val="ListBullet"/>
        <w:spacing w:after="40"/>
      </w:pPr>
      <w:r>
        <w:t>Helpful Override 与 Harmful Override：覆盖多数票后到底救人还是害人。</w:t>
      </w:r>
    </w:p>
    <w:p>
      <w:pPr>
        <w:pStyle w:val="ListBullet"/>
        <w:spacing w:after="40"/>
      </w:pPr>
      <w:r>
        <w:t>Leader Dependence：Leader 与另外两名成员相反时，最终仍跟 Leader 的概率。</w:t>
      </w:r>
    </w:p>
    <w:p>
      <w:pPr>
        <w:pStyle w:val="ListBullet"/>
        <w:spacing w:after="40"/>
      </w:pPr>
      <w:r>
        <w:t>Expert Suppression：Task-Expert 正确但 final 错。</w:t>
      </w:r>
    </w:p>
    <w:p>
      <w:pPr>
        <w:pStyle w:val="ListBullet"/>
        <w:spacing w:after="40"/>
      </w:pPr>
      <w:r>
        <w:t>Cost / latency：Coordinator 层新增成本。</w:t>
      </w:r>
    </w:p>
    <w:p>
      <w:pPr>
        <w:pStyle w:val="Heading1"/>
      </w:pPr>
      <w:r>
        <w:t>5. Statistics &amp; Reproducibility</w:t>
      </w:r>
    </w:p>
    <w:p>
      <w:r>
        <w:t>因为所有 Coordinator 条件都作用于同一批 frozen cases，所以这是 paired design（配对设计）。正式实验建议报告每个 case 的 paired outcome，并用 bootstrap 计算指标差值置信区间；对二元“对/错”变化可补充 McNemar test。小样本 pilot 先看效应方向和 Trace 机制，不要过早追求显著性。</w:t>
      </w:r>
    </w:p>
    <w:p>
      <w:pPr>
        <w:pStyle w:val="ListBullet"/>
        <w:spacing w:after="40"/>
      </w:pPr>
      <w:r>
        <w:t>Leader selection 规则只能用 calibration split 定义；test split 不允许重新挑 Leader。</w:t>
      </w:r>
    </w:p>
    <w:p>
      <w:pPr>
        <w:pStyle w:val="ListBullet"/>
        <w:spacing w:after="40"/>
      </w:pPr>
      <w:r>
        <w:t>保存 model name、provider、temperature、日期、prompt version、case_id、cost、latency。</w:t>
      </w:r>
    </w:p>
    <w:p>
      <w:pPr>
        <w:pStyle w:val="ListBullet"/>
        <w:spacing w:after="40"/>
      </w:pPr>
      <w:r>
        <w:t>至少重复真实 Coordinator 调用 3 次，确认结构效应不是一次采样偶然。</w:t>
      </w:r>
    </w:p>
    <w:p>
      <w:pPr>
        <w:pStyle w:val="ListBullet"/>
        <w:spacing w:after="40"/>
      </w:pPr>
      <w:r>
        <w:t>Teaching Mock 与真实结果必须分目录、分标题，不得混写。</w:t>
      </w:r>
    </w:p>
    <w:p>
      <w:pPr>
        <w:pStyle w:val="Heading1"/>
      </w:pPr>
      <w:r>
        <w:t>6. Go / No-Go 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4608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518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Leader identity 差异稳定 + harmful override 集中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继续研究 coordinator selection / authority allocation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Evidence Ledger 稳定改善 + 成本可接受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研究更小的 sufficient evidence representation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匿名化显著降低盲从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深入 identity/authority bias 与去身份化机制</w:t>
            </w:r>
          </w:p>
        </w:tc>
      </w:tr>
      <w:tr>
        <w:trPr>
          <w:cantSplit/>
        </w:trPr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222222"/>
                <w:sz w:val="17"/>
              </w:rPr>
              <w:t>所有条件几乎一样</w:t>
            </w:r>
          </w:p>
        </w:tc>
        <w:tc>
          <w:tcPr>
            <w:tcW w:type="dxa" w:w="51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color w:val="222222"/>
                <w:sz w:val="17"/>
              </w:rPr>
              <w:t>否决“协调层是主要瓶颈”，转回 member quality / evidence acquisition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7030A0"/>
          <w:sz w:val="21"/>
        </w:rPr>
        <w:t>科研洞察：</w:t>
      </w:r>
      <w:r>
        <w:rPr>
          <w:rFonts w:ascii="Noto Sans CJK SC" w:hAnsi="Noto Sans CJK SC" w:eastAsia="Noto Sans CJK SC"/>
          <w:b w:val="0"/>
          <w:color w:val="222222"/>
          <w:sz w:val="21"/>
        </w:rPr>
        <w:t>No-Go 也是有效科研结果：如果冻结成员以后 Coordinator 怎么换都没区别，说明本场景的主要机制可能不在协调层。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 Systems 研究型进阶专题 A · 第12讲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