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第16讲实验指导书</w:t>
      </w:r>
    </w:p>
    <w:p>
      <w:pPr>
        <w:jc w:val="center"/>
      </w:pPr>
      <w:r>
        <w:rPr>
          <w:rFonts w:ascii="Noto Sans CJK SC" w:hAnsi="Noto Sans CJK SC" w:eastAsia="Noto Sans CJK SC"/>
          <w:b/>
          <w:sz w:val="24"/>
        </w:rPr>
        <w:t>Shared Memory Governance &amp; Selective Consolidation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目标：把 candidate experience 变成可审计、可纠错的共享记忆制度</w:t>
      </w:r>
    </w:p>
    <w:p>
      <w:pPr>
        <w:pStyle w:val="Heading1"/>
      </w:pPr>
      <w:r>
        <w:t>1. 实验目标</w:t>
      </w:r>
    </w:p>
    <w:p>
      <w:pPr>
        <w:pStyle w:val="ListBullet"/>
      </w:pPr>
      <w:r>
        <w:t>比较 4 种 shared-memory governance regime。</w:t>
      </w:r>
    </w:p>
    <w:p>
      <w:pPr>
        <w:pStyle w:val="ListBullet"/>
      </w:pPr>
      <w:r>
        <w:t>同时测 admission quality、staleness、contradiction、provenance、coverage 与 downstream reliability。</w:t>
      </w:r>
    </w:p>
    <w:p>
      <w:pPr>
        <w:pStyle w:val="ListBullet"/>
      </w:pPr>
      <w:r>
        <w:t>建立 A15 frozen local experience → A16 candidate inventory 的跨讲数据桥。</w:t>
      </w:r>
    </w:p>
    <w:p>
      <w:pPr>
        <w:pStyle w:val="Heading1"/>
      </w:pPr>
      <w:r>
        <w:t>2. 关键脚本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脚本</w:t>
            </w:r>
          </w:p>
        </w:tc>
        <w:tc>
          <w:tcPr>
            <w:tcW w:type="dxa" w:w="566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00_dependency_check.py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检查 numpy / pandas / litellm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01_prepare_candidates_from_a15.py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从 A15 frozen banks 建立候选经验清单；治理标签留空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02_generate_teaching_mock.py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生成完全合成的治理候选和 held-out case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03_run_governance_regimes.py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固定预算应用四种治理制度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04_simulate_downstream_mock.py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Teaching-only 下游模拟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05_analyze_memory_governance.py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计算治理质量与系统可靠性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06_run_llm_memory_curator.py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真实 LLM curator 参考骨架；默认只输出建议，不写 live memory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07_make_governance_report.py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生成汇总报告</w:t>
            </w:r>
          </w:p>
        </w:tc>
      </w:tr>
    </w:tbl>
    <w:p>
      <w:pPr>
        <w:pStyle w:val="Heading1"/>
      </w:pPr>
      <w:r>
        <w:t>3. 先跑 Teaching Mock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3F3"/>
          </w:tcPr>
          <w:p>
            <w:r>
              <w:rPr>
                <w:rFonts w:ascii="DejaVu Sans Mono" w:hAnsi="DejaVu Sans Mono" w:eastAsia="Noto Sans Mono CJK SC"/>
                <w:sz w:val="16"/>
              </w:rPr>
              <w:t>python src/02_generate_teaching_mock.py --out data/teaching_mock</w:t>
              <w:br/>
              <w:t>python src/03_run_governance_regimes.py --candidates data/teaching_mock/candidates.csv --out outputs/teaching_mock/memory --budget 48</w:t>
              <w:br/>
              <w:t>python src/04_simulate_downstream_mock.py --memory-dir outputs/teaching_mock/memory --cases data/teaching_mock/eval_cases.csv --out outputs/teaching_mock/downstream_judgments.csv</w:t>
              <w:br/>
              <w:t>python src/05_analyze_memory_governance.py --inventory-summary outputs/teaching_mock/memory/governance_inventory_summary.csv --judgments outputs/teaching_mock/downstream_judgments.csv --out outputs/teaching_mock</w:t>
            </w:r>
          </w:p>
        </w:tc>
      </w:tr>
    </w:tbl>
    <w:p>
      <w:pPr>
        <w:pStyle w:val="Heading1"/>
      </w:pPr>
      <w:r>
        <w:t>4. 从第15讲准备真实 candidate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3F3"/>
          </w:tcPr>
          <w:p>
            <w:r>
              <w:rPr>
                <w:rFonts w:ascii="DejaVu Sans Mono" w:hAnsi="DejaVu Sans Mono" w:eastAsia="Noto Sans Mono CJK SC"/>
                <w:sz w:val="16"/>
              </w:rPr>
              <w:t>python src/01_prepare_candidates_from_a15.py --a15-root /path/to/A15 --out data/a15_candidate_inventory.csv</w:t>
            </w:r>
          </w:p>
        </w:tc>
      </w:tr>
    </w:tbl>
    <w:p>
      <w:r>
        <w:t>注意：转换脚本只搬运 provenance 与已有字段，不会伪造 quality / scope / stale / contradiction / governance action。真实研究必须人工标注或用独立 curator 产生这些字段，并做抽样复核。</w:t>
      </w:r>
    </w:p>
    <w:p>
      <w:pPr>
        <w:pStyle w:val="Heading1"/>
      </w:pPr>
      <w:r>
        <w:t>5. 真实数据必须补齐的字段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566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为什么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share_scope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避免 local-only 经验越权传播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outcome_status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区分 success / failure / uncertain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quality_score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基本质量门控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transferability_score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避免只在原上下文有效的经验被全局化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stale_flag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识别过期经验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contradiction_key + version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实现 supersession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novelty_cluster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控制重复与覆盖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provenance_complete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SC" w:hAnsi="Noto Sans CJK SC" w:eastAsia="Noto Sans CJK SC"/>
                <w:sz w:val="16"/>
              </w:rPr>
              <w:t>确保可审计、可撤回</w:t>
            </w:r>
          </w:p>
        </w:tc>
      </w:tr>
    </w:tbl>
    <w:p>
      <w:pPr>
        <w:pStyle w:val="Heading1"/>
      </w:pPr>
      <w:r>
        <w:t>6. Smoke Test 顺序</w:t>
      </w:r>
    </w:p>
    <w:p>
      <w:pPr>
        <w:pStyle w:val="ListBullet"/>
      </w:pPr>
      <w:r>
        <w:t>先运行 dependency check。</w:t>
      </w:r>
    </w:p>
    <w:p>
      <w:pPr>
        <w:pStyle w:val="ListBullet"/>
      </w:pPr>
      <w:r>
        <w:t>先用 20–30 条 candidate 做离线治理，不调用下游模型。</w:t>
      </w:r>
    </w:p>
    <w:p>
      <w:pPr>
        <w:pStyle w:val="ListBullet"/>
      </w:pPr>
      <w:r>
        <w:t>人工检查四个 shared-memory inventory 是否满足预算和规则。</w:t>
      </w:r>
    </w:p>
    <w:p>
      <w:pPr>
        <w:pStyle w:val="ListBullet"/>
      </w:pPr>
      <w:r>
        <w:t>再选 6–10 个 held-out case 跑真实 Agent。</w:t>
      </w:r>
    </w:p>
    <w:p>
      <w:pPr>
        <w:pStyle w:val="ListBullet"/>
      </w:pPr>
      <w:r>
        <w:t>必须保存 retrieved_memory_ids；否则无法证明某条 bad memory 真正影响了错误。</w:t>
      </w:r>
    </w:p>
    <w:p>
      <w:pPr>
        <w:pStyle w:val="Heading1"/>
      </w:pPr>
      <w:r>
        <w:t>7. 失败排查</w:t>
      </w:r>
    </w:p>
    <w:p>
      <w:pPr>
        <w:pStyle w:val="ListBullet"/>
      </w:pPr>
      <w:r>
        <w:t>第一查：四个 regime 是否用了同一 candidate stream。</w:t>
      </w:r>
    </w:p>
    <w:p>
      <w:pPr>
        <w:pStyle w:val="ListBullet"/>
      </w:pPr>
      <w:r>
        <w:t>第二查：shared-memory budget 是否完全一致。</w:t>
      </w:r>
    </w:p>
    <w:p>
      <w:pPr>
        <w:pStyle w:val="ListBullet"/>
      </w:pPr>
      <w:r>
        <w:t>第三查：supersession 是否真的删除/屏蔽旧版本，而不是新旧并存。</w:t>
      </w:r>
    </w:p>
    <w:p>
      <w:pPr>
        <w:pStyle w:val="ListBullet"/>
      </w:pPr>
      <w:r>
        <w:t>第四查：provenance 是否随 consolidation 丢失。</w:t>
      </w:r>
    </w:p>
    <w:p>
      <w:pPr>
        <w:pStyle w:val="ListBullet"/>
      </w:pPr>
      <w:r>
        <w:t>第五查：治理规则是否偷偷改变了 retrieval top-k 或 prompt。</w:t>
      </w: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Agent Systems 研究型进阶专题 A · 第16讲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