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第13讲实验设计书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4"/>
        </w:rPr>
        <w:t>Experience Divergence → Functional Heterogeneity → Error Decorrelation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对象：三个初始配置完全相同的 Persistent Reviewer；主变量：长期 Experience Stream</w:t>
      </w:r>
    </w:p>
    <w:p/>
    <w:p>
      <w:pPr>
        <w:pStyle w:val="Heading1"/>
      </w:pPr>
      <w:r>
        <w:t>1. Research Question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20"/>
            <w:shd w:fill="E4DF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030A0"/>
                <w:sz w:val="21"/>
              </w:rPr>
              <w:t>RQ：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在 base model、prompt、role、tool、memory size 都固定时，不同长期经历是否足以形成可复现的功能性异质性；这种异质性是否降低错误相关，并在固定聚合器下带来 collective gain？</w:t>
            </w:r>
          </w:p>
        </w:tc>
      </w:tr>
    </w:tbl>
    <w:p/>
    <w:p>
      <w:pPr>
        <w:pStyle w:val="Heading1"/>
      </w:pPr>
      <w:r>
        <w:t>2. 可证伪假设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0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Hypothesis</w:t>
            </w:r>
          </w:p>
        </w:tc>
        <w:tc>
          <w:tcPr>
            <w:tcW w:type="dxa" w:w="432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可观察预测</w:t>
            </w:r>
          </w:p>
        </w:tc>
        <w:tc>
          <w:tcPr>
            <w:tcW w:type="dxa" w:w="331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否决信号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H1 Experience → Specialization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C2 的 P/E/R 在对应 family 上形成稳定 performance profile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family matrix 无系统差异，或差异在重复运行中不稳定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H2 Experience → Error Decorrelation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C2 pairwise φ / double-fault 低于 C1 Shared Memory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相关性不降，或仅靠单成员能力差异解释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H3 Decorrelation → Collective Gain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C2 majority error 低于平均成员、并优于 C1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分歧增加但 majority 不改善或变差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H4 Memory Causality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关闭 memory 后 specialization / decorrelation 明显回退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Memory-Off 后差异仍保留，说明可能有隐藏 confound</w:t>
            </w:r>
          </w:p>
        </w:tc>
      </w:tr>
    </w:tbl>
    <w:p/>
    <w:p>
      <w:pPr>
        <w:pStyle w:val="Heading1"/>
      </w:pPr>
      <w:r>
        <w:t>3. 变量控制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44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16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532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固定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model / prompt / role / tools / temperature / top-k / memory count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 Agent 完全一致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主变量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Experience Stream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shared vs divergent vs off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因变量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family accuracy / φ / double-fault / majority error / helpful-harmful flips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统一脚本计算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潜在 confound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experience quality / amount / ordering / retrieval relevance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数量匹配；记录 retrieval；后续可单独消融</w:t>
            </w:r>
          </w:p>
        </w:tc>
      </w:tr>
    </w:tbl>
    <w:p/>
    <w:p>
      <w:pPr>
        <w:pStyle w:val="Heading1"/>
      </w:pPr>
      <w:r>
        <w:t>4. 数据划分原则</w:t>
      </w:r>
    </w:p>
    <w:p>
      <w:pPr>
        <w:pStyle w:val="ListBullet"/>
        <w:spacing w:after="40"/>
      </w:pPr>
      <w:r>
        <w:t>Experience pool 与 held-out evaluation 必须 proposal-level 不重叠。</w:t>
      </w:r>
    </w:p>
    <w:p>
      <w:pPr>
        <w:pStyle w:val="ListBullet"/>
        <w:spacing w:after="40"/>
      </w:pPr>
      <w:r>
        <w:t>先按 task family 分层，再切 experience/eval，避免一个 family 被耗尽。</w:t>
      </w:r>
    </w:p>
    <w:p>
      <w:pPr>
        <w:pStyle w:val="ListBullet"/>
        <w:spacing w:after="40"/>
      </w:pPr>
      <w:r>
        <w:t>如果 experience card 来自 evaluator feedback，必须标记其来源与质量；错误反馈可能产生 error propagation。</w:t>
      </w:r>
    </w:p>
    <w:p>
      <w:pPr>
        <w:pStyle w:val="ListBullet"/>
        <w:spacing w:after="40"/>
      </w:pPr>
      <w:r>
        <w:t>test 上不得继续调 retrieval top-k / prompt / stream composition。</w:t>
      </w:r>
    </w:p>
    <w:p>
      <w:pPr>
        <w:pStyle w:val="Heading1"/>
      </w:pPr>
      <w:r>
        <w:t>5. 主分析</w:t>
      </w:r>
    </w:p>
    <w:p>
      <w:pPr>
        <w:pStyle w:val="ListBullet"/>
        <w:spacing w:after="40"/>
      </w:pPr>
      <w:r>
        <w:t>A. Specialization：agent × family accuracy heatmap；看是否出现稳定的相对优势，而非只看总体分数。</w:t>
      </w:r>
    </w:p>
    <w:p>
      <w:pPr>
        <w:pStyle w:val="ListBullet"/>
        <w:spacing w:after="40"/>
      </w:pPr>
      <w:r>
        <w:t>B. Error Structure：pairwise φ、double-fault、disagreement；重点比较 Shared vs Divergent。</w:t>
      </w:r>
    </w:p>
    <w:p>
      <w:pPr>
        <w:pStyle w:val="ListBullet"/>
        <w:spacing w:after="40"/>
      </w:pPr>
      <w:r>
        <w:t>C. Collective：固定 majority，不允许同时更换 aggregation；比较 majority error 与平均单成员 error。</w:t>
      </w:r>
    </w:p>
    <w:p>
      <w:pPr>
        <w:pStyle w:val="ListBullet"/>
        <w:spacing w:after="40"/>
      </w:pPr>
      <w:r>
        <w:t>D. Causal Ablation：同一 case 做 Memory-On vs Memory-Off，统计 dependence/helpful/harmful flip。</w:t>
      </w:r>
    </w:p>
    <w:p>
      <w:pPr>
        <w:pStyle w:val="Heading1"/>
      </w:pPr>
      <w:r>
        <w:t>6. 结果解释边界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2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A61C00"/>
                <w:sz w:val="21"/>
              </w:rPr>
              <w:t>常见误区 / 风险：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即使 C2 显著优于 C1，也不能直接说“长期经历一定提升多 Agent”。首先它只支持当前 memory representation / retrieval / task distribution 下的机制；其次 experience quality 与 retrieval 本身可能是关键中介。</w:t>
            </w:r>
          </w:p>
        </w:tc>
      </w:tr>
    </w:tbl>
    <w:p/>
    <w:p>
      <w:pPr>
        <w:pStyle w:val="Heading1"/>
      </w:pPr>
      <w:r>
        <w:t>7. 资源预算建议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88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建议规模</w:t>
            </w:r>
          </w:p>
        </w:tc>
        <w:tc>
          <w:tcPr>
            <w:tcW w:type="dxa" w:w="417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Smoke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 family × 2 case × 3 agent × 3 condition ≈ 54 calls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 prompt、memory、输出格式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Pilot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30 held-out × 3 agent × 3 condition = 270 calls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看是否存在稳定现象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Memory-Off subset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10-20 个关键 case × 3 agent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因果核验，控制预算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Replication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第二个模型 / 第二个 task split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只有 Pilot 有现象后才做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Systems 研究型进阶专题 A · 第13讲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