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0" w:line="240" w:lineRule="auto"/>
        <w:jc w:val="center"/>
      </w:pPr>
      <w:r>
        <w:rPr>
          <w:b/>
        </w:rPr>
        <w:t>第14讲实验设计书</w:t>
      </w:r>
    </w:p>
    <w:p>
      <w:pPr>
        <w:spacing w:after="30" w:line="240" w:lineRule="auto"/>
        <w:jc w:val="center"/>
      </w:pPr>
      <w:r>
        <w:rPr>
          <w:b/>
          <w:color w:val="34556D"/>
          <w:sz w:val="26"/>
        </w:rPr>
        <w:t>Experience Dose → Heterogeneity Dynamics → Collective Gain</w:t>
      </w:r>
    </w:p>
    <w:p>
      <w:pPr>
        <w:spacing w:after="30" w:line="240" w:lineRule="auto"/>
        <w:jc w:val="center"/>
      </w:pPr>
      <w:r>
        <w:rPr>
          <w:color w:val="5A5A5A"/>
          <w:sz w:val="21"/>
        </w:rPr>
        <w:t>对象：三个基础配置相同的 Persistent Reviewer；主变量：累计 experience dose 与 stream divergence</w:t>
      </w:r>
    </w:p>
    <w:p>
      <w:pPr>
        <w:pStyle w:val="Heading1"/>
        <w:spacing w:before="120" w:after="40"/>
      </w:pPr>
      <w:r>
        <w:t>1. Research Questions</w:t>
      </w:r>
    </w:p>
    <w:p>
      <w:pPr>
        <w:pStyle w:val="ListBullet"/>
        <w:spacing w:after="30" w:line="240" w:lineRule="auto"/>
      </w:pPr>
      <w:r>
        <w:t>RQ1：不同长期经历需要累积到多少 episode，才出现稳定 functional heterogeneity？</w:t>
      </w:r>
    </w:p>
    <w:p>
      <w:pPr>
        <w:pStyle w:val="ListBullet"/>
        <w:spacing w:after="30" w:line="240" w:lineRule="auto"/>
      </w:pPr>
      <w:r>
        <w:t>RQ2：specialization、error decorrelation、collective gain 的出现顺序是什么？</w:t>
      </w:r>
    </w:p>
    <w:p>
      <w:pPr>
        <w:pStyle w:val="ListBullet"/>
        <w:spacing w:after="30" w:line="240" w:lineRule="auto"/>
      </w:pPr>
      <w:r>
        <w:t>RQ3：experience 继续增大后，是否出现性能平台、负迁移、forgetting 或 error propagation？</w:t>
      </w:r>
    </w:p>
    <w:p>
      <w:pPr>
        <w:pStyle w:val="ListBullet"/>
        <w:spacing w:after="30" w:line="240" w:lineRule="auto"/>
      </w:pPr>
      <w:r>
        <w:t>RQ4：最终行为差异是否在 Memory-Off 干预后显著回退？</w:t>
      </w:r>
    </w:p>
    <w:p>
      <w:pPr>
        <w:pStyle w:val="Heading1"/>
        <w:spacing w:before="120" w:after="40"/>
      </w:pPr>
      <w:r>
        <w:t>2. 可证伪假设</w:t>
      </w:r>
    </w:p>
    <w:p>
      <w:pPr>
        <w:pStyle w:val="ListBullet"/>
        <w:spacing w:after="30" w:line="240" w:lineRule="auto"/>
      </w:pPr>
      <w:r>
        <w:t>H1：Divergent Experience 的平均 specialization index 随 checkpoint 上升，而 Shared Memory 不产生同等 family-specific 增长。</w:t>
      </w:r>
    </w:p>
    <w:p>
      <w:pPr>
        <w:pStyle w:val="ListBullet"/>
        <w:spacing w:after="30" w:line="240" w:lineRule="auto"/>
      </w:pPr>
      <w:r>
        <w:t>H2：在单成员能力相近时，Divergent 的 pairwise error correlation 会低于 Shared，并降低固定 majority error。</w:t>
      </w:r>
    </w:p>
    <w:p>
      <w:pPr>
        <w:pStyle w:val="ListBullet"/>
        <w:spacing w:after="30" w:line="240" w:lineRule="auto"/>
      </w:pPr>
      <w:r>
        <w:t>H3：collective gain 对 experience dose 可能是非单调的；过大的 bank 可能因检索干扰/负迁移使收益回落。</w:t>
      </w:r>
    </w:p>
    <w:p>
      <w:pPr>
        <w:pStyle w:val="ListBullet"/>
        <w:spacing w:after="30" w:line="240" w:lineRule="auto"/>
      </w:pPr>
      <w:r>
        <w:t>H4：如果 experience 真正驱动行为，checkpoint-40 Memory-Off 会使部分判断向 baseline 回退。</w:t>
      </w:r>
    </w:p>
    <w:p>
      <w:pPr>
        <w:pStyle w:val="Heading1"/>
        <w:spacing w:before="120" w:after="40"/>
      </w:pPr>
      <w:r>
        <w:t>3. 主实验矩阵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40</w:t>
            </w:r>
          </w:p>
        </w:tc>
        <w:tc>
          <w:tcPr>
            <w:tcW w:type="dxa" w:w="1489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Shared Memory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三人同分布经验；控制“有记忆本身”</w:t>
            </w:r>
          </w:p>
        </w:tc>
      </w:tr>
      <w:tr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Divergent Experience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P/E/R family-heavy stream</w:t>
            </w:r>
          </w:p>
        </w:tc>
      </w:tr>
      <w:tr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Memory-Off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489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终点因果回退</w:t>
            </w:r>
          </w:p>
        </w:tc>
      </w:tr>
    </w:tbl>
    <w:p>
      <w:pPr>
        <w:pStyle w:val="Heading1"/>
        <w:spacing w:before="120" w:after="40"/>
      </w:pPr>
      <w:r>
        <w:t>4. 固定变量与防泄漏</w:t>
      </w:r>
    </w:p>
    <w:p>
      <w:pPr>
        <w:pStyle w:val="ListBullet"/>
        <w:spacing w:after="30" w:line="240" w:lineRule="auto"/>
      </w:pPr>
      <w:r>
        <w:t>Base model / version、prompt、role、tools、temperature、retrieval top-k 全部冻结。</w:t>
      </w:r>
    </w:p>
    <w:p>
      <w:pPr>
        <w:pStyle w:val="ListBullet"/>
        <w:spacing w:after="30" w:line="240" w:lineRule="auto"/>
      </w:pPr>
      <w:r>
        <w:t>Held-out evaluation 在所有 checkpoint 完全相同；experience 与 evaluation proposal-level 去重。</w:t>
      </w:r>
    </w:p>
    <w:p>
      <w:pPr>
        <w:pStyle w:val="ListBullet"/>
        <w:spacing w:after="30" w:line="240" w:lineRule="auto"/>
      </w:pPr>
      <w:r>
        <w:t>每个 Agent 的 experience 数量必须相等；不同的只能是内容分布。</w:t>
      </w:r>
    </w:p>
    <w:p>
      <w:pPr>
        <w:pStyle w:val="ListBullet"/>
        <w:spacing w:after="30" w:line="240" w:lineRule="auto"/>
      </w:pPr>
      <w:r>
        <w:t>调参只在 calibration / pilot 上进行，正式 test 不再改阈值、top-k、stream composition。</w:t>
      </w:r>
    </w:p>
    <w:p>
      <w:pPr>
        <w:pStyle w:val="Heading1"/>
        <w:spacing w:before="120" w:after="40"/>
      </w:pPr>
      <w:r>
        <w:t>5. Primary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层级</w:t>
            </w:r>
          </w:p>
        </w:tc>
        <w:tc>
          <w:tcPr>
            <w:tcW w:type="dxa" w:w="3475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3475"/>
            <w:shd w:fill="D9EAF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解释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Individual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Overall / family accuracy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单成员是否变强或变弱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Heterogeneity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Specialization Index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own-family 相对 off-family 优势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Error Structure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pairwise φ / double-fault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是否在不同地方犯错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Collective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majority error / collective gain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互补是否真正转成系统收益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Long-term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retention drop / transfer Δ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是否出现遗忘或负迁移</w:t>
            </w:r>
          </w:p>
        </w:tc>
      </w:tr>
      <w:tr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Causal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Memory-On/Off paired flips</w:t>
            </w:r>
          </w:p>
        </w:tc>
        <w:tc>
          <w:tcPr>
            <w:tcW w:type="dxa" w:w="34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行为是否依赖 experience</w:t>
            </w:r>
          </w:p>
        </w:tc>
      </w:tr>
    </w:tbl>
    <w:p>
      <w:pPr>
        <w:pStyle w:val="Heading1"/>
        <w:spacing w:before="120" w:after="40"/>
      </w:pPr>
      <w:r>
        <w:t>6. 时间顺序分析</w:t>
      </w:r>
    </w:p>
    <w:p>
      <w:pPr>
        <w:spacing w:after="30" w:line="240" w:lineRule="auto"/>
      </w:pPr>
      <w:r>
        <w:t>不要只计算最终效应。对每个 checkpoint 建立同一张表，然后观察：SI 首次稳定上升的时间点、φ 首次稳定下降的时间点、majority gain 首次出现的时间点。时间先后可以帮助提出 mediation 假设，但不能单凭先后关系宣称因果。</w:t>
      </w:r>
    </w:p>
    <w:p>
      <w:pPr>
        <w:pStyle w:val="Heading1"/>
        <w:spacing w:before="120" w:after="40"/>
      </w:pPr>
      <w:r>
        <w:t>7. Teaching Operational Onset（只用于课程）</w:t>
      </w:r>
    </w:p>
    <w:p>
      <w:pPr>
        <w:spacing w:after="30" w:line="240" w:lineRule="auto"/>
      </w:pPr>
      <w:r>
        <w:t>课程分析脚本用三条同时满足作为“onset”练习：mean SI ≥ 0.08；相对 Shared 的 mean φ 至少下降 0.05；majority error 更低。真实论文必须根据先验、统计功效与研究问题重新定义，不得照搬。</w:t>
      </w:r>
    </w:p>
    <w:p>
      <w:pPr>
        <w:pStyle w:val="Heading1"/>
        <w:spacing w:before="120" w:after="40"/>
      </w:pPr>
      <w:r>
        <w:t>8. Forgetting 与 Negative Transfer 的判定</w:t>
      </w:r>
    </w:p>
    <w:p>
      <w:pPr>
        <w:pStyle w:val="ListBullet"/>
        <w:spacing w:after="30" w:line="240" w:lineRule="auto"/>
      </w:pPr>
      <w:r>
        <w:t>Forgetting candidate：某 Agent 的 own-family retention probe 在早期 checkpoint 达到峰值，随后显著下降。</w:t>
      </w:r>
    </w:p>
    <w:p>
      <w:pPr>
        <w:pStyle w:val="ListBullet"/>
        <w:spacing w:after="30" w:line="240" w:lineRule="auto"/>
      </w:pPr>
      <w:r>
        <w:t>Negative-transfer candidate：off-family accuracy 相对 checkpoint 0 下降，而 own-family specialization 同时上升。</w:t>
      </w:r>
    </w:p>
    <w:p>
      <w:pPr>
        <w:pStyle w:val="ListBullet"/>
        <w:spacing w:after="30" w:line="240" w:lineRule="auto"/>
      </w:pPr>
      <w:r>
        <w:t>二者都必须通过 trace / retrieval 干预进一步验证，不能只凭一条曲线命名机制。</w:t>
      </w:r>
    </w:p>
    <w:p>
      <w:pPr>
        <w:pStyle w:val="Heading1"/>
        <w:spacing w:before="120" w:after="40"/>
      </w:pPr>
      <w:r>
        <w:t>9. 统计与重复实验</w:t>
      </w:r>
    </w:p>
    <w:p>
      <w:pPr>
        <w:pStyle w:val="ListBullet"/>
        <w:spacing w:after="30" w:line="240" w:lineRule="auto"/>
      </w:pPr>
      <w:r>
        <w:t>Case 是主要统计单位；同一 case 的多 checkpoint 是 repeated measures，不应当当作独立样本。</w:t>
      </w:r>
    </w:p>
    <w:p>
      <w:pPr>
        <w:pStyle w:val="ListBullet"/>
        <w:spacing w:after="30" w:line="240" w:lineRule="auto"/>
      </w:pPr>
      <w:r>
        <w:t>至少报告 bootstrap confidence interval 或 paired effect size；多 family 比较注意 multiple comparisons。</w:t>
      </w:r>
    </w:p>
    <w:p>
      <w:pPr>
        <w:pStyle w:val="ListBullet"/>
        <w:spacing w:after="30" w:line="240" w:lineRule="auto"/>
      </w:pPr>
      <w:r>
        <w:t>API nondeterminism 明显时，对关键 checkpoint 至少多 trial 重复；模型版本变化必须分开报告。</w:t>
      </w:r>
    </w:p>
    <w:p>
      <w:pPr>
        <w:pStyle w:val="Heading1"/>
        <w:spacing w:before="120" w:after="40"/>
      </w:pPr>
      <w:r>
        <w:t>10. 资源预算策略</w:t>
      </w:r>
    </w:p>
    <w:p>
      <w:pPr>
        <w:spacing w:after="30" w:line="240" w:lineRule="auto"/>
      </w:pPr>
      <w:r>
        <w:t>最低闭环先跑 0/5/10；只有看见可复现的 dose-response 信号才扩到 20/40。真实 API 的主要成本来自 checkpoint × Agent × held-out cases，而不是 memory 存储本身。</w:t>
      </w:r>
    </w:p>
    <w:p>
      <w:pPr>
        <w:pStyle w:val="Heading1"/>
        <w:spacing w:before="120" w:after="40"/>
      </w:pPr>
      <w:r>
        <w:t>11. 结果解释边界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34966"/>
                <w:sz w:val="16"/>
              </w:rPr>
              <w:t>允许的表述：</w:t>
            </w:r>
            <w:r>
              <w:rPr>
                <w:sz w:val="16"/>
              </w:rPr>
              <w:t>“在本实验设置下，长期经历分化与 specialization 增长、error decorrelation 和 fixed-majority gain 同时出现；Memory-Off 支持当前行为对 experience 有因果依赖。”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CCCC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34966"/>
                <w:sz w:val="16"/>
              </w:rPr>
              <w:t>不允许直接写：</w:t>
            </w:r>
            <w:r>
              <w:rPr>
                <w:sz w:val="16"/>
              </w:rPr>
              <w:t>“经验异质性普遍导致 collective intelligence”“40 个 episode 一定产生 forgetting”“specialization 导致 error decorrelation”。这些都需要更强的跨模型、跨环境或中介干预证据。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Agent Systems 研究型进阶专题 A · 第14讲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