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46"/>
        </w:rPr>
        <w:t>Agent Systems 研究型进阶专题 A · 第 6 讲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7"/>
        </w:rPr>
        <w:t>实验指导书：固定 Proposal 的 Reviewer 机制消融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本讲定位：</w:t>
            </w:r>
            <w:r>
              <w:rPr>
                <w:rFonts w:ascii="Noto Sans CJK SC" w:hAnsi="Noto Sans CJK SC" w:eastAsia="Noto Sans CJK SC"/>
                <w:sz w:val="21"/>
              </w:rPr>
              <w:t>目标不是追求“最高分”，而是用最小成本判断 shared blind spot 更像来自同模型盲点、candidate anchoring，还是共同证据瓶颈。</w:t>
            </w:r>
          </w:p>
        </w:tc>
      </w:tr>
    </w:tbl>
    <w:p>
      <w:pPr>
        <w:pStyle w:val="Heading1"/>
        <w:spacing w:before="200" w:after="100"/>
      </w:pPr>
      <w:r>
        <w:t>1. 你需要准备什么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已经能进入 tau2-bench v1.0.1 项目环境并完成 `uv sync`。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第5讲真实 shadow audit 的 `results.json`。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第5讲人工标注完成的 WRITE annotation CSV（至少 VALID/INVALID；UNCERTAIN 会被排除）。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真实 API key。建议先只跑 8~12 proposals，避免一次烧掉预算。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不要做：</w:t>
            </w:r>
            <w:r>
              <w:rPr>
                <w:rFonts w:ascii="Noto Sans CJK SC" w:hAnsi="Noto Sans CJK SC" w:eastAsia="Noto Sans CJK SC"/>
                <w:sz w:val="21"/>
              </w:rPr>
              <w:t>不要直接把教学 Mock 当真实结果；不要在没有人工标签时用 gold action exact match 代替 VALID/INVALID。</w:t>
            </w:r>
          </w:p>
        </w:tc>
      </w:tr>
    </w:tbl>
    <w:p>
      <w:pPr>
        <w:pStyle w:val="Heading1"/>
        <w:spacing w:before="200" w:after="100"/>
      </w:pPr>
      <w:r>
        <w:t>2. Step 0：无付费接口自检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python src/00_tau2_compat_check.py</w:t>
            </w:r>
          </w:p>
        </w:tc>
      </w:tr>
    </w:tbl>
    <w:p>
      <w:r>
        <w:rPr>
          <w:rFonts w:ascii="Noto Sans CJK SC" w:hAnsi="Noto Sans CJK SC" w:eastAsia="Noto Sans CJK SC"/>
        </w:rPr>
        <w:t>它只检查 tau2 retail environment 和 LiteLLM 能否导入，不会调用模型 API。</w:t>
      </w:r>
    </w:p>
    <w:p>
      <w:pPr>
        <w:pStyle w:val="Heading1"/>
        <w:spacing w:before="200" w:after="100"/>
      </w:pPr>
      <w:r>
        <w:t>3. Step 1：构造固定 proposals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python src/build_fixed_proposals.py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--results /path/to/a05/results.json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--annotations /path/to/a05/write_annotation.csv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--out-jsonl data/fixed_proposals.jsonl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--out-mechanism-csv data/mechanism_annotations.csv</w:t>
            </w:r>
          </w:p>
        </w:tc>
      </w:tr>
    </w:tbl>
    <w:p>
      <w:r>
        <w:rPr>
          <w:rFonts w:ascii="Noto Sans CJK SC" w:hAnsi="Noto Sans CJK SC" w:eastAsia="Noto Sans CJK SC"/>
        </w:rPr>
        <w:t>打开 mechanism_annotations.csv，只需要重点补 INVALID 行：needed_evidence_present、error_family、candidate_anchoring_plausible。不要为了“让假设成立”去改 VALID/INVALID 标签。</w:t>
      </w:r>
    </w:p>
    <w:p>
      <w:pPr>
        <w:pStyle w:val="Heading1"/>
        <w:spacing w:before="200" w:after="100"/>
      </w:pPr>
      <w:r>
        <w:t>4. Step 2：配置 Reviewer Models</w:t>
      </w:r>
    </w:p>
    <w:p>
      <w:r>
        <w:rPr>
          <w:rFonts w:ascii="Noto Sans CJK SC" w:hAnsi="Noto Sans CJK SC" w:eastAsia="Noto Sans CJK SC"/>
        </w:rPr>
        <w:t>复制 `configs/a06_variants.example.json` 为 `configs/a06_variants.json`。Same model 尽量填写 Agent 当时使用的 exact model/version ID。Cross model 要来自不同模型家族/提供商，并尽量选择相近能力与预算档。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记录要求：</w:t>
            </w:r>
            <w:r>
              <w:rPr>
                <w:rFonts w:ascii="Noto Sans CJK SC" w:hAnsi="Noto Sans CJK SC" w:eastAsia="Noto Sans CJK SC"/>
                <w:sz w:val="21"/>
              </w:rPr>
              <w:t>必须把 exact model ID、日期、temperature、max_tokens、API provider、脚本 git/hash 一起记录到 Run Manifest。Cross model 的“更强/更弱”是主要 Threat to Validity。</w:t>
            </w:r>
          </w:p>
        </w:tc>
      </w:tr>
    </w:tbl>
    <w:p>
      <w:pPr>
        <w:pStyle w:val="Heading1"/>
        <w:spacing w:before="200" w:after="100"/>
      </w:pPr>
      <w:r>
        <w:t>5. Step 3：8~12 条 Smoke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python src/run_verifier_variants.py data/fixed_proposals.jsonl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--config configs/a06_variants.json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 results/a06_verifier_outputs.jsonl --limit 12</w:t>
            </w:r>
          </w:p>
        </w:tc>
      </w:tr>
    </w:tbl>
    <w:p>
      <w:r>
        <w:rPr>
          <w:rFonts w:ascii="Noto Sans CJK SC" w:hAnsi="Noto Sans CJK SC" w:eastAsia="Noto Sans CJK SC"/>
        </w:rPr>
        <w:t>如果某个 provider 不支持当前 max_tokens/temperature 参数，先在小规模 smoke test 修正，不要直接跑全量。输出 JSONL 会保存每个 call 的 latency、usage 和 best-effort cost。</w:t>
      </w:r>
    </w:p>
    <w:p>
      <w:pPr>
        <w:pStyle w:val="Heading1"/>
        <w:spacing w:before="200" w:after="100"/>
      </w:pPr>
      <w:r>
        <w:t>6. Step 4：正式 Pilot</w:t>
      </w:r>
    </w:p>
    <w:p>
      <w:r>
        <w:rPr>
          <w:rFonts w:ascii="Noto Sans CJK SC" w:hAnsi="Noto Sans CJK SC" w:eastAsia="Noto Sans CJK SC"/>
        </w:rPr>
        <w:t>建议第一轮只做 30~50 个固定 proposals。真正的独立样本单位是 proposal，不是 LLM call 数。V1/V2 有两次 call，但不能把两次 call 当成两条独立样本。</w:t>
      </w:r>
    </w:p>
    <w:p>
      <w:pPr>
        <w:pStyle w:val="Heading1"/>
        <w:spacing w:before="200" w:after="100"/>
      </w:pPr>
      <w:r>
        <w:t>7. Step 5：分析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python src/analyze_mechanism_ablation.py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--proposals data/fixed_proposals.jsonl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--verifier-outputs results/a06_verifier_outputs.jsonl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--mechanism-labels data/mechanism_annotations.csv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--out-dir results/a06_analysis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先看哪个文件</w:t>
            </w:r>
          </w:p>
        </w:tc>
        <w:tc>
          <w:tcPr>
            <w:tcW w:type="dxa" w:w="5953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看什么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variant_summary.csv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每个 Variant 的 miss / false block / κ / φ / cost / latency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paired_invalid_flips.csv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Direct 的 miss 被哪些 Variant 真正救回；是否新增 miss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by_error_family.csv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不同机制标签是否呈现选择性改善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by_evidence_presence.csv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证据缺失类是否跨 Variant 持续困难</w:t>
            </w:r>
          </w:p>
        </w:tc>
      </w:tr>
      <w:tr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dangerous_cases_by_variant.csv</w:t>
            </w:r>
          </w:p>
        </w:tc>
        <w:tc>
          <w:tcPr>
            <w:tcW w:type="dxa" w:w="59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下一步 Trace 精读队列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8. 什么时候可以说“有机制信号”？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Independent-First 相比 compute-matched Recheck，在 anchoring-plausible 子集中出现稳定的 miss→catch，而非所有类型都平均变好。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Cross-Direct 在 evidence-present 的共错上明显改善，但 evidence-missing 上仍失败。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结果能在多个 task 上复现，而不是被单个任务撑起来。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新增 false blocks、成本和延迟没有被隐藏。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4DFEC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停止条件：</w:t>
            </w:r>
            <w:r>
              <w:rPr>
                <w:rFonts w:ascii="Noto Sans CJK SC" w:hAnsi="Noto Sans CJK SC" w:eastAsia="Noto Sans CJK SC"/>
                <w:sz w:val="21"/>
              </w:rPr>
              <w:t>如果 30~50 个 proposals 后没有选择性改善、paired flips 很少或方向混乱，就不要继续扩大模型/任务矩阵；先回到 Trace，重新审查机制假设。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5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6969"/>
        <w:sz w:val="17"/>
      </w:rPr>
      <w:t>Agent Systems 研究型进阶专题 A · 第6讲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