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46"/>
        </w:rPr>
        <w:t>Agent Systems 研究型进阶专题 A · 第 7 讲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6"/>
        </w:rPr>
        <w:t>实验指导书：Error Diversity Panel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本讲定位：</w:t>
            </w:r>
            <w:r>
              <w:rPr>
                <w:rFonts w:ascii="Noto Sans CJK SC" w:hAnsi="Noto Sans CJK SC" w:eastAsia="Noto Sans CJK SC"/>
                <w:sz w:val="21"/>
              </w:rPr>
              <w:t>用最小预算比较 Homogeneous / Model / Evidence / Role Diversity，并把“多样性”落实成可计算的错误结构与系统指标。</w:t>
            </w:r>
          </w:p>
        </w:tc>
      </w:tr>
    </w:tbl>
    <w:p>
      <w:pPr>
        <w:pStyle w:val="Heading1"/>
        <w:spacing w:before="180" w:after="80"/>
      </w:pPr>
      <w:r>
        <w:t>1. 输入与预算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输入：第6讲的 fixed_proposals.jsonl（human_label=VALID/INVALID）。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Pilot：建议 36~48 proposals。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4 conditions × 3 members = 每个 proposal 最多 12 次 Reviewer API 调用。48 proposals ≈ 576 calls；先跑 4~6 条 smoke test。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本讲不重新运行 Agent，因此成本主要来自 Reviewer panel。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预算纪律：</w:t>
            </w:r>
            <w:r>
              <w:rPr>
                <w:rFonts w:ascii="Noto Sans CJK SC" w:hAnsi="Noto Sans CJK SC" w:eastAsia="Noto Sans CJK SC"/>
                <w:sz w:val="21"/>
              </w:rPr>
              <w:t>如果 cross-model API 很贵，可先只比较 H0 + H1 的 16~24 proposals；不要为了“全矩阵”牺牲可复现性。</w:t>
            </w:r>
          </w:p>
        </w:tc>
      </w:tr>
    </w:tbl>
    <w:p>
      <w:pPr>
        <w:pStyle w:val="Heading1"/>
        <w:spacing w:before="180" w:after="80"/>
      </w:pPr>
      <w:r>
        <w:t>2. Step 0：依赖检查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7F7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uv run python src/00_dependency_check.py</w:t>
            </w:r>
          </w:p>
        </w:tc>
      </w:tr>
    </w:tbl>
    <w:p>
      <w:pPr>
        <w:pStyle w:val="Heading1"/>
        <w:spacing w:before="180" w:after="80"/>
      </w:pPr>
      <w:r>
        <w:t>3. Step 1：准备固定输入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7F7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uv run python src/prepare_panel_inputs.py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--input /path/to/a06/fixed_proposals.jsonl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--out data/a07_panel_inputs.jsonl --limit 48 --seed 707</w:t>
            </w:r>
          </w:p>
        </w:tc>
      </w:tr>
    </w:tbl>
    <w:p>
      <w:pPr>
        <w:pStyle w:val="Heading1"/>
        <w:spacing w:before="180" w:after="80"/>
      </w:pPr>
      <w:r>
        <w:t>4. Step 2：配置四个 Panel</w:t>
      </w:r>
    </w:p>
    <w:p>
      <w:r>
        <w:rPr>
          <w:rFonts w:ascii="Noto Sans CJK SC" w:hAnsi="Noto Sans CJK SC" w:eastAsia="Noto Sans CJK SC"/>
        </w:rPr>
        <w:t>复制 `configs/a07_panel.example.json` 为 `configs/a07_panel.json`。不要直接使用占位符。H0/H2/H3 使用同一个 exact model ID；H1 使用 3 个不同模型家族，并记录各自价格/能力层级。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公平性：</w:t>
            </w:r>
            <w:r>
              <w:rPr>
                <w:rFonts w:ascii="Noto Sans CJK SC" w:hAnsi="Noto Sans CJK SC" w:eastAsia="Noto Sans CJK SC"/>
                <w:sz w:val="21"/>
              </w:rPr>
              <w:t>H1 的最大 confound 是模型能力差异。Pilot 阶段只做机制筛查；若要写论文，需要更多模型组合或能力匹配设计。</w:t>
            </w:r>
          </w:p>
        </w:tc>
      </w:tr>
    </w:tbl>
    <w:p>
      <w:pPr>
        <w:pStyle w:val="Heading1"/>
        <w:spacing w:before="180" w:after="80"/>
      </w:pPr>
      <w:r>
        <w:t>5. Step 3：API Smoke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7F7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uv run python src/run_diversity_panel.py data/a07_panel_inputs.jsonl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--config configs/a07_panel.json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--out results/a07_panel_outputs_smoke.jsonl --limit 4</w:t>
            </w:r>
          </w:p>
        </w:tc>
      </w:tr>
    </w:tbl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检查每个 condition 是否真的出现 3 个 member judgment。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检查 verdict 只包含 ALLOW / RECONSIDER；PARSE_ERROR/API_ERROR 必须先修。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检查 policy/history 是否因为 provider context limit 被截断。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检查 cost/latency 字段是否合理。</w:t>
      </w:r>
    </w:p>
    <w:p>
      <w:pPr>
        <w:pStyle w:val="Heading1"/>
        <w:spacing w:before="180" w:after="80"/>
      </w:pPr>
      <w:r>
        <w:t>6. Step 4：正式 Pilot + 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7F7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uv run python src/run_diversity_panel.py data/a07_panel_inputs.jsonl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--config configs/a07_panel.json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--out results/a07_panel_outputs.jsonl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uv run python src/analyze_error_diversity.py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--proposals data/a07_panel_inputs.jsonl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--outputs results/a07_panel_outputs.jsonl \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--out-dir results/a07_analysis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00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文件</w:t>
            </w:r>
          </w:p>
        </w:tc>
        <w:tc>
          <w:tcPr>
            <w:tcW w:type="dxa" w:w="5896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先回答什么问题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member_summary.csv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多样性是不是靠把成员变弱换来的？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pairwise_error_structure.csv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错误 φ、double-fault 和 verdict disagreement 是否下降？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system_summary.csv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majority/veto 是否真的降低危险 miss？false block 代价多大？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disagreement_cases.csv</w:t>
            </w:r>
          </w:p>
        </w:tc>
        <w:tc>
          <w:tcPr>
            <w:tcW w:type="dxa" w:w="5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哪些具体 proposal 展现了有用互补，哪些只是噪声？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7. 结果判读顺序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先看单成员 miss/false-block；能力坍塌则暂停。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再看 pairwise φ 与 double-fault；不要只看 disagreement。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再看 oracle invalid catch coverage：panel 是否存在互补信息。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最后看 majority 与 veto：互补是否真正变成系统可靠性。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精读至少 5 个 disagreement cases，给出机制解释和反例。</w:t>
      </w:r>
    </w:p>
    <w:p>
      <w:pPr>
        <w:pStyle w:val="Heading1"/>
        <w:spacing w:before="180" w:after="80"/>
      </w:pPr>
      <w:r>
        <w:t>8. 停止条件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如果某 diversity condition 只是 φ 下降，但 aggregate 不改善：不扩规模，先查成员能力。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 H1 明显更好但所有 cross models 都明显更强：不能归因“异质性”；先做能力匹配。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 H3 只有 veto 好、majority 差：说明 specialization 与 aggregation 存在耦合，值得继续，而不是简单判“Role diversity 无效”。</w:t>
      </w:r>
    </w:p>
    <w:sectPr w:rsidR="00FC693F" w:rsidRPr="0006063C" w:rsidSect="00034616">
      <w:footerReference w:type="default" r:id="rId9"/>
      <w:pgSz w:w="12240" w:h="15840"/>
      <w:pgMar w:top="907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6969"/>
        <w:sz w:val="16"/>
      </w:rPr>
      <w:t>Agent Systems 研究型进阶专题 A · 第7讲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9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