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color w:val="1F4E79"/>
          <w:sz w:val="40"/>
        </w:rPr>
        <w:t>Contoso Bank MSME RM Assist - Live Call Transcript Pack</w:t>
      </w:r>
    </w:p>
    <w:p>
      <w:pPr>
        <w:jc w:val="center"/>
      </w:pPr>
      <w:r>
        <w:t>Generated from the frozen Contoso MSME synthetic dataset and AI-enriched case artifacts. Use this document as the demo script for live-call nudges, fact capture, CRM writeback and post-call wrap-up.</w:t>
      </w:r>
    </w:p>
    <w:p>
      <w:r>
        <w:t>Generated at: 2026-05-25T20:38:14.652983Z</w:t>
      </w:r>
    </w:p>
    <w:p/>
    <w:p>
      <w:pPr>
        <w:pStyle w:val="Heading1"/>
      </w:pPr>
      <w:r>
        <w:rPr>
          <w:rFonts w:ascii="Aptos Display" w:hAnsi="Aptos Display"/>
        </w:rPr>
        <w:t>How to use this pack</w:t>
      </w:r>
    </w:p>
    <w:p>
      <w:pPr>
        <w:pStyle w:val="ListBullet"/>
      </w:pPr>
      <w:r>
        <w:t>Use the customer line marked in each transcript to trigger the live-call nudge engine.</w:t>
      </w:r>
    </w:p>
    <w:p>
      <w:pPr>
        <w:pStyle w:val="ListBullet"/>
      </w:pPr>
      <w:r>
        <w:t>Demonstrate that nudges are RM-only and do not appear on the customer URL.</w:t>
      </w:r>
    </w:p>
    <w:p>
      <w:pPr>
        <w:pStyle w:val="ListBullet"/>
      </w:pPr>
      <w:r>
        <w:t>After a nudge fires, click Accept to CRM or Send document request to show operational writeback.</w:t>
      </w:r>
    </w:p>
    <w:p>
      <w:pPr>
        <w:pStyle w:val="ListBullet"/>
      </w:pPr>
      <w:r>
        <w:t>End with Generate wrap-up to show automatic call summary, captured facts and follow-up tasks.</w:t>
      </w:r>
    </w:p>
    <w:p>
      <w:r>
        <w:br w:type="page"/>
      </w:r>
    </w:p>
    <w:p>
      <w:pPr>
        <w:pStyle w:val="Heading1"/>
      </w:pPr>
      <w:r>
        <w:rPr>
          <w:rFonts w:ascii="Aptos Display" w:hAnsi="Aptos Display"/>
        </w:rPr>
        <w:t>Call 1 - Aarav Precision: OEM order and working-capital enhancement review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272"/>
        <w:gridCol w:w="7272"/>
      </w:tblGrid>
      <w:tr>
        <w:tc>
          <w:tcPr>
            <w:tcW w:type="dxa" w:w="3024"/>
            <w:shd w:fill="EAF2FF"/>
          </w:tcPr>
          <w:p>
            <w:r>
              <w:t>Customer</w:t>
            </w:r>
          </w:p>
        </w:tc>
        <w:tc>
          <w:tcPr>
            <w:tcW w:type="dxa" w:w="7056"/>
          </w:tcPr>
          <w:p>
            <w:r>
              <w:t>Aarav Precision (CTB-MSME-001)</w:t>
            </w:r>
          </w:p>
        </w:tc>
      </w:tr>
      <w:tr>
        <w:tc>
          <w:tcPr>
            <w:tcW w:type="dxa" w:w="3024"/>
            <w:shd w:fill="EAF2FF"/>
          </w:tcPr>
          <w:p>
            <w:r>
              <w:t>Participants</w:t>
            </w:r>
          </w:p>
        </w:tc>
        <w:tc>
          <w:tcPr>
            <w:tcW w:type="dxa" w:w="7056"/>
          </w:tcPr>
          <w:p>
            <w:r>
              <w:t>RM-1042, Rohan Mehta (Managing Director), Anjali Mehta (Director - Finance / CFO)</w:t>
            </w:r>
          </w:p>
        </w:tc>
      </w:tr>
      <w:tr>
        <w:tc>
          <w:tcPr>
            <w:tcW w:type="dxa" w:w="3024"/>
            <w:shd w:fill="EAF2FF"/>
          </w:tcPr>
          <w:p>
            <w:r>
              <w:t>Objective</w:t>
            </w:r>
          </w:p>
        </w:tc>
        <w:tc>
          <w:tcPr>
            <w:tcW w:type="dxa" w:w="7056"/>
          </w:tcPr>
          <w:p>
            <w:r>
              <w:t>Convert the OEM order discussion into a documented enhancement-review opportunity without implying approval.</w:t>
            </w:r>
          </w:p>
        </w:tc>
      </w:tr>
      <w:tr>
        <w:tc>
          <w:tcPr>
            <w:tcW w:type="dxa" w:w="3024"/>
            <w:shd w:fill="EAF2FF"/>
          </w:tcPr>
          <w:p>
            <w:r>
              <w:t>Business context</w:t>
            </w:r>
          </w:p>
        </w:tc>
        <w:tc>
          <w:tcPr>
            <w:tcW w:type="dxa" w:w="7056"/>
          </w:tcPr>
          <w:p>
            <w:r>
              <w:t>Automotive components manufacturing | 86 employees | New purchase order expected from OEM A in Q1 FY27.</w:t>
            </w:r>
          </w:p>
        </w:tc>
      </w:tr>
      <w:tr>
        <w:tc>
          <w:tcPr>
            <w:tcW w:type="dxa" w:w="3024"/>
            <w:shd w:fill="EAF2FF"/>
          </w:tcPr>
          <w:p>
            <w:r>
              <w:t>Facility</w:t>
            </w:r>
          </w:p>
        </w:tc>
        <w:tc>
          <w:tcPr>
            <w:tcW w:type="dxa" w:w="7056"/>
          </w:tcPr>
          <w:p>
            <w:r>
              <w:t>CC | limit INR 12000000 | review due 2026-06-30</w:t>
            </w:r>
          </w:p>
        </w:tc>
      </w:tr>
      <w:tr>
        <w:tc>
          <w:tcPr>
            <w:tcW w:type="dxa" w:w="3024"/>
            <w:shd w:fill="EAF2FF"/>
          </w:tcPr>
          <w:p>
            <w:r>
              <w:t>Existing cases referenced</w:t>
            </w:r>
          </w:p>
        </w:tc>
        <w:tc>
          <w:tcPr>
            <w:tcW w:type="dxa" w:w="7056"/>
          </w:tcPr>
          <w:p>
            <w:r>
              <w:t>INT-A-002 OEM order follow-up; INT-A-003 GST and stock statement; OPP-A-001 Working-capital enhancement; DOC-A-GST-00, DOC-A-STO-01, DOC-A-DEB-07</w:t>
            </w:r>
          </w:p>
        </w:tc>
      </w:tr>
    </w:tbl>
    <w:p/>
    <w:p>
      <w:pPr>
        <w:pStyle w:val="Heading3"/>
      </w:pPr>
      <w:r>
        <w:rPr>
          <w:rFonts w:ascii="Aptos Display" w:hAnsi="Aptos Display"/>
        </w:rPr>
        <w:t>RM opening brief</w:t>
      </w:r>
    </w:p>
    <w:p>
      <w:pPr>
        <w:pStyle w:val="ListBullet"/>
      </w:pPr>
      <w:r>
        <w:t>Start with continuity from previous CRM case, not a cold product pitch.</w:t>
      </w:r>
    </w:p>
    <w:p>
      <w:pPr>
        <w:pStyle w:val="ListBullet"/>
      </w:pPr>
      <w:r>
        <w:t>Capture facts from the customer in measurable terms: amount, date, buyer, document, commitment.</w:t>
      </w:r>
    </w:p>
    <w:p>
      <w:pPr>
        <w:pStyle w:val="ListBullet"/>
      </w:pPr>
      <w:r>
        <w:t>Use the assistant guardrail: review subject to documentation and credit appraisal; no approval commitment.</w:t>
      </w:r>
    </w:p>
    <w:p>
      <w:pPr>
        <w:pStyle w:val="Heading2"/>
      </w:pPr>
      <w:r>
        <w:rPr>
          <w:rFonts w:ascii="Aptos Display" w:hAnsi="Aptos Display"/>
        </w:rPr>
        <w:t>Transcript with expected RM Assist nudges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8"/>
        <w:gridCol w:w="4848"/>
        <w:gridCol w:w="4848"/>
      </w:tblGrid>
      <w:tr>
        <w:tc>
          <w:tcPr>
            <w:tcW w:type="dxa" w:w="4848"/>
            <w:shd w:fill="1F4E79"/>
          </w:tcPr>
          <w:p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type="dxa" w:w="4848"/>
            <w:shd w:fill="1F4E79"/>
          </w:tcPr>
          <w:p>
            <w:r>
              <w:rPr>
                <w:b/>
                <w:color w:val="FFFFFF"/>
                <w:sz w:val="17"/>
              </w:rPr>
              <w:t>Conversation line</w:t>
            </w:r>
          </w:p>
        </w:tc>
        <w:tc>
          <w:tcPr>
            <w:tcW w:type="dxa" w:w="4848"/>
            <w:shd w:fill="1F4E79"/>
          </w:tcPr>
          <w:p>
            <w:r>
              <w:rPr>
                <w:b/>
                <w:color w:val="FFFFFF"/>
                <w:sz w:val="17"/>
              </w:rPr>
              <w:t>Expected RM Assist nudge / evidence / CRM writeback</w:t>
            </w:r>
          </w:p>
        </w:tc>
      </w:tr>
      <w:tr>
        <w:tc>
          <w:tcPr>
            <w:tcW w:type="dxa" w:w="4848"/>
            <w:vAlign w:val="top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4848"/>
            <w:shd w:fill="EAF4FF"/>
            <w:vAlign w:val="top"/>
          </w:tcPr>
          <w:p>
            <w:r>
              <w:rPr>
                <w:sz w:val="16"/>
              </w:rPr>
              <w:t>RM: Good morning, Rohan ji and Anjali ji. I wanted to follow up on the OEM A order and the renewal checklist we discussed earlier.</w:t>
            </w:r>
          </w:p>
        </w:tc>
        <w:tc>
          <w:tcPr>
            <w:tcW w:type="dxa" w:w="4848"/>
            <w:vAlign w:val="top"/>
          </w:tcPr>
          <w:p>
            <w:r>
              <w:rPr>
                <w:sz w:val="16"/>
              </w:rPr>
              <w:t>Nudge: None</w:t>
              <w:br/>
              <w:t>Why: Opening should reference prior CRM cases and continuity.</w:t>
              <w:br/>
              <w:t>CRM: No writeback yet.</w:t>
            </w:r>
          </w:p>
        </w:tc>
      </w:tr>
      <w:tr>
        <w:tc>
          <w:tcPr>
            <w:tcW w:type="dxa" w:w="4848"/>
            <w:vAlign w:val="top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4848"/>
            <w:shd w:fill="FFF8E8"/>
            <w:vAlign w:val="top"/>
          </w:tcPr>
          <w:p>
            <w:r>
              <w:rPr>
                <w:sz w:val="16"/>
              </w:rPr>
              <w:t>Customer: Yes, OEM A has released a larger purchase order. We need more working capital before June to start production.</w:t>
            </w:r>
          </w:p>
        </w:tc>
        <w:tc>
          <w:tcPr>
            <w:tcW w:type="dxa" w:w="4848"/>
            <w:vAlign w:val="top"/>
          </w:tcPr>
          <w:p>
            <w:r>
              <w:rPr>
                <w:sz w:val="16"/>
              </w:rPr>
              <w:t>Nudge: OEM/order topic + enhancement request. Ask for PO value, buyer name, delivery schedule and expected payment terms.</w:t>
              <w:br/>
              <w:t>Why: Live phrase mentions OEM, purchase order, working capital and timeline. Dataset shows high utilization and pending PO/GST/stock/debtor documents.</w:t>
              <w:br/>
              <w:t>CRM: Create Working Capital Limit Enhancement opportunity; attach evidence refs.</w:t>
            </w:r>
          </w:p>
        </w:tc>
      </w:tr>
      <w:tr>
        <w:tc>
          <w:tcPr>
            <w:tcW w:type="dxa" w:w="4848"/>
            <w:vAlign w:val="top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4848"/>
            <w:shd w:fill="EAF4FF"/>
            <w:vAlign w:val="top"/>
          </w:tcPr>
          <w:p>
            <w:r>
              <w:rPr>
                <w:sz w:val="16"/>
              </w:rPr>
              <w:t>RM: Congratulations. To initiate the review, may I confirm the PO amount, the buyer payment cycle, delivery schedule and whether any advance is expected?</w:t>
            </w:r>
          </w:p>
        </w:tc>
        <w:tc>
          <w:tcPr>
            <w:tcW w:type="dxa" w:w="4848"/>
            <w:vAlign w:val="top"/>
          </w:tcPr>
          <w:p>
            <w:r>
              <w:rPr>
                <w:sz w:val="16"/>
              </w:rPr>
              <w:t>Nudge: Next-best-question accepted.</w:t>
              <w:br/>
              <w:t>Why: RM uses assistant-guided fact capture rather than promising a limit.</w:t>
              <w:br/>
              <w:t>CRM: Captured facts: PO value, payment cycle, delivery date.</w:t>
            </w:r>
          </w:p>
        </w:tc>
      </w:tr>
      <w:tr>
        <w:tc>
          <w:tcPr>
            <w:tcW w:type="dxa" w:w="4848"/>
            <w:vAlign w:val="top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4848"/>
            <w:shd w:fill="FFF8E8"/>
            <w:vAlign w:val="top"/>
          </w:tcPr>
          <w:p>
            <w:r>
              <w:rPr>
                <w:sz w:val="16"/>
              </w:rPr>
              <w:t>Customer: The PO is around Rs 2.4 crore and OEM A usually pays after 60 days. We have to deliver the first batch before June.</w:t>
            </w:r>
          </w:p>
        </w:tc>
        <w:tc>
          <w:tcPr>
            <w:tcW w:type="dxa" w:w="4848"/>
            <w:vAlign w:val="top"/>
          </w:tcPr>
          <w:p>
            <w:r>
              <w:rPr>
                <w:sz w:val="16"/>
              </w:rPr>
              <w:t>Nudge: Fact capture: amount, buyer, 60-day cycle, before June. Highlight buyer concentration caveat.</w:t>
              <w:br/>
              <w:t>Why: The assistant should extract structured facts and remind RM to validate debtor aging and concentration.</w:t>
              <w:br/>
              <w:t>CRM: Add facts to live-call fact tray; do not save until RM confirms.</w:t>
            </w:r>
          </w:p>
        </w:tc>
      </w:tr>
      <w:tr>
        <w:tc>
          <w:tcPr>
            <w:tcW w:type="dxa" w:w="4848"/>
            <w:vAlign w:val="top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4848"/>
            <w:shd w:fill="FFF8E8"/>
            <w:vAlign w:val="top"/>
          </w:tcPr>
          <w:p>
            <w:r>
              <w:rPr>
                <w:sz w:val="16"/>
              </w:rPr>
              <w:t>Customer: Can you approve the higher limit now? We cannot wait too long.</w:t>
            </w:r>
          </w:p>
        </w:tc>
        <w:tc>
          <w:tcPr>
            <w:tcW w:type="dxa" w:w="4848"/>
            <w:vAlign w:val="top"/>
          </w:tcPr>
          <w:p>
            <w:r>
              <w:rPr>
                <w:sz w:val="16"/>
              </w:rPr>
              <w:t>Nudge: Credit approval guardrail. Do not commit approval on call.</w:t>
              <w:br/>
              <w:t>Why: Customer directly asks for approval. RM Assist must protect human-in-loop credit decisioning.</w:t>
              <w:br/>
              <w:t>CRM: Create CRM note: approval guardrail used.</w:t>
            </w:r>
          </w:p>
        </w:tc>
      </w:tr>
      <w:tr>
        <w:tc>
          <w:tcPr>
            <w:tcW w:type="dxa" w:w="4848"/>
            <w:vAlign w:val="top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4848"/>
            <w:shd w:fill="EAF4FF"/>
            <w:vAlign w:val="top"/>
          </w:tcPr>
          <w:p>
            <w:r>
              <w:rPr>
                <w:sz w:val="16"/>
              </w:rPr>
              <w:t>RM: I cannot confirm approval on this call. I can initiate the review after validating the PO, GST, stock statement and debtor aging; credit will make the final assessment.</w:t>
            </w:r>
          </w:p>
        </w:tc>
        <w:tc>
          <w:tcPr>
            <w:tcW w:type="dxa" w:w="4848"/>
            <w:vAlign w:val="top"/>
          </w:tcPr>
          <w:p>
            <w:r>
              <w:rPr>
                <w:sz w:val="16"/>
              </w:rPr>
              <w:t>Nudge: Guardrail applied correctly.</w:t>
              <w:br/>
              <w:t>Why: Language keeps the relationship warm while avoiding sanction implication.</w:t>
              <w:br/>
              <w:t>CRM: Save call note and document checklist.</w:t>
            </w:r>
          </w:p>
        </w:tc>
      </w:tr>
    </w:tbl>
    <w:p/>
    <w:p>
      <w:pPr>
        <w:pStyle w:val="Heading3"/>
      </w:pPr>
      <w:r>
        <w:rPr>
          <w:rFonts w:ascii="Aptos Display" w:hAnsi="Aptos Display"/>
        </w:rPr>
        <w:t>Expected post-call wrap-up / CRM writeback</w:t>
      </w:r>
    </w:p>
    <w:p>
      <w:pPr>
        <w:pStyle w:val="ListBullet"/>
      </w:pPr>
      <w:r>
        <w:t>Opportunity: Working-capital enhancement review</w:t>
      </w:r>
    </w:p>
    <w:p>
      <w:pPr>
        <w:pStyle w:val="ListBullet"/>
      </w:pPr>
      <w:r>
        <w:t>Documents: PO copy, latest GST return, stock statement, debtor aging, projected cash-flow statement</w:t>
      </w:r>
    </w:p>
    <w:p>
      <w:pPr>
        <w:pStyle w:val="ListBullet"/>
      </w:pPr>
      <w:r>
        <w:t>Follow-up: credit document check within 2 business days</w:t>
      </w:r>
    </w:p>
    <w:p>
      <w:pPr>
        <w:pStyle w:val="Heading3"/>
      </w:pPr>
      <w:r>
        <w:rPr>
          <w:rFonts w:ascii="Aptos Display" w:hAnsi="Aptos Display"/>
        </w:rPr>
        <w:t>Demo callouts for the audience</w:t>
      </w:r>
    </w:p>
    <w:p>
      <w:pPr>
        <w:pStyle w:val="ListBullet"/>
      </w:pPr>
      <w:r>
        <w:t>Show that the assistant mixes live speech with existing CRM cases, synthetic transactions, EWS and SOP guardrails.</w:t>
      </w:r>
    </w:p>
    <w:p>
      <w:pPr>
        <w:pStyle w:val="ListBullet"/>
      </w:pPr>
      <w:r>
        <w:t>Open the why/evidence drawer for at least one nudge.</w:t>
      </w:r>
    </w:p>
    <w:p>
      <w:pPr>
        <w:pStyle w:val="ListBullet"/>
      </w:pPr>
      <w:r>
        <w:t>Accept one nudge to CRM, request documents to the customer phone, and generate the post-call wrap-up.</w:t>
      </w:r>
    </w:p>
    <w:p>
      <w:r>
        <w:br w:type="page"/>
      </w:r>
    </w:p>
    <w:p>
      <w:pPr>
        <w:pStyle w:val="Heading1"/>
      </w:pPr>
      <w:r>
        <w:rPr>
          <w:rFonts w:ascii="Aptos Display" w:hAnsi="Aptos Display"/>
        </w:rPr>
        <w:t>Call 2 - Aarav Precision: trade finance, forex and payroll expansion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272"/>
        <w:gridCol w:w="7272"/>
      </w:tblGrid>
      <w:tr>
        <w:tc>
          <w:tcPr>
            <w:tcW w:type="dxa" w:w="3024"/>
            <w:shd w:fill="EAF2FF"/>
          </w:tcPr>
          <w:p>
            <w:r>
              <w:t>Customer</w:t>
            </w:r>
          </w:p>
        </w:tc>
        <w:tc>
          <w:tcPr>
            <w:tcW w:type="dxa" w:w="7056"/>
          </w:tcPr>
          <w:p>
            <w:r>
              <w:t>Aarav Precision (CTB-MSME-001)</w:t>
            </w:r>
          </w:p>
        </w:tc>
      </w:tr>
      <w:tr>
        <w:tc>
          <w:tcPr>
            <w:tcW w:type="dxa" w:w="3024"/>
            <w:shd w:fill="EAF2FF"/>
          </w:tcPr>
          <w:p>
            <w:r>
              <w:t>Participants</w:t>
            </w:r>
          </w:p>
        </w:tc>
        <w:tc>
          <w:tcPr>
            <w:tcW w:type="dxa" w:w="7056"/>
          </w:tcPr>
          <w:p>
            <w:r>
              <w:t>RM-1042, Anjali Mehta (CFO), Priya Nair (Procurement &amp; Imports Lead), Suresh Iyer (Accounts &amp; Compliance Manager)</w:t>
            </w:r>
          </w:p>
        </w:tc>
      </w:tr>
      <w:tr>
        <w:tc>
          <w:tcPr>
            <w:tcW w:type="dxa" w:w="3024"/>
            <w:shd w:fill="EAF2FF"/>
          </w:tcPr>
          <w:p>
            <w:r>
              <w:t>Objective</w:t>
            </w:r>
          </w:p>
        </w:tc>
        <w:tc>
          <w:tcPr>
            <w:tcW w:type="dxa" w:w="7056"/>
          </w:tcPr>
          <w:p>
            <w:r>
              <w:t>Surface cross-sell opportunities linked to supplier payment, imports, FX and payroll while keeping credit review separate.</w:t>
            </w:r>
          </w:p>
        </w:tc>
      </w:tr>
      <w:tr>
        <w:tc>
          <w:tcPr>
            <w:tcW w:type="dxa" w:w="3024"/>
            <w:shd w:fill="EAF2FF"/>
          </w:tcPr>
          <w:p>
            <w:r>
              <w:t>Business context</w:t>
            </w:r>
          </w:p>
        </w:tc>
        <w:tc>
          <w:tcPr>
            <w:tcW w:type="dxa" w:w="7056"/>
          </w:tcPr>
          <w:p>
            <w:r>
              <w:t>Automotive components manufacturing | 86 employees | New purchase order expected from OEM A in Q1 FY27.</w:t>
            </w:r>
          </w:p>
        </w:tc>
      </w:tr>
      <w:tr>
        <w:tc>
          <w:tcPr>
            <w:tcW w:type="dxa" w:w="3024"/>
            <w:shd w:fill="EAF2FF"/>
          </w:tcPr>
          <w:p>
            <w:r>
              <w:t>Facility</w:t>
            </w:r>
          </w:p>
        </w:tc>
        <w:tc>
          <w:tcPr>
            <w:tcW w:type="dxa" w:w="7056"/>
          </w:tcPr>
          <w:p>
            <w:r>
              <w:t>CC | limit INR 12000000 | review due 2026-06-30</w:t>
            </w:r>
          </w:p>
        </w:tc>
      </w:tr>
      <w:tr>
        <w:tc>
          <w:tcPr>
            <w:tcW w:type="dxa" w:w="3024"/>
            <w:shd w:fill="EAF2FF"/>
          </w:tcPr>
          <w:p>
            <w:r>
              <w:t>Existing cases referenced</w:t>
            </w:r>
          </w:p>
        </w:tc>
        <w:tc>
          <w:tcPr>
            <w:tcW w:type="dxa" w:w="7056"/>
          </w:tcPr>
          <w:p>
            <w:r>
              <w:t>INT-A-004 Payroll and supplier payments; ENG-A-003 forex/import thread; ENG-A-004 payroll thread; PRD-TRADE-LC, PRD-FOREX, PRD-PAYROLL</w:t>
            </w:r>
          </w:p>
        </w:tc>
      </w:tr>
    </w:tbl>
    <w:p/>
    <w:p>
      <w:pPr>
        <w:pStyle w:val="Heading3"/>
      </w:pPr>
      <w:r>
        <w:rPr>
          <w:rFonts w:ascii="Aptos Display" w:hAnsi="Aptos Display"/>
        </w:rPr>
        <w:t>RM opening brief</w:t>
      </w:r>
    </w:p>
    <w:p>
      <w:pPr>
        <w:pStyle w:val="ListBullet"/>
      </w:pPr>
      <w:r>
        <w:t>Start with continuity from previous CRM case, not a cold product pitch.</w:t>
      </w:r>
    </w:p>
    <w:p>
      <w:pPr>
        <w:pStyle w:val="ListBullet"/>
      </w:pPr>
      <w:r>
        <w:t>Capture facts from the customer in measurable terms: amount, date, buyer, document, commitment.</w:t>
      </w:r>
    </w:p>
    <w:p>
      <w:pPr>
        <w:pStyle w:val="ListBullet"/>
      </w:pPr>
      <w:r>
        <w:t>Use the assistant guardrail: review subject to documentation and credit appraisal; no approval commitment.</w:t>
      </w:r>
    </w:p>
    <w:p>
      <w:pPr>
        <w:pStyle w:val="Heading2"/>
      </w:pPr>
      <w:r>
        <w:rPr>
          <w:rFonts w:ascii="Aptos Display" w:hAnsi="Aptos Display"/>
        </w:rPr>
        <w:t>Transcript with expected RM Assist nudges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8"/>
        <w:gridCol w:w="4848"/>
        <w:gridCol w:w="4848"/>
      </w:tblGrid>
      <w:tr>
        <w:tc>
          <w:tcPr>
            <w:tcW w:type="dxa" w:w="4848"/>
            <w:shd w:fill="1F4E79"/>
          </w:tcPr>
          <w:p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type="dxa" w:w="4848"/>
            <w:shd w:fill="1F4E79"/>
          </w:tcPr>
          <w:p>
            <w:r>
              <w:rPr>
                <w:b/>
                <w:color w:val="FFFFFF"/>
                <w:sz w:val="17"/>
              </w:rPr>
              <w:t>Conversation line</w:t>
            </w:r>
          </w:p>
        </w:tc>
        <w:tc>
          <w:tcPr>
            <w:tcW w:type="dxa" w:w="4848"/>
            <w:shd w:fill="1F4E79"/>
          </w:tcPr>
          <w:p>
            <w:r>
              <w:rPr>
                <w:b/>
                <w:color w:val="FFFFFF"/>
                <w:sz w:val="17"/>
              </w:rPr>
              <w:t>Expected RM Assist nudge / evidence / CRM writeback</w:t>
            </w:r>
          </w:p>
        </w:tc>
      </w:tr>
      <w:tr>
        <w:tc>
          <w:tcPr>
            <w:tcW w:type="dxa" w:w="4848"/>
            <w:vAlign w:val="top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4848"/>
            <w:shd w:fill="FFF8E8"/>
            <w:vAlign w:val="top"/>
          </w:tcPr>
          <w:p>
            <w:r>
              <w:rPr>
                <w:sz w:val="16"/>
              </w:rPr>
              <w:t>Customer: We are importing CNC tooling and the supplier is asking for better payment assurance. Can the bank support an LC or bank guarantee?</w:t>
            </w:r>
          </w:p>
        </w:tc>
        <w:tc>
          <w:tcPr>
            <w:tcW w:type="dxa" w:w="4848"/>
            <w:vAlign w:val="top"/>
          </w:tcPr>
          <w:p>
            <w:r>
              <w:rPr>
                <w:sz w:val="16"/>
              </w:rPr>
              <w:t>Nudge: Trade finance / LC / BG nudge. Ask supplier terms, amount, currency, shipment timing and collateral linkage.</w:t>
              <w:br/>
              <w:t>Why: Phrase mentions import, supplier payment, LC/BG. Persona Priya is receptive to trade finance and FX hedging.</w:t>
              <w:br/>
              <w:t>CRM: Create trade finance opportunity.</w:t>
            </w:r>
          </w:p>
        </w:tc>
      </w:tr>
      <w:tr>
        <w:tc>
          <w:tcPr>
            <w:tcW w:type="dxa" w:w="4848"/>
            <w:vAlign w:val="top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4848"/>
            <w:shd w:fill="EAF4FF"/>
            <w:vAlign w:val="top"/>
          </w:tcPr>
          <w:p>
            <w:r>
              <w:rPr>
                <w:sz w:val="16"/>
              </w:rPr>
              <w:t>RM: We can map the LC/BG requirement, subject to eligibility and documentation. What is the currency, supplier credit period and shipment schedule?</w:t>
            </w:r>
          </w:p>
        </w:tc>
        <w:tc>
          <w:tcPr>
            <w:tcW w:type="dxa" w:w="4848"/>
            <w:vAlign w:val="top"/>
          </w:tcPr>
          <w:p>
            <w:r>
              <w:rPr>
                <w:sz w:val="16"/>
              </w:rPr>
              <w:t>Nudge: Next-best-question accepted.</w:t>
              <w:br/>
              <w:t>Why: RM asks for terms rather than pitching blindly.</w:t>
              <w:br/>
              <w:t>CRM: Capture supplier terms.</w:t>
            </w:r>
          </w:p>
        </w:tc>
      </w:tr>
      <w:tr>
        <w:tc>
          <w:tcPr>
            <w:tcW w:type="dxa" w:w="4848"/>
            <w:vAlign w:val="top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4848"/>
            <w:shd w:fill="FFF8E8"/>
            <w:vAlign w:val="top"/>
          </w:tcPr>
          <w:p>
            <w:r>
              <w:rPr>
                <w:sz w:val="16"/>
              </w:rPr>
              <w:t>Customer: There is also FX volatility. Anjali wants to avoid surprises if the rupee moves before payment.</w:t>
            </w:r>
          </w:p>
        </w:tc>
        <w:tc>
          <w:tcPr>
            <w:tcW w:type="dxa" w:w="4848"/>
            <w:vAlign w:val="top"/>
          </w:tcPr>
          <w:p>
            <w:r>
              <w:rPr>
                <w:sz w:val="16"/>
              </w:rPr>
              <w:t>Nudge: Forex advisory nudge. Suggest FX discussion without giving market advice as certainty.</w:t>
              <w:br/>
              <w:t>Why: Dataset stakeholder map says CFO is analytical and import lead is receptive to FX cost-control conversation.</w:t>
              <w:br/>
              <w:t>CRM: Create forex advisory task.</w:t>
            </w:r>
          </w:p>
        </w:tc>
      </w:tr>
      <w:tr>
        <w:tc>
          <w:tcPr>
            <w:tcW w:type="dxa" w:w="4848"/>
            <w:vAlign w:val="top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4848"/>
            <w:shd w:fill="FFF8E8"/>
            <w:vAlign w:val="top"/>
          </w:tcPr>
          <w:p>
            <w:r>
              <w:rPr>
                <w:sz w:val="16"/>
              </w:rPr>
              <w:t>Customer: Separately, payroll has become painful because we now have more than 80 employees.</w:t>
            </w:r>
          </w:p>
        </w:tc>
        <w:tc>
          <w:tcPr>
            <w:tcW w:type="dxa" w:w="4848"/>
            <w:vAlign w:val="top"/>
          </w:tcPr>
          <w:p>
            <w:r>
              <w:rPr>
                <w:sz w:val="16"/>
              </w:rPr>
              <w:t>Nudge: Payroll opportunity. Ask employee count, salary cycle, current bank split and desired approval workflow.</w:t>
              <w:br/>
              <w:t>Why: Live phrase mentions payroll/employees and dataset has payroll engagement thread.</w:t>
              <w:br/>
              <w:t>CRM: Create payroll banking lead.</w:t>
            </w:r>
          </w:p>
        </w:tc>
      </w:tr>
      <w:tr>
        <w:tc>
          <w:tcPr>
            <w:tcW w:type="dxa" w:w="4848"/>
            <w:vAlign w:val="top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4848"/>
            <w:shd w:fill="EAF4FF"/>
            <w:vAlign w:val="top"/>
          </w:tcPr>
          <w:p>
            <w:r>
              <w:rPr>
                <w:sz w:val="16"/>
              </w:rPr>
              <w:t>RM: I will separate these into three tracks: trade finance, FX discussion and payroll banking. The working-capital review remains subject to documentation and credit appraisal.</w:t>
            </w:r>
          </w:p>
        </w:tc>
        <w:tc>
          <w:tcPr>
            <w:tcW w:type="dxa" w:w="4848"/>
            <w:vAlign w:val="top"/>
          </w:tcPr>
          <w:p>
            <w:r>
              <w:rPr>
                <w:sz w:val="16"/>
              </w:rPr>
              <w:t>Nudge: Sequencing guidance.</w:t>
              <w:br/>
              <w:t>Why: Prevents bundling and keeps credit/appraisal separate from cross-sell.</w:t>
              <w:br/>
              <w:t>CRM: Create three follow-up tasks.</w:t>
            </w:r>
          </w:p>
        </w:tc>
      </w:tr>
    </w:tbl>
    <w:p/>
    <w:p>
      <w:pPr>
        <w:pStyle w:val="Heading3"/>
      </w:pPr>
      <w:r>
        <w:rPr>
          <w:rFonts w:ascii="Aptos Display" w:hAnsi="Aptos Display"/>
        </w:rPr>
        <w:t>Expected post-call wrap-up / CRM writeback</w:t>
      </w:r>
    </w:p>
    <w:p>
      <w:pPr>
        <w:pStyle w:val="ListBullet"/>
      </w:pPr>
      <w:r>
        <w:t>Opportunities: trade finance, FX advisory, payroll banking</w:t>
      </w:r>
    </w:p>
    <w:p>
      <w:pPr>
        <w:pStyle w:val="ListBullet"/>
      </w:pPr>
      <w:r>
        <w:t>Documents: import invoices/proforma, supplier terms, employee count breakup</w:t>
      </w:r>
    </w:p>
    <w:p>
      <w:pPr>
        <w:pStyle w:val="ListBullet"/>
      </w:pPr>
      <w:r>
        <w:t>Guardrail: no bundled product pressure</w:t>
      </w:r>
    </w:p>
    <w:p>
      <w:pPr>
        <w:pStyle w:val="Heading3"/>
      </w:pPr>
      <w:r>
        <w:rPr>
          <w:rFonts w:ascii="Aptos Display" w:hAnsi="Aptos Display"/>
        </w:rPr>
        <w:t>Demo callouts for the audience</w:t>
      </w:r>
    </w:p>
    <w:p>
      <w:pPr>
        <w:pStyle w:val="ListBullet"/>
      </w:pPr>
      <w:r>
        <w:t>Show that the assistant mixes live speech with existing CRM cases, synthetic transactions, EWS and SOP guardrails.</w:t>
      </w:r>
    </w:p>
    <w:p>
      <w:pPr>
        <w:pStyle w:val="ListBullet"/>
      </w:pPr>
      <w:r>
        <w:t>Open the why/evidence drawer for at least one nudge.</w:t>
      </w:r>
    </w:p>
    <w:p>
      <w:pPr>
        <w:pStyle w:val="ListBullet"/>
      </w:pPr>
      <w:r>
        <w:t>Accept one nudge to CRM, request documents to the customer phone, and generate the post-call wrap-up.</w:t>
      </w:r>
    </w:p>
    <w:p>
      <w:r>
        <w:br w:type="page"/>
      </w:r>
    </w:p>
    <w:p>
      <w:pPr>
        <w:pStyle w:val="Heading1"/>
      </w:pPr>
      <w:r>
        <w:rPr>
          <w:rFonts w:ascii="Aptos Display" w:hAnsi="Aptos Display"/>
        </w:rPr>
        <w:t>Call 3 - Kaveri Textiles: renewal caution and conduct remediation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272"/>
        <w:gridCol w:w="7272"/>
      </w:tblGrid>
      <w:tr>
        <w:tc>
          <w:tcPr>
            <w:tcW w:type="dxa" w:w="3024"/>
            <w:shd w:fill="EAF2FF"/>
          </w:tcPr>
          <w:p>
            <w:r>
              <w:t>Customer</w:t>
            </w:r>
          </w:p>
        </w:tc>
        <w:tc>
          <w:tcPr>
            <w:tcW w:type="dxa" w:w="7056"/>
          </w:tcPr>
          <w:p>
            <w:r>
              <w:t>Kaveri Textiles (CTB-MSME-002)</w:t>
            </w:r>
          </w:p>
        </w:tc>
      </w:tr>
      <w:tr>
        <w:tc>
          <w:tcPr>
            <w:tcW w:type="dxa" w:w="3024"/>
            <w:shd w:fill="EAF2FF"/>
          </w:tcPr>
          <w:p>
            <w:r>
              <w:t>Participants</w:t>
            </w:r>
          </w:p>
        </w:tc>
        <w:tc>
          <w:tcPr>
            <w:tcW w:type="dxa" w:w="7056"/>
          </w:tcPr>
          <w:p>
            <w:r>
              <w:t>RM-1042, Senthil Kumar (Managing Partner), Lakshmi Senthil (Finance Partner), Murugan S (Sales &amp; Collections Head)</w:t>
            </w:r>
          </w:p>
        </w:tc>
      </w:tr>
      <w:tr>
        <w:tc>
          <w:tcPr>
            <w:tcW w:type="dxa" w:w="3024"/>
            <w:shd w:fill="EAF2FF"/>
          </w:tcPr>
          <w:p>
            <w:r>
              <w:t>Objective</w:t>
            </w:r>
          </w:p>
        </w:tc>
        <w:tc>
          <w:tcPr>
            <w:tcW w:type="dxa" w:w="7056"/>
          </w:tcPr>
          <w:p>
            <w:r>
              <w:t>Handle renewal anxiety with a remediation path: clarify cheque returns, receivables and critical documents before any growth conversation.</w:t>
            </w:r>
          </w:p>
        </w:tc>
      </w:tr>
      <w:tr>
        <w:tc>
          <w:tcPr>
            <w:tcW w:type="dxa" w:w="3024"/>
            <w:shd w:fill="EAF2FF"/>
          </w:tcPr>
          <w:p>
            <w:r>
              <w:t>Business context</w:t>
            </w:r>
          </w:p>
        </w:tc>
        <w:tc>
          <w:tcPr>
            <w:tcW w:type="dxa" w:w="7056"/>
          </w:tcPr>
          <w:p>
            <w:r>
              <w:t>Wholesale of textiles and trading | 24 employees | Seasonal demand only; no firm growth pipeline.</w:t>
            </w:r>
          </w:p>
        </w:tc>
      </w:tr>
      <w:tr>
        <w:tc>
          <w:tcPr>
            <w:tcW w:type="dxa" w:w="3024"/>
            <w:shd w:fill="EAF2FF"/>
          </w:tcPr>
          <w:p>
            <w:r>
              <w:t>Facility</w:t>
            </w:r>
          </w:p>
        </w:tc>
        <w:tc>
          <w:tcPr>
            <w:tcW w:type="dxa" w:w="7056"/>
          </w:tcPr>
          <w:p>
            <w:r>
              <w:t>OD | limit INR 8500000 | review due 2026-05-31</w:t>
            </w:r>
          </w:p>
        </w:tc>
      </w:tr>
      <w:tr>
        <w:tc>
          <w:tcPr>
            <w:tcW w:type="dxa" w:w="3024"/>
            <w:shd w:fill="EAF2FF"/>
          </w:tcPr>
          <w:p>
            <w:r>
              <w:t>Existing cases referenced</w:t>
            </w:r>
          </w:p>
        </w:tc>
        <w:tc>
          <w:tcPr>
            <w:tcW w:type="dxa" w:w="7056"/>
          </w:tcPr>
          <w:p>
            <w:r>
              <w:t>INT-B-001 Account conduct discussion; INT-B-002 Cheque return clarification; EWS-B-001 to EWS-B-004; DOC-B-STO-01, DOC-B-INS-02</w:t>
            </w:r>
          </w:p>
        </w:tc>
      </w:tr>
    </w:tbl>
    <w:p/>
    <w:p>
      <w:pPr>
        <w:pStyle w:val="Heading3"/>
      </w:pPr>
      <w:r>
        <w:rPr>
          <w:rFonts w:ascii="Aptos Display" w:hAnsi="Aptos Display"/>
        </w:rPr>
        <w:t>RM opening brief</w:t>
      </w:r>
    </w:p>
    <w:p>
      <w:pPr>
        <w:pStyle w:val="ListBullet"/>
      </w:pPr>
      <w:r>
        <w:t>Start with continuity from previous CRM case, not a cold product pitch.</w:t>
      </w:r>
    </w:p>
    <w:p>
      <w:pPr>
        <w:pStyle w:val="ListBullet"/>
      </w:pPr>
      <w:r>
        <w:t>Capture facts from the customer in measurable terms: amount, date, buyer, document, commitment.</w:t>
      </w:r>
    </w:p>
    <w:p>
      <w:pPr>
        <w:pStyle w:val="ListBullet"/>
      </w:pPr>
      <w:r>
        <w:t>Use the assistant guardrail: review subject to documentation and credit appraisal; no approval commitment.</w:t>
      </w:r>
    </w:p>
    <w:p>
      <w:pPr>
        <w:pStyle w:val="Heading2"/>
      </w:pPr>
      <w:r>
        <w:rPr>
          <w:rFonts w:ascii="Aptos Display" w:hAnsi="Aptos Display"/>
        </w:rPr>
        <w:t>Transcript with expected RM Assist nudges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8"/>
        <w:gridCol w:w="4848"/>
        <w:gridCol w:w="4848"/>
      </w:tblGrid>
      <w:tr>
        <w:tc>
          <w:tcPr>
            <w:tcW w:type="dxa" w:w="4848"/>
            <w:shd w:fill="1F4E79"/>
          </w:tcPr>
          <w:p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type="dxa" w:w="4848"/>
            <w:shd w:fill="1F4E79"/>
          </w:tcPr>
          <w:p>
            <w:r>
              <w:rPr>
                <w:b/>
                <w:color w:val="FFFFFF"/>
                <w:sz w:val="17"/>
              </w:rPr>
              <w:t>Conversation line</w:t>
            </w:r>
          </w:p>
        </w:tc>
        <w:tc>
          <w:tcPr>
            <w:tcW w:type="dxa" w:w="4848"/>
            <w:shd w:fill="1F4E79"/>
          </w:tcPr>
          <w:p>
            <w:r>
              <w:rPr>
                <w:b/>
                <w:color w:val="FFFFFF"/>
                <w:sz w:val="17"/>
              </w:rPr>
              <w:t>Expected RM Assist nudge / evidence / CRM writeback</w:t>
            </w:r>
          </w:p>
        </w:tc>
      </w:tr>
      <w:tr>
        <w:tc>
          <w:tcPr>
            <w:tcW w:type="dxa" w:w="4848"/>
            <w:vAlign w:val="top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4848"/>
            <w:shd w:fill="FFF8E8"/>
            <w:vAlign w:val="top"/>
          </w:tcPr>
          <w:p>
            <w:r>
              <w:rPr>
                <w:sz w:val="16"/>
              </w:rPr>
              <w:t>Customer: The cheque bounced because Buyer X delayed payment. We expect the money next week, but I am worried the bank will cut our limit.</w:t>
            </w:r>
          </w:p>
        </w:tc>
        <w:tc>
          <w:tcPr>
            <w:tcW w:type="dxa" w:w="4848"/>
            <w:vAlign w:val="top"/>
          </w:tcPr>
          <w:p>
            <w:r>
              <w:rPr>
                <w:sz w:val="16"/>
              </w:rPr>
              <w:t>Nudge: Cheque/receivable delay nudge. Ask buyer, amount, expected collection date; do not allege wrongdoing.</w:t>
              <w:br/>
              <w:t>Why: Dataset shows six cheque returns, declining credits, overutilization and debtor pressure. Customer provides a plausible cause needing evidence.</w:t>
              <w:br/>
              <w:t>CRM: Create conduct clarification note and buyer collection follow-up task.</w:t>
            </w:r>
          </w:p>
        </w:tc>
      </w:tr>
      <w:tr>
        <w:tc>
          <w:tcPr>
            <w:tcW w:type="dxa" w:w="4848"/>
            <w:vAlign w:val="top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4848"/>
            <w:shd w:fill="EAF4FF"/>
            <w:vAlign w:val="top"/>
          </w:tcPr>
          <w:p>
            <w:r>
              <w:rPr>
                <w:sz w:val="16"/>
              </w:rPr>
              <w:t>RM: I understand the pressure. Which buyer payment is delayed, what amount is outstanding and by when do you expect collection?</w:t>
            </w:r>
          </w:p>
        </w:tc>
        <w:tc>
          <w:tcPr>
            <w:tcW w:type="dxa" w:w="4848"/>
            <w:vAlign w:val="top"/>
          </w:tcPr>
          <w:p>
            <w:r>
              <w:rPr>
                <w:sz w:val="16"/>
              </w:rPr>
              <w:t>Nudge: Next-best-question accepted.</w:t>
              <w:br/>
              <w:t>Why: Clarification-first tone matches guardrail and avoids accusation.</w:t>
              <w:br/>
              <w:t>CRM: Capture buyer/date/amount facts.</w:t>
            </w:r>
          </w:p>
        </w:tc>
      </w:tr>
      <w:tr>
        <w:tc>
          <w:tcPr>
            <w:tcW w:type="dxa" w:w="4848"/>
            <w:vAlign w:val="top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4848"/>
            <w:shd w:fill="FFF8E8"/>
            <w:vAlign w:val="top"/>
          </w:tcPr>
          <w:p>
            <w:r>
              <w:rPr>
                <w:sz w:val="16"/>
              </w:rPr>
              <w:t>Customer: Buyer X owes about Rs 38 lakh and says they will pay within 10 days. We also need the renewal to go through.</w:t>
            </w:r>
          </w:p>
        </w:tc>
        <w:tc>
          <w:tcPr>
            <w:tcW w:type="dxa" w:w="4848"/>
            <w:vAlign w:val="top"/>
          </w:tcPr>
          <w:p>
            <w:r>
              <w:rPr>
                <w:sz w:val="16"/>
              </w:rPr>
              <w:t>Nudge: Fact capture + renewal caution. Highlight that expired insurance and stock statement are critical blockers.</w:t>
              <w:br/>
              <w:t>Why: Amount and timeline are captured; dataset has critical document blockers that prevent clean renewal stance.</w:t>
              <w:br/>
              <w:t>CRM: Create renewal caution note and document remediation checklist.</w:t>
            </w:r>
          </w:p>
        </w:tc>
      </w:tr>
      <w:tr>
        <w:tc>
          <w:tcPr>
            <w:tcW w:type="dxa" w:w="4848"/>
            <w:vAlign w:val="top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4848"/>
            <w:shd w:fill="FFF8E8"/>
            <w:vAlign w:val="top"/>
          </w:tcPr>
          <w:p>
            <w:r>
              <w:rPr>
                <w:sz w:val="16"/>
              </w:rPr>
              <w:t>Customer: Can you increase the limit for a few months while we collect receivables?</w:t>
            </w:r>
          </w:p>
        </w:tc>
        <w:tc>
          <w:tcPr>
            <w:tcW w:type="dxa" w:w="4848"/>
            <w:vAlign w:val="top"/>
          </w:tcPr>
          <w:p>
            <w:r>
              <w:rPr>
                <w:sz w:val="16"/>
              </w:rPr>
              <w:t>Nudge: Do not enhance before remediation. Discuss receivables finance only after buyer validation.</w:t>
              <w:br/>
              <w:t>Why: Kaveri has declining credits, cheque returns and critical document blockers; enhancement is not supportable.</w:t>
              <w:br/>
              <w:t>CRM: Create receivables-finance exploration task, status blocked pending buyer validation.</w:t>
            </w:r>
          </w:p>
        </w:tc>
      </w:tr>
      <w:tr>
        <w:tc>
          <w:tcPr>
            <w:tcW w:type="dxa" w:w="4848"/>
            <w:vAlign w:val="top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4848"/>
            <w:shd w:fill="EAF4FF"/>
            <w:vAlign w:val="top"/>
          </w:tcPr>
          <w:p>
            <w:r>
              <w:rPr>
                <w:sz w:val="16"/>
              </w:rPr>
              <w:t>RM: Let us first stabilize conduct and complete the insurance and stock-statement updates. After buyer validation, we can examine whether receivables finance is feasible.</w:t>
            </w:r>
          </w:p>
        </w:tc>
        <w:tc>
          <w:tcPr>
            <w:tcW w:type="dxa" w:w="4848"/>
            <w:vAlign w:val="top"/>
          </w:tcPr>
          <w:p>
            <w:r>
              <w:rPr>
                <w:sz w:val="16"/>
              </w:rPr>
              <w:t>Nudge: Sequencing applied.</w:t>
              <w:br/>
              <w:t>Why: Service/risk first, then controlled product conversation.</w:t>
              <w:br/>
              <w:t>CRM: Save remediation plan.</w:t>
            </w:r>
          </w:p>
        </w:tc>
      </w:tr>
    </w:tbl>
    <w:p/>
    <w:p>
      <w:pPr>
        <w:pStyle w:val="Heading3"/>
      </w:pPr>
      <w:r>
        <w:rPr>
          <w:rFonts w:ascii="Aptos Display" w:hAnsi="Aptos Display"/>
        </w:rPr>
        <w:t>Expected post-call wrap-up / CRM writeback</w:t>
      </w:r>
    </w:p>
    <w:p>
      <w:pPr>
        <w:pStyle w:val="ListBullet"/>
      </w:pPr>
      <w:r>
        <w:t>Risk: declining credits, cheque returns, overutilization</w:t>
      </w:r>
    </w:p>
    <w:p>
      <w:pPr>
        <w:pStyle w:val="ListBullet"/>
      </w:pPr>
      <w:r>
        <w:t>Documents: insurance renewal, stock statement, GST return</w:t>
      </w:r>
    </w:p>
    <w:p>
      <w:pPr>
        <w:pStyle w:val="ListBullet"/>
      </w:pPr>
      <w:r>
        <w:t>Next action: remediation plan before renewal recommendation</w:t>
      </w:r>
    </w:p>
    <w:p>
      <w:pPr>
        <w:pStyle w:val="Heading3"/>
      </w:pPr>
      <w:r>
        <w:rPr>
          <w:rFonts w:ascii="Aptos Display" w:hAnsi="Aptos Display"/>
        </w:rPr>
        <w:t>Demo callouts for the audience</w:t>
      </w:r>
    </w:p>
    <w:p>
      <w:pPr>
        <w:pStyle w:val="ListBullet"/>
      </w:pPr>
      <w:r>
        <w:t>Show that the assistant mixes live speech with existing CRM cases, synthetic transactions, EWS and SOP guardrails.</w:t>
      </w:r>
    </w:p>
    <w:p>
      <w:pPr>
        <w:pStyle w:val="ListBullet"/>
      </w:pPr>
      <w:r>
        <w:t>Open the why/evidence drawer for at least one nudge.</w:t>
      </w:r>
    </w:p>
    <w:p>
      <w:pPr>
        <w:pStyle w:val="ListBullet"/>
      </w:pPr>
      <w:r>
        <w:t>Accept one nudge to CRM, request documents to the customer phone, and generate the post-call wrap-up.</w:t>
      </w:r>
    </w:p>
    <w:p>
      <w:r>
        <w:br w:type="page"/>
      </w:r>
    </w:p>
    <w:p>
      <w:pPr>
        <w:pStyle w:val="Heading1"/>
      </w:pPr>
      <w:r>
        <w:rPr>
          <w:rFonts w:ascii="Aptos Display" w:hAnsi="Aptos Display"/>
        </w:rPr>
        <w:t>Call 4 - Kaveri Textiles: service recovery, insurance dispute and attrition risk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272"/>
        <w:gridCol w:w="7272"/>
      </w:tblGrid>
      <w:tr>
        <w:tc>
          <w:tcPr>
            <w:tcW w:type="dxa" w:w="3024"/>
            <w:shd w:fill="EAF2FF"/>
          </w:tcPr>
          <w:p>
            <w:r>
              <w:t>Customer</w:t>
            </w:r>
          </w:p>
        </w:tc>
        <w:tc>
          <w:tcPr>
            <w:tcW w:type="dxa" w:w="7056"/>
          </w:tcPr>
          <w:p>
            <w:r>
              <w:t>Kaveri Textiles (CTB-MSME-002)</w:t>
            </w:r>
          </w:p>
        </w:tc>
      </w:tr>
      <w:tr>
        <w:tc>
          <w:tcPr>
            <w:tcW w:type="dxa" w:w="3024"/>
            <w:shd w:fill="EAF2FF"/>
          </w:tcPr>
          <w:p>
            <w:r>
              <w:t>Participants</w:t>
            </w:r>
          </w:p>
        </w:tc>
        <w:tc>
          <w:tcPr>
            <w:tcW w:type="dxa" w:w="7056"/>
          </w:tcPr>
          <w:p>
            <w:r>
              <w:t>RM-1042, Lakshmi Senthil (Finance Partner), Deepa R (Accountant)</w:t>
            </w:r>
          </w:p>
        </w:tc>
      </w:tr>
      <w:tr>
        <w:tc>
          <w:tcPr>
            <w:tcW w:type="dxa" w:w="3024"/>
            <w:shd w:fill="EAF2FF"/>
          </w:tcPr>
          <w:p>
            <w:r>
              <w:t>Objective</w:t>
            </w:r>
          </w:p>
        </w:tc>
        <w:tc>
          <w:tcPr>
            <w:tcW w:type="dxa" w:w="7056"/>
          </w:tcPr>
          <w:p>
            <w:r>
              <w:t>Defuse service dissatisfaction, verify disputed document submission and prevent attrition before any product discussion.</w:t>
            </w:r>
          </w:p>
        </w:tc>
      </w:tr>
      <w:tr>
        <w:tc>
          <w:tcPr>
            <w:tcW w:type="dxa" w:w="3024"/>
            <w:shd w:fill="EAF2FF"/>
          </w:tcPr>
          <w:p>
            <w:r>
              <w:t>Business context</w:t>
            </w:r>
          </w:p>
        </w:tc>
        <w:tc>
          <w:tcPr>
            <w:tcW w:type="dxa" w:w="7056"/>
          </w:tcPr>
          <w:p>
            <w:r>
              <w:t>Wholesale of textiles and trading | 24 employees | Seasonal demand only; no firm growth pipeline.</w:t>
            </w:r>
          </w:p>
        </w:tc>
      </w:tr>
      <w:tr>
        <w:tc>
          <w:tcPr>
            <w:tcW w:type="dxa" w:w="3024"/>
            <w:shd w:fill="EAF2FF"/>
          </w:tcPr>
          <w:p>
            <w:r>
              <w:t>Facility</w:t>
            </w:r>
          </w:p>
        </w:tc>
        <w:tc>
          <w:tcPr>
            <w:tcW w:type="dxa" w:w="7056"/>
          </w:tcPr>
          <w:p>
            <w:r>
              <w:t>OD | limit INR 8500000 | review due 2026-05-31</w:t>
            </w:r>
          </w:p>
        </w:tc>
      </w:tr>
      <w:tr>
        <w:tc>
          <w:tcPr>
            <w:tcW w:type="dxa" w:w="3024"/>
            <w:shd w:fill="EAF2FF"/>
          </w:tcPr>
          <w:p>
            <w:r>
              <w:t>Existing cases referenced</w:t>
            </w:r>
          </w:p>
        </w:tc>
        <w:tc>
          <w:tcPr>
            <w:tcW w:type="dxa" w:w="7056"/>
          </w:tcPr>
          <w:p>
            <w:r>
              <w:t>SR-B-202600-001 Charges dispute open; DOC-B-INS-02 Insurance expired; STK-B-4 Deepa R service issue persona; OPP-B-004 Retention</w:t>
            </w:r>
          </w:p>
        </w:tc>
      </w:tr>
    </w:tbl>
    <w:p/>
    <w:p>
      <w:pPr>
        <w:pStyle w:val="Heading3"/>
      </w:pPr>
      <w:r>
        <w:rPr>
          <w:rFonts w:ascii="Aptos Display" w:hAnsi="Aptos Display"/>
        </w:rPr>
        <w:t>RM opening brief</w:t>
      </w:r>
    </w:p>
    <w:p>
      <w:pPr>
        <w:pStyle w:val="ListBullet"/>
      </w:pPr>
      <w:r>
        <w:t>Start with continuity from previous CRM case, not a cold product pitch.</w:t>
      </w:r>
    </w:p>
    <w:p>
      <w:pPr>
        <w:pStyle w:val="ListBullet"/>
      </w:pPr>
      <w:r>
        <w:t>Capture facts from the customer in measurable terms: amount, date, buyer, document, commitment.</w:t>
      </w:r>
    </w:p>
    <w:p>
      <w:pPr>
        <w:pStyle w:val="ListBullet"/>
      </w:pPr>
      <w:r>
        <w:t>Use the assistant guardrail: review subject to documentation and credit appraisal; no approval commitment.</w:t>
      </w:r>
    </w:p>
    <w:p>
      <w:pPr>
        <w:pStyle w:val="Heading2"/>
      </w:pPr>
      <w:r>
        <w:rPr>
          <w:rFonts w:ascii="Aptos Display" w:hAnsi="Aptos Display"/>
        </w:rPr>
        <w:t>Transcript with expected RM Assist nudges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8"/>
        <w:gridCol w:w="4848"/>
        <w:gridCol w:w="4848"/>
      </w:tblGrid>
      <w:tr>
        <w:tc>
          <w:tcPr>
            <w:tcW w:type="dxa" w:w="4848"/>
            <w:shd w:fill="1F4E79"/>
          </w:tcPr>
          <w:p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type="dxa" w:w="4848"/>
            <w:shd w:fill="1F4E79"/>
          </w:tcPr>
          <w:p>
            <w:r>
              <w:rPr>
                <w:b/>
                <w:color w:val="FFFFFF"/>
                <w:sz w:val="17"/>
              </w:rPr>
              <w:t>Conversation line</w:t>
            </w:r>
          </w:p>
        </w:tc>
        <w:tc>
          <w:tcPr>
            <w:tcW w:type="dxa" w:w="4848"/>
            <w:shd w:fill="1F4E79"/>
          </w:tcPr>
          <w:p>
            <w:r>
              <w:rPr>
                <w:b/>
                <w:color w:val="FFFFFF"/>
                <w:sz w:val="17"/>
              </w:rPr>
              <w:t>Expected RM Assist nudge / evidence / CRM writeback</w:t>
            </w:r>
          </w:p>
        </w:tc>
      </w:tr>
      <w:tr>
        <w:tc>
          <w:tcPr>
            <w:tcW w:type="dxa" w:w="4848"/>
            <w:vAlign w:val="top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4848"/>
            <w:shd w:fill="FFF8E8"/>
            <w:vAlign w:val="top"/>
          </w:tcPr>
          <w:p>
            <w:r>
              <w:rPr>
                <w:sz w:val="16"/>
              </w:rPr>
              <w:t>Customer: Why are the bank charges so high? We have already raised this issue and nobody closed it.</w:t>
            </w:r>
          </w:p>
        </w:tc>
        <w:tc>
          <w:tcPr>
            <w:tcW w:type="dxa" w:w="4848"/>
            <w:vAlign w:val="top"/>
          </w:tcPr>
          <w:p>
            <w:r>
              <w:rPr>
                <w:sz w:val="16"/>
              </w:rPr>
              <w:t>Nudge: Service recovery first. Acknowledge open charges-dispute ticket and avoid cross-sell.</w:t>
              <w:br/>
              <w:t>Why: Dataset has open high-priority charges dispute with negative sentiment.</w:t>
              <w:br/>
              <w:t>CRM: Create same-day service recovery task.</w:t>
            </w:r>
          </w:p>
        </w:tc>
      </w:tr>
      <w:tr>
        <w:tc>
          <w:tcPr>
            <w:tcW w:type="dxa" w:w="4848"/>
            <w:vAlign w:val="top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4848"/>
            <w:shd w:fill="EAF4FF"/>
            <w:vAlign w:val="top"/>
          </w:tcPr>
          <w:p>
            <w:r>
              <w:rPr>
                <w:sz w:val="16"/>
              </w:rPr>
              <w:t>RM: I understand the concern. Let me capture the charge/date and own the review before we discuss anything else.</w:t>
            </w:r>
          </w:p>
        </w:tc>
        <w:tc>
          <w:tcPr>
            <w:tcW w:type="dxa" w:w="4848"/>
            <w:vAlign w:val="top"/>
          </w:tcPr>
          <w:p>
            <w:r>
              <w:rPr>
                <w:sz w:val="16"/>
              </w:rPr>
              <w:t>Nudge: Correct sequence.</w:t>
              <w:br/>
              <w:t>Why: Acknowledges pain before commercial ask.</w:t>
              <w:br/>
              <w:t>CRM: Update service ticket note.</w:t>
            </w:r>
          </w:p>
        </w:tc>
      </w:tr>
      <w:tr>
        <w:tc>
          <w:tcPr>
            <w:tcW w:type="dxa" w:w="4848"/>
            <w:vAlign w:val="top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4848"/>
            <w:shd w:fill="FFF8E8"/>
            <w:vAlign w:val="top"/>
          </w:tcPr>
          <w:p>
            <w:r>
              <w:rPr>
                <w:sz w:val="16"/>
              </w:rPr>
              <w:t>Customer: Also, I already submitted the insurance copy last week. Why is the bank still saying insurance is expired?</w:t>
            </w:r>
          </w:p>
        </w:tc>
        <w:tc>
          <w:tcPr>
            <w:tcW w:type="dxa" w:w="4848"/>
            <w:vAlign w:val="top"/>
          </w:tcPr>
          <w:p>
            <w:r>
              <w:rPr>
                <w:sz w:val="16"/>
              </w:rPr>
              <w:t>Nudge: Document dispute nudge. Ask for submission date/channel; do not mark received without verification.</w:t>
              <w:br/>
              <w:t>Why: Dataset shows insurance expired; live statement conflicts with CRM and requires verification.</w:t>
              <w:br/>
              <w:t>CRM: Create document verification task.</w:t>
            </w:r>
          </w:p>
        </w:tc>
      </w:tr>
      <w:tr>
        <w:tc>
          <w:tcPr>
            <w:tcW w:type="dxa" w:w="4848"/>
            <w:vAlign w:val="top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4848"/>
            <w:shd w:fill="FFF8E8"/>
            <w:vAlign w:val="top"/>
          </w:tcPr>
          <w:p>
            <w:r>
              <w:rPr>
                <w:sz w:val="16"/>
              </w:rPr>
              <w:t>Customer: If this is not fixed today we may move the account to another bank.</w:t>
            </w:r>
          </w:p>
        </w:tc>
        <w:tc>
          <w:tcPr>
            <w:tcW w:type="dxa" w:w="4848"/>
            <w:vAlign w:val="top"/>
          </w:tcPr>
          <w:p>
            <w:r>
              <w:rPr>
                <w:sz w:val="16"/>
              </w:rPr>
              <w:t>Nudge: Attrition risk. Ask what competitor offered, escalate same day, do not over-promise pricing or limit concessions.</w:t>
              <w:br/>
              <w:t>Why: Switch-bank language plus low relationship value score indicates retention risk.</w:t>
              <w:br/>
              <w:t>CRM: Create retention escalation task.</w:t>
            </w:r>
          </w:p>
        </w:tc>
      </w:tr>
      <w:tr>
        <w:tc>
          <w:tcPr>
            <w:tcW w:type="dxa" w:w="4848"/>
            <w:vAlign w:val="top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4848"/>
            <w:shd w:fill="EAF4FF"/>
            <w:vAlign w:val="top"/>
          </w:tcPr>
          <w:p>
            <w:r>
              <w:rPr>
                <w:sz w:val="16"/>
              </w:rPr>
              <w:t>RM: I do not want you to move without us understanding and resolving the issue. I will verify the insurance submission and escalate the charges review today.</w:t>
            </w:r>
          </w:p>
        </w:tc>
        <w:tc>
          <w:tcPr>
            <w:tcW w:type="dxa" w:w="4848"/>
            <w:vAlign w:val="top"/>
          </w:tcPr>
          <w:p>
            <w:r>
              <w:rPr>
                <w:sz w:val="16"/>
              </w:rPr>
              <w:t>Nudge: Retention response.</w:t>
              <w:br/>
              <w:t>Why: RM commits to process and ownership, not concessions.</w:t>
              <w:br/>
              <w:t>CRM: Save service recovery and retention plan.</w:t>
            </w:r>
          </w:p>
        </w:tc>
      </w:tr>
    </w:tbl>
    <w:p/>
    <w:p>
      <w:pPr>
        <w:pStyle w:val="Heading3"/>
      </w:pPr>
      <w:r>
        <w:rPr>
          <w:rFonts w:ascii="Aptos Display" w:hAnsi="Aptos Display"/>
        </w:rPr>
        <w:t>Expected post-call wrap-up / CRM writeback</w:t>
      </w:r>
    </w:p>
    <w:p>
      <w:pPr>
        <w:pStyle w:val="ListBullet"/>
      </w:pPr>
      <w:r>
        <w:t>Service: charges dispute owner assigned</w:t>
      </w:r>
    </w:p>
    <w:p>
      <w:pPr>
        <w:pStyle w:val="ListBullet"/>
      </w:pPr>
      <w:r>
        <w:t>Document: insurance submission verification</w:t>
      </w:r>
    </w:p>
    <w:p>
      <w:pPr>
        <w:pStyle w:val="ListBullet"/>
      </w:pPr>
      <w:r>
        <w:t>Retention: same-day escalation</w:t>
      </w:r>
    </w:p>
    <w:p>
      <w:pPr>
        <w:pStyle w:val="ListBullet"/>
      </w:pPr>
      <w:r>
        <w:t>Guardrail: no product pitch until service recovery is underway</w:t>
      </w:r>
    </w:p>
    <w:p>
      <w:pPr>
        <w:pStyle w:val="Heading3"/>
      </w:pPr>
      <w:r>
        <w:rPr>
          <w:rFonts w:ascii="Aptos Display" w:hAnsi="Aptos Display"/>
        </w:rPr>
        <w:t>Demo callouts for the audience</w:t>
      </w:r>
    </w:p>
    <w:p>
      <w:pPr>
        <w:pStyle w:val="ListBullet"/>
      </w:pPr>
      <w:r>
        <w:t>Show that the assistant mixes live speech with existing CRM cases, synthetic transactions, EWS and SOP guardrails.</w:t>
      </w:r>
    </w:p>
    <w:p>
      <w:pPr>
        <w:pStyle w:val="ListBullet"/>
      </w:pPr>
      <w:r>
        <w:t>Open the why/evidence drawer for at least one nudge.</w:t>
      </w:r>
    </w:p>
    <w:p>
      <w:pPr>
        <w:pStyle w:val="ListBullet"/>
      </w:pPr>
      <w:r>
        <w:t>Accept one nudge to CRM, request documents to the customer phone, and generate the post-call wrap-up.</w:t>
      </w:r>
    </w:p>
    <w:sectPr w:rsidR="00FC693F" w:rsidRPr="0006063C" w:rsidSect="00034616"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