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B157" w14:textId="77777777" w:rsidR="00064874" w:rsidRDefault="00064874" w:rsidP="00514EAF">
      <w:pPr>
        <w:spacing w:after="0" w:line="240" w:lineRule="auto"/>
      </w:pPr>
    </w:p>
    <w:p w14:paraId="5560FB2B" w14:textId="77777777" w:rsidR="00064874" w:rsidRDefault="00000000" w:rsidP="00514EAF">
      <w:pPr>
        <w:spacing w:after="1600" w:line="240" w:lineRule="auto"/>
        <w:jc w:val="center"/>
      </w:pPr>
      <w:r>
        <w:rPr>
          <w:rFonts w:eastAsia="Calibri" w:cs="Calibri"/>
          <w:b/>
          <w:color w:val="0A2A66"/>
          <w:sz w:val="104"/>
          <w:szCs w:val="104"/>
        </w:rPr>
        <w:t>ITC LIMITED</w:t>
      </w:r>
    </w:p>
    <w:p w14:paraId="0490930B" w14:textId="77777777" w:rsidR="00064874" w:rsidRDefault="00000000" w:rsidP="00514EAF">
      <w:pPr>
        <w:spacing w:after="2400" w:line="240" w:lineRule="auto"/>
        <w:jc w:val="center"/>
      </w:pPr>
      <w:r>
        <w:rPr>
          <w:rFonts w:eastAsia="Calibri" w:cs="Calibri"/>
          <w:b/>
          <w:sz w:val="60"/>
          <w:szCs w:val="60"/>
        </w:rPr>
        <w:t>Financial Analysis Report</w:t>
      </w:r>
    </w:p>
    <w:p w14:paraId="3965B396" w14:textId="77777777" w:rsidR="00064874" w:rsidRDefault="00000000" w:rsidP="00514EAF">
      <w:pPr>
        <w:spacing w:after="1200" w:line="240" w:lineRule="auto"/>
        <w:jc w:val="center"/>
      </w:pPr>
      <w:r>
        <w:rPr>
          <w:rFonts w:eastAsia="Calibri" w:cs="Calibri"/>
          <w:color w:val="555555"/>
          <w:sz w:val="44"/>
          <w:szCs w:val="44"/>
        </w:rPr>
        <w:t>FY2024 — FY2026</w:t>
      </w:r>
    </w:p>
    <w:tbl>
      <w:tblPr>
        <w:tblStyle w:val="TableGrid"/>
        <w:tblpPr w:leftFromText="180" w:rightFromText="180" w:vertAnchor="text" w:horzAnchor="margin" w:tblpY="552"/>
        <w:tblW w:w="5000" w:type="pct"/>
        <w:tblLook w:val="04A0" w:firstRow="1" w:lastRow="0" w:firstColumn="1" w:lastColumn="0" w:noHBand="0" w:noVBand="1"/>
      </w:tblPr>
      <w:tblGrid>
        <w:gridCol w:w="4675"/>
        <w:gridCol w:w="4675"/>
      </w:tblGrid>
      <w:tr w:rsidR="00514EAF" w14:paraId="4C829206" w14:textId="77777777" w:rsidTr="00514EAF">
        <w:tc>
          <w:tcPr>
            <w:tcW w:w="4675" w:type="dxa"/>
            <w:tcBorders>
              <w:top w:val="single" w:sz="4" w:space="0" w:color="BFCFDF"/>
              <w:left w:val="single" w:sz="4" w:space="0" w:color="BFCFDF"/>
              <w:bottom w:val="single" w:sz="4" w:space="0" w:color="BFCFDF"/>
              <w:right w:val="single" w:sz="4" w:space="0" w:color="BFCFDF"/>
            </w:tcBorders>
            <w:shd w:val="clear" w:color="auto" w:fill="0A2A66"/>
          </w:tcPr>
          <w:p w14:paraId="7A12F82F" w14:textId="77777777" w:rsidR="00514EAF" w:rsidRDefault="00514EAF" w:rsidP="00514EAF">
            <w:r>
              <w:rPr>
                <w:rFonts w:eastAsia="Calibri" w:cs="Calibri"/>
                <w:b/>
                <w:color w:val="FFFFFF"/>
              </w:rPr>
              <w:t>Prepared by</w:t>
            </w:r>
          </w:p>
        </w:tc>
        <w:tc>
          <w:tcPr>
            <w:tcW w:w="4675" w:type="dxa"/>
            <w:tcBorders>
              <w:top w:val="single" w:sz="4" w:space="0" w:color="BFCFDF"/>
              <w:left w:val="single" w:sz="4" w:space="0" w:color="BFCFDF"/>
              <w:bottom w:val="single" w:sz="4" w:space="0" w:color="BFCFDF"/>
              <w:right w:val="single" w:sz="4" w:space="0" w:color="BFCFDF"/>
            </w:tcBorders>
            <w:shd w:val="clear" w:color="auto" w:fill="E8F4F8"/>
          </w:tcPr>
          <w:p w14:paraId="44C8200E" w14:textId="77777777" w:rsidR="00514EAF" w:rsidRDefault="00514EAF" w:rsidP="00514EAF">
            <w:r>
              <w:rPr>
                <w:rFonts w:eastAsia="Calibri" w:cs="Calibri"/>
              </w:rPr>
              <w:t>Independent Financial Analyst</w:t>
            </w:r>
          </w:p>
        </w:tc>
      </w:tr>
      <w:tr w:rsidR="00514EAF" w14:paraId="65467FCB" w14:textId="77777777" w:rsidTr="00514EAF">
        <w:tc>
          <w:tcPr>
            <w:tcW w:w="4675" w:type="dxa"/>
            <w:tcBorders>
              <w:top w:val="single" w:sz="4" w:space="0" w:color="BFCFDF"/>
              <w:left w:val="single" w:sz="4" w:space="0" w:color="BFCFDF"/>
              <w:bottom w:val="single" w:sz="4" w:space="0" w:color="BFCFDF"/>
              <w:right w:val="single" w:sz="4" w:space="0" w:color="BFCFDF"/>
            </w:tcBorders>
            <w:shd w:val="clear" w:color="auto" w:fill="0A2A66"/>
          </w:tcPr>
          <w:p w14:paraId="4828E152" w14:textId="77777777" w:rsidR="00514EAF" w:rsidRDefault="00514EAF" w:rsidP="00514EAF">
            <w:r>
              <w:rPr>
                <w:rFonts w:eastAsia="Calibri" w:cs="Calibri"/>
                <w:b/>
                <w:color w:val="FFFFFF"/>
              </w:rPr>
              <w:t>Company</w:t>
            </w:r>
          </w:p>
        </w:tc>
        <w:tc>
          <w:tcPr>
            <w:tcW w:w="4675" w:type="dxa"/>
            <w:tcBorders>
              <w:top w:val="single" w:sz="4" w:space="0" w:color="BFCFDF"/>
              <w:left w:val="single" w:sz="4" w:space="0" w:color="BFCFDF"/>
              <w:bottom w:val="single" w:sz="4" w:space="0" w:color="BFCFDF"/>
              <w:right w:val="single" w:sz="4" w:space="0" w:color="BFCFDF"/>
            </w:tcBorders>
            <w:shd w:val="clear" w:color="auto" w:fill="E8F4F8"/>
          </w:tcPr>
          <w:p w14:paraId="6358EB44" w14:textId="77777777" w:rsidR="00514EAF" w:rsidRDefault="00514EAF" w:rsidP="00514EAF">
            <w:r>
              <w:rPr>
                <w:rFonts w:eastAsia="Calibri" w:cs="Calibri"/>
              </w:rPr>
              <w:t>ITC Limited</w:t>
            </w:r>
          </w:p>
        </w:tc>
      </w:tr>
      <w:tr w:rsidR="00514EAF" w14:paraId="281BEF8A" w14:textId="77777777" w:rsidTr="00514EAF">
        <w:tc>
          <w:tcPr>
            <w:tcW w:w="4675" w:type="dxa"/>
            <w:tcBorders>
              <w:top w:val="single" w:sz="4" w:space="0" w:color="BFCFDF"/>
              <w:left w:val="single" w:sz="4" w:space="0" w:color="BFCFDF"/>
              <w:bottom w:val="single" w:sz="4" w:space="0" w:color="BFCFDF"/>
              <w:right w:val="single" w:sz="4" w:space="0" w:color="BFCFDF"/>
            </w:tcBorders>
            <w:shd w:val="clear" w:color="auto" w:fill="0A2A66"/>
          </w:tcPr>
          <w:p w14:paraId="5CA184C2" w14:textId="77777777" w:rsidR="00514EAF" w:rsidRDefault="00514EAF" w:rsidP="00514EAF">
            <w:r>
              <w:rPr>
                <w:rFonts w:eastAsia="Calibri" w:cs="Calibri"/>
                <w:b/>
                <w:color w:val="FFFFFF"/>
              </w:rPr>
              <w:t>Period Covered</w:t>
            </w:r>
          </w:p>
        </w:tc>
        <w:tc>
          <w:tcPr>
            <w:tcW w:w="4675" w:type="dxa"/>
            <w:tcBorders>
              <w:top w:val="single" w:sz="4" w:space="0" w:color="BFCFDF"/>
              <w:left w:val="single" w:sz="4" w:space="0" w:color="BFCFDF"/>
              <w:bottom w:val="single" w:sz="4" w:space="0" w:color="BFCFDF"/>
              <w:right w:val="single" w:sz="4" w:space="0" w:color="BFCFDF"/>
            </w:tcBorders>
            <w:shd w:val="clear" w:color="auto" w:fill="E8F4F8"/>
          </w:tcPr>
          <w:p w14:paraId="3B6EE38A" w14:textId="77777777" w:rsidR="00514EAF" w:rsidRDefault="00514EAF" w:rsidP="00514EAF">
            <w:r>
              <w:rPr>
                <w:rFonts w:eastAsia="Calibri" w:cs="Calibri"/>
              </w:rPr>
              <w:t>FY2024, FY2025 and FY2026</w:t>
            </w:r>
          </w:p>
        </w:tc>
      </w:tr>
      <w:tr w:rsidR="00514EAF" w14:paraId="29BE34B2" w14:textId="77777777" w:rsidTr="00514EAF">
        <w:tc>
          <w:tcPr>
            <w:tcW w:w="4675" w:type="dxa"/>
            <w:tcBorders>
              <w:top w:val="single" w:sz="4" w:space="0" w:color="BFCFDF"/>
              <w:left w:val="single" w:sz="4" w:space="0" w:color="BFCFDF"/>
              <w:bottom w:val="single" w:sz="4" w:space="0" w:color="BFCFDF"/>
              <w:right w:val="single" w:sz="4" w:space="0" w:color="BFCFDF"/>
            </w:tcBorders>
            <w:shd w:val="clear" w:color="auto" w:fill="0A2A66"/>
          </w:tcPr>
          <w:p w14:paraId="52C142C5" w14:textId="77777777" w:rsidR="00514EAF" w:rsidRDefault="00514EAF" w:rsidP="00514EAF">
            <w:r>
              <w:rPr>
                <w:rFonts w:eastAsia="Calibri" w:cs="Calibri"/>
                <w:b/>
                <w:color w:val="FFFFFF"/>
              </w:rPr>
              <w:t>Data Source</w:t>
            </w:r>
          </w:p>
        </w:tc>
        <w:tc>
          <w:tcPr>
            <w:tcW w:w="4675" w:type="dxa"/>
            <w:tcBorders>
              <w:top w:val="single" w:sz="4" w:space="0" w:color="BFCFDF"/>
              <w:left w:val="single" w:sz="4" w:space="0" w:color="BFCFDF"/>
              <w:bottom w:val="single" w:sz="4" w:space="0" w:color="BFCFDF"/>
              <w:right w:val="single" w:sz="4" w:space="0" w:color="BFCFDF"/>
            </w:tcBorders>
            <w:shd w:val="clear" w:color="auto" w:fill="E8F4F8"/>
          </w:tcPr>
          <w:p w14:paraId="5B2B5DE6" w14:textId="77777777" w:rsidR="00514EAF" w:rsidRDefault="00514EAF" w:rsidP="00514EAF">
            <w:r>
              <w:rPr>
                <w:rFonts w:eastAsia="Calibri" w:cs="Calibri"/>
              </w:rPr>
              <w:t>ITC Annual Reports 2024, 2025 and 2026</w:t>
            </w:r>
          </w:p>
        </w:tc>
      </w:tr>
    </w:tbl>
    <w:p w14:paraId="0DA749E0" w14:textId="77777777" w:rsidR="00064874" w:rsidRDefault="00000000" w:rsidP="00514EAF">
      <w:pPr>
        <w:spacing w:after="8000" w:line="240" w:lineRule="auto"/>
        <w:jc w:val="center"/>
      </w:pPr>
      <w:r>
        <w:rPr>
          <w:rFonts w:eastAsia="Calibri" w:cs="Calibri"/>
          <w:color w:val="555555"/>
          <w:sz w:val="32"/>
          <w:szCs w:val="32"/>
        </w:rPr>
        <w:t>An Independent Investor-Grade Analysis</w:t>
      </w:r>
    </w:p>
    <w:p w14:paraId="2188A687" w14:textId="77777777" w:rsidR="00064874" w:rsidRDefault="00064874">
      <w:pPr>
        <w:spacing w:before="240" w:after="0"/>
      </w:pPr>
    </w:p>
    <w:p w14:paraId="6EA1B9AE" w14:textId="527A06CC" w:rsidR="00554379" w:rsidRPr="00514EAF" w:rsidRDefault="00000000" w:rsidP="00514EAF">
      <w:bookmarkStart w:id="0" w:name="_dv17g3m42vxa" w:colFirst="0" w:colLast="0"/>
      <w:bookmarkEnd w:id="0"/>
      <w:r w:rsidRPr="00910C30">
        <w:rPr>
          <w:rFonts w:eastAsia="Times New Roman" w:cs="Times New Roman"/>
          <w:b/>
          <w:bCs/>
          <w:color w:val="1C6FA5"/>
          <w:sz w:val="24"/>
        </w:rPr>
        <w:t>CHAPTER 1: MANAGEMENT &amp; CEO MESSAGE</w:t>
      </w:r>
    </w:p>
    <w:p w14:paraId="4D5D29C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 w:name="_t6z2e1w0sjwg" w:colFirst="0" w:colLast="0"/>
      <w:bookmarkEnd w:id="1"/>
      <w:r w:rsidRPr="00910C30">
        <w:rPr>
          <w:rFonts w:eastAsia="Times New Roman" w:cs="Times New Roman"/>
          <w:bCs/>
        </w:rPr>
        <w:t>Objective</w:t>
      </w:r>
    </w:p>
    <w:p w14:paraId="0A18313A" w14:textId="77777777" w:rsidR="00554379" w:rsidRPr="00910C30" w:rsidRDefault="00000000">
      <w:pPr>
        <w:rPr>
          <w:rFonts w:ascii="Times New Roman" w:eastAsia="Times New Roman" w:hAnsi="Times New Roman" w:cs="Times New Roman"/>
          <w:sz w:val="24"/>
          <w:szCs w:val="24"/>
        </w:rPr>
      </w:pPr>
      <w:r w:rsidRPr="00910C30">
        <w:rPr>
          <w:rFonts w:eastAsia="Times New Roman" w:cs="Times New Roman"/>
          <w:szCs w:val="24"/>
        </w:rPr>
        <w:t xml:space="preserve">Before investing in a company, we need to understand </w:t>
      </w:r>
      <w:r w:rsidRPr="00910C30">
        <w:rPr>
          <w:rFonts w:eastAsia="Times New Roman" w:cs="Times New Roman"/>
          <w:bCs/>
          <w:szCs w:val="24"/>
        </w:rPr>
        <w:t>what management believes about the business and where it wants to take the company</w:t>
      </w:r>
      <w:r w:rsidRPr="00910C30">
        <w:rPr>
          <w:rFonts w:eastAsia="Times New Roman" w:cs="Times New Roman"/>
          <w:szCs w:val="24"/>
        </w:rPr>
        <w:t>.</w:t>
      </w:r>
    </w:p>
    <w:p w14:paraId="5D253C8F" w14:textId="77777777" w:rsidR="00554379" w:rsidRPr="00910C30" w:rsidRDefault="00000000">
      <w:pPr>
        <w:rPr>
          <w:rFonts w:ascii="Times New Roman" w:eastAsia="Times New Roman" w:hAnsi="Times New Roman" w:cs="Times New Roman"/>
          <w:sz w:val="24"/>
          <w:szCs w:val="24"/>
        </w:rPr>
      </w:pPr>
      <w:r w:rsidRPr="00910C30">
        <w:rPr>
          <w:rFonts w:eastAsia="Times New Roman" w:cs="Times New Roman"/>
          <w:szCs w:val="24"/>
        </w:rPr>
        <w:t xml:space="preserve">This chapter will not simply reproduce the Chairman's letter. We will convert management's communication into an </w:t>
      </w:r>
      <w:r w:rsidRPr="00910C30">
        <w:rPr>
          <w:rFonts w:eastAsia="Times New Roman" w:cs="Times New Roman"/>
          <w:bCs/>
          <w:szCs w:val="24"/>
        </w:rPr>
        <w:t>investor's perspective</w:t>
      </w:r>
      <w:r w:rsidRPr="00910C30">
        <w:rPr>
          <w:rFonts w:eastAsia="Times New Roman" w:cs="Times New Roman"/>
          <w:szCs w:val="24"/>
        </w:rPr>
        <w:t>.</w:t>
      </w:r>
    </w:p>
    <w:p w14:paraId="78912684" w14:textId="77777777" w:rsidR="00554379" w:rsidRPr="00910C30" w:rsidRDefault="00000000">
      <w:pPr>
        <w:pStyle w:val="Heading2"/>
        <w:keepNext w:val="0"/>
        <w:keepLines w:val="0"/>
        <w:rPr>
          <w:rFonts w:ascii="Times New Roman" w:eastAsia="Times New Roman" w:hAnsi="Times New Roman" w:cs="Times New Roman"/>
          <w:bCs/>
          <w:szCs w:val="28"/>
        </w:rPr>
      </w:pPr>
      <w:bookmarkStart w:id="2" w:name="_i5b31efeq1z" w:colFirst="0" w:colLast="0"/>
      <w:bookmarkEnd w:id="2"/>
      <w:r w:rsidRPr="00910C30">
        <w:rPr>
          <w:rFonts w:eastAsia="Times New Roman" w:cs="Times New Roman"/>
          <w:bCs/>
          <w:szCs w:val="28"/>
        </w:rPr>
        <w:t>1.1 Who is leading ITC?</w:t>
      </w:r>
    </w:p>
    <w:p w14:paraId="737F9DB8" w14:textId="77777777" w:rsidR="00554379" w:rsidRPr="00910C30" w:rsidRDefault="00000000">
      <w:pPr>
        <w:rPr>
          <w:rFonts w:ascii="Times New Roman" w:eastAsia="Times New Roman" w:hAnsi="Times New Roman" w:cs="Times New Roman"/>
          <w:sz w:val="24"/>
          <w:szCs w:val="24"/>
        </w:rPr>
      </w:pPr>
      <w:r w:rsidRPr="00910C30">
        <w:rPr>
          <w:rFonts w:eastAsia="Times New Roman" w:cs="Times New Roman"/>
          <w:szCs w:val="24"/>
        </w:rPr>
        <w:t xml:space="preserve">The Chairman &amp; Managing Director is </w:t>
      </w:r>
      <w:r w:rsidRPr="00910C30">
        <w:rPr>
          <w:rFonts w:eastAsia="Times New Roman" w:cs="Times New Roman"/>
          <w:bCs/>
          <w:szCs w:val="24"/>
        </w:rPr>
        <w:t>Sanjiv Puri</w:t>
      </w:r>
      <w:r w:rsidRPr="00910C30">
        <w:rPr>
          <w:rFonts w:eastAsia="Times New Roman" w:cs="Times New Roman"/>
          <w:szCs w:val="24"/>
        </w:rPr>
        <w:t>.</w:t>
      </w:r>
    </w:p>
    <w:p w14:paraId="01D2A125" w14:textId="77777777" w:rsidR="00554379" w:rsidRPr="00910C30" w:rsidRDefault="00000000">
      <w:pPr>
        <w:rPr>
          <w:rFonts w:ascii="Times New Roman" w:eastAsia="Times New Roman" w:hAnsi="Times New Roman" w:cs="Times New Roman"/>
          <w:sz w:val="24"/>
          <w:szCs w:val="24"/>
        </w:rPr>
      </w:pPr>
      <w:r w:rsidRPr="00910C30">
        <w:rPr>
          <w:rFonts w:eastAsia="Times New Roman" w:cs="Times New Roman"/>
          <w:szCs w:val="24"/>
        </w:rPr>
        <w:t>The 2025 annual report describes his career at ITC as spanning more than three decades, with experience across manufacturing, operations, information technology, and digital functions. He became CEO in February 2017 and Chairman in May 2019.</w:t>
      </w:r>
    </w:p>
    <w:p w14:paraId="087CC151" w14:textId="77777777" w:rsidR="00554379" w:rsidRPr="00910C30" w:rsidRDefault="00000000">
      <w:pPr>
        <w:pStyle w:val="Heading3"/>
        <w:keepNext w:val="0"/>
        <w:keepLines w:val="0"/>
        <w:spacing w:before="280"/>
        <w:rPr>
          <w:rFonts w:ascii="Times New Roman" w:eastAsia="Times New Roman" w:hAnsi="Times New Roman" w:cs="Times New Roman"/>
          <w:bCs/>
          <w:color w:val="000000"/>
          <w:szCs w:val="24"/>
        </w:rPr>
      </w:pPr>
      <w:bookmarkStart w:id="3" w:name="_l9yfocl6193e" w:colFirst="0" w:colLast="0"/>
      <w:bookmarkEnd w:id="3"/>
      <w:r w:rsidRPr="00910C30">
        <w:rPr>
          <w:rFonts w:eastAsia="Times New Roman" w:cs="Times New Roman"/>
          <w:bCs/>
          <w:szCs w:val="24"/>
        </w:rPr>
        <w:t>Why does this matter?</w:t>
      </w:r>
    </w:p>
    <w:p w14:paraId="3510EEBC" w14:textId="77777777" w:rsidR="00554379" w:rsidRPr="00910C30" w:rsidRDefault="00000000">
      <w:pPr>
        <w:rPr>
          <w:rFonts w:ascii="Times New Roman" w:eastAsia="Times New Roman" w:hAnsi="Times New Roman" w:cs="Times New Roman"/>
          <w:sz w:val="24"/>
          <w:szCs w:val="24"/>
        </w:rPr>
      </w:pPr>
      <w:r w:rsidRPr="00910C30">
        <w:rPr>
          <w:rFonts w:eastAsia="Times New Roman" w:cs="Times New Roman"/>
          <w:szCs w:val="24"/>
        </w:rPr>
        <w:t>For a beginner:</w:t>
      </w:r>
    </w:p>
    <w:p w14:paraId="65A37681" w14:textId="77777777" w:rsidR="00554379" w:rsidRPr="00910C30" w:rsidRDefault="00000000">
      <w:pPr>
        <w:ind w:left="600" w:right="600"/>
        <w:rPr>
          <w:rFonts w:ascii="Times New Roman" w:eastAsia="Times New Roman" w:hAnsi="Times New Roman" w:cs="Times New Roman"/>
          <w:b/>
          <w:bCs/>
          <w:sz w:val="24"/>
          <w:szCs w:val="24"/>
        </w:rPr>
      </w:pPr>
      <w:r w:rsidRPr="00910C30">
        <w:rPr>
          <w:rFonts w:eastAsia="Times New Roman" w:cs="Times New Roman"/>
          <w:bCs/>
          <w:szCs w:val="24"/>
        </w:rPr>
        <w:t>Management = the people responsible for making the company's important decisions.</w:t>
      </w:r>
    </w:p>
    <w:p w14:paraId="4B062A1C" w14:textId="77777777" w:rsidR="00554379" w:rsidRPr="00910C30" w:rsidRDefault="00000000">
      <w:pPr>
        <w:rPr>
          <w:rFonts w:ascii="Times New Roman" w:eastAsia="Times New Roman" w:hAnsi="Times New Roman" w:cs="Times New Roman"/>
          <w:sz w:val="24"/>
          <w:szCs w:val="24"/>
        </w:rPr>
      </w:pPr>
      <w:r w:rsidRPr="00910C30">
        <w:rPr>
          <w:rFonts w:eastAsia="Times New Roman" w:cs="Times New Roman"/>
          <w:szCs w:val="24"/>
        </w:rPr>
        <w:t>As investors, we want to know:</w:t>
      </w:r>
    </w:p>
    <w:p w14:paraId="468A6444" w14:textId="77777777" w:rsidR="00554379" w:rsidRPr="00910C30" w:rsidRDefault="00000000">
      <w:pPr>
        <w:rPr>
          <w:rFonts w:ascii="Times New Roman" w:eastAsia="Times New Roman" w:hAnsi="Times New Roman" w:cs="Times New Roman"/>
          <w:b/>
          <w:bCs/>
          <w:sz w:val="24"/>
          <w:szCs w:val="24"/>
        </w:rPr>
      </w:pPr>
      <w:r w:rsidRPr="00910C30">
        <w:rPr>
          <w:rFonts w:eastAsia="Times New Roman" w:cs="Times New Roman"/>
          <w:bCs/>
          <w:szCs w:val="24"/>
        </w:rPr>
        <w:t>Are they making sensible decisions with shareholders' money?</w:t>
      </w:r>
    </w:p>
    <w:p w14:paraId="4635545A" w14:textId="77777777" w:rsidR="00554379" w:rsidRPr="00910C30" w:rsidRDefault="00000000">
      <w:pPr>
        <w:rPr>
          <w:rFonts w:ascii="Times New Roman" w:eastAsia="Times New Roman" w:hAnsi="Times New Roman" w:cs="Times New Roman"/>
          <w:sz w:val="24"/>
          <w:szCs w:val="24"/>
        </w:rPr>
      </w:pPr>
      <w:r w:rsidRPr="00910C30">
        <w:rPr>
          <w:rFonts w:eastAsia="Times New Roman" w:cs="Times New Roman"/>
          <w:szCs w:val="24"/>
        </w:rPr>
        <w:t>We will therefore evaluate management not just by awards or statements, but eventually through the following:</w:t>
      </w:r>
    </w:p>
    <w:p w14:paraId="06F1DDC3" w14:textId="77777777" w:rsidR="00554379" w:rsidRPr="00910C30" w:rsidRDefault="00000000">
      <w:pPr>
        <w:numPr>
          <w:ilvl w:val="0"/>
          <w:numId w:val="89"/>
        </w:numPr>
        <w:rPr>
          <w:rFonts w:ascii="Times New Roman" w:eastAsia="Times New Roman" w:hAnsi="Times New Roman" w:cs="Times New Roman"/>
          <w:sz w:val="24"/>
          <w:szCs w:val="24"/>
        </w:rPr>
      </w:pPr>
      <w:r w:rsidRPr="00910C30">
        <w:rPr>
          <w:rFonts w:eastAsia="Times New Roman" w:cs="Times New Roman"/>
          <w:szCs w:val="24"/>
        </w:rPr>
        <w:t>profitability,</w:t>
      </w:r>
    </w:p>
    <w:p w14:paraId="07D525E2" w14:textId="77777777" w:rsidR="00554379" w:rsidRPr="00910C30" w:rsidRDefault="00000000">
      <w:pPr>
        <w:numPr>
          <w:ilvl w:val="0"/>
          <w:numId w:val="89"/>
        </w:numPr>
        <w:rPr>
          <w:rFonts w:ascii="Times New Roman" w:eastAsia="Times New Roman" w:hAnsi="Times New Roman" w:cs="Times New Roman"/>
          <w:sz w:val="24"/>
          <w:szCs w:val="24"/>
        </w:rPr>
      </w:pPr>
      <w:r w:rsidRPr="00910C30">
        <w:rPr>
          <w:rFonts w:eastAsia="Times New Roman" w:cs="Times New Roman"/>
          <w:szCs w:val="24"/>
        </w:rPr>
        <w:t>cash generation,</w:t>
      </w:r>
    </w:p>
    <w:p w14:paraId="171B10BE" w14:textId="77777777" w:rsidR="00554379" w:rsidRPr="00910C30" w:rsidRDefault="00000000">
      <w:pPr>
        <w:numPr>
          <w:ilvl w:val="0"/>
          <w:numId w:val="89"/>
        </w:numPr>
        <w:rPr>
          <w:rFonts w:ascii="Times New Roman" w:eastAsia="Times New Roman" w:hAnsi="Times New Roman" w:cs="Times New Roman"/>
          <w:sz w:val="24"/>
          <w:szCs w:val="24"/>
        </w:rPr>
      </w:pPr>
      <w:r w:rsidRPr="00910C30">
        <w:rPr>
          <w:rFonts w:eastAsia="Times New Roman" w:cs="Times New Roman"/>
          <w:szCs w:val="24"/>
        </w:rPr>
        <w:t>capital allocation,</w:t>
      </w:r>
    </w:p>
    <w:p w14:paraId="045E0100" w14:textId="77777777" w:rsidR="00554379" w:rsidRPr="00910C30" w:rsidRDefault="00000000">
      <w:pPr>
        <w:numPr>
          <w:ilvl w:val="0"/>
          <w:numId w:val="89"/>
        </w:numPr>
        <w:rPr>
          <w:rFonts w:ascii="Times New Roman" w:eastAsia="Times New Roman" w:hAnsi="Times New Roman" w:cs="Times New Roman"/>
          <w:sz w:val="24"/>
          <w:szCs w:val="24"/>
        </w:rPr>
      </w:pPr>
      <w:r w:rsidRPr="00910C30">
        <w:rPr>
          <w:rFonts w:eastAsia="Times New Roman" w:cs="Times New Roman"/>
          <w:szCs w:val="24"/>
        </w:rPr>
        <w:t>acquisitions,</w:t>
      </w:r>
    </w:p>
    <w:p w14:paraId="2559046A" w14:textId="77777777" w:rsidR="00554379" w:rsidRPr="00910C30" w:rsidRDefault="00000000">
      <w:pPr>
        <w:numPr>
          <w:ilvl w:val="0"/>
          <w:numId w:val="89"/>
        </w:numPr>
        <w:rPr>
          <w:rFonts w:ascii="Times New Roman" w:eastAsia="Times New Roman" w:hAnsi="Times New Roman" w:cs="Times New Roman"/>
          <w:sz w:val="24"/>
          <w:szCs w:val="24"/>
        </w:rPr>
      </w:pPr>
      <w:r w:rsidRPr="00910C30">
        <w:rPr>
          <w:rFonts w:eastAsia="Times New Roman" w:cs="Times New Roman"/>
          <w:szCs w:val="24"/>
        </w:rPr>
        <w:t>business growth,</w:t>
      </w:r>
    </w:p>
    <w:p w14:paraId="630B1ED0" w14:textId="77777777" w:rsidR="00554379" w:rsidRPr="00910C30" w:rsidRDefault="00000000">
      <w:pPr>
        <w:numPr>
          <w:ilvl w:val="0"/>
          <w:numId w:val="89"/>
        </w:numPr>
        <w:rPr>
          <w:rFonts w:ascii="Times New Roman" w:eastAsia="Times New Roman" w:hAnsi="Times New Roman" w:cs="Times New Roman"/>
          <w:sz w:val="24"/>
          <w:szCs w:val="24"/>
        </w:rPr>
      </w:pPr>
      <w:r w:rsidRPr="00910C30">
        <w:rPr>
          <w:rFonts w:eastAsia="Times New Roman" w:cs="Times New Roman"/>
          <w:szCs w:val="24"/>
        </w:rPr>
        <w:t>shareholder returns,</w:t>
      </w:r>
    </w:p>
    <w:p w14:paraId="45FECC7F" w14:textId="77777777" w:rsidR="00514EAF" w:rsidRPr="00514EAF" w:rsidRDefault="00000000" w:rsidP="00514EAF">
      <w:pPr>
        <w:numPr>
          <w:ilvl w:val="0"/>
          <w:numId w:val="89"/>
        </w:numPr>
        <w:rPr>
          <w:rFonts w:ascii="Times New Roman" w:eastAsia="Times New Roman" w:hAnsi="Times New Roman" w:cs="Times New Roman"/>
          <w:sz w:val="24"/>
          <w:szCs w:val="24"/>
        </w:rPr>
      </w:pPr>
      <w:r w:rsidRPr="00910C30">
        <w:rPr>
          <w:rFonts w:eastAsia="Times New Roman" w:cs="Times New Roman"/>
          <w:szCs w:val="24"/>
        </w:rPr>
        <w:t>and execution of strategy.</w:t>
      </w:r>
      <w:bookmarkStart w:id="4" w:name="_vmp5nkec165h" w:colFirst="0" w:colLast="0"/>
      <w:bookmarkEnd w:id="4"/>
    </w:p>
    <w:p w14:paraId="5F596D56" w14:textId="6696E5E7" w:rsidR="00554379" w:rsidRPr="00514EAF" w:rsidRDefault="00000000" w:rsidP="00514EAF">
      <w:pPr>
        <w:rPr>
          <w:rFonts w:ascii="Times New Roman" w:eastAsia="Times New Roman" w:hAnsi="Times New Roman" w:cs="Times New Roman"/>
          <w:b/>
          <w:sz w:val="28"/>
          <w:szCs w:val="28"/>
        </w:rPr>
      </w:pPr>
      <w:r w:rsidRPr="00514EAF">
        <w:rPr>
          <w:rFonts w:eastAsia="Times New Roman" w:cs="Times New Roman"/>
          <w:b/>
          <w:color w:val="1F497D" w:themeColor="text2"/>
          <w:sz w:val="28"/>
          <w:szCs w:val="28"/>
        </w:rPr>
        <w:t>1.2 What is management's central message?</w:t>
      </w:r>
    </w:p>
    <w:p w14:paraId="04C465E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major theme in ITC's recent reports is the transformation of the company into a </w:t>
      </w:r>
      <w:r w:rsidRPr="00910C30">
        <w:rPr>
          <w:rFonts w:eastAsia="Times New Roman" w:cs="Times New Roman"/>
          <w:bCs/>
          <w:szCs w:val="28"/>
        </w:rPr>
        <w:t>future-ready enterprise</w:t>
      </w:r>
      <w:r w:rsidRPr="00910C30">
        <w:rPr>
          <w:rFonts w:eastAsia="Times New Roman" w:cs="Times New Roman"/>
          <w:szCs w:val="28"/>
        </w:rPr>
        <w:t>.</w:t>
      </w:r>
    </w:p>
    <w:p w14:paraId="7D85BA0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company describes its strategy around strengthening existing businesses while creating </w:t>
      </w:r>
      <w:r w:rsidRPr="00910C30">
        <w:rPr>
          <w:rFonts w:eastAsia="Times New Roman" w:cs="Times New Roman"/>
          <w:bCs/>
          <w:szCs w:val="28"/>
        </w:rPr>
        <w:t>new drivers of growth and competitiveness</w:t>
      </w:r>
      <w:r w:rsidRPr="00910C30">
        <w:rPr>
          <w:rFonts w:eastAsia="Times New Roman" w:cs="Times New Roman"/>
          <w:szCs w:val="28"/>
        </w:rPr>
        <w:t>.</w:t>
      </w:r>
    </w:p>
    <w:p w14:paraId="0E3DEB4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 the 2025 report, this includes:</w:t>
      </w:r>
    </w:p>
    <w:p w14:paraId="78786CCA" w14:textId="77777777" w:rsidR="00554379" w:rsidRPr="00910C30" w:rsidRDefault="00000000">
      <w:pPr>
        <w:numPr>
          <w:ilvl w:val="0"/>
          <w:numId w:val="11"/>
        </w:numPr>
        <w:rPr>
          <w:rFonts w:ascii="Times New Roman" w:eastAsia="Times New Roman" w:hAnsi="Times New Roman" w:cs="Times New Roman"/>
          <w:sz w:val="28"/>
          <w:szCs w:val="28"/>
        </w:rPr>
      </w:pPr>
      <w:r w:rsidRPr="00910C30">
        <w:rPr>
          <w:rFonts w:eastAsia="Times New Roman" w:cs="Times New Roman"/>
          <w:szCs w:val="28"/>
        </w:rPr>
        <w:t>strengthening core brands,</w:t>
      </w:r>
    </w:p>
    <w:p w14:paraId="3EF28BB3" w14:textId="77777777" w:rsidR="00554379" w:rsidRPr="00910C30" w:rsidRDefault="00000000">
      <w:pPr>
        <w:numPr>
          <w:ilvl w:val="0"/>
          <w:numId w:val="11"/>
        </w:numPr>
        <w:rPr>
          <w:rFonts w:ascii="Times New Roman" w:eastAsia="Times New Roman" w:hAnsi="Times New Roman" w:cs="Times New Roman"/>
          <w:sz w:val="28"/>
          <w:szCs w:val="28"/>
        </w:rPr>
      </w:pPr>
      <w:r w:rsidRPr="00910C30">
        <w:rPr>
          <w:rFonts w:eastAsia="Times New Roman" w:cs="Times New Roman"/>
          <w:szCs w:val="28"/>
        </w:rPr>
        <w:t>developing value-added adjacencies,</w:t>
      </w:r>
    </w:p>
    <w:p w14:paraId="79E637DA" w14:textId="77777777" w:rsidR="00554379" w:rsidRPr="00910C30" w:rsidRDefault="00000000">
      <w:pPr>
        <w:numPr>
          <w:ilvl w:val="0"/>
          <w:numId w:val="11"/>
        </w:numPr>
        <w:rPr>
          <w:rFonts w:ascii="Times New Roman" w:eastAsia="Times New Roman" w:hAnsi="Times New Roman" w:cs="Times New Roman"/>
          <w:sz w:val="28"/>
          <w:szCs w:val="28"/>
        </w:rPr>
      </w:pPr>
      <w:r w:rsidRPr="00910C30">
        <w:rPr>
          <w:rFonts w:eastAsia="Times New Roman" w:cs="Times New Roman"/>
          <w:szCs w:val="28"/>
        </w:rPr>
        <w:t>creating new growth portfolios,</w:t>
      </w:r>
    </w:p>
    <w:p w14:paraId="0FF9A0A2" w14:textId="77777777" w:rsidR="00554379" w:rsidRPr="00910C30" w:rsidRDefault="00000000">
      <w:pPr>
        <w:numPr>
          <w:ilvl w:val="0"/>
          <w:numId w:val="11"/>
        </w:numPr>
        <w:rPr>
          <w:rFonts w:ascii="Times New Roman" w:eastAsia="Times New Roman" w:hAnsi="Times New Roman" w:cs="Times New Roman"/>
          <w:sz w:val="28"/>
          <w:szCs w:val="28"/>
        </w:rPr>
      </w:pPr>
      <w:proofErr w:type="spellStart"/>
      <w:r w:rsidRPr="00910C30">
        <w:rPr>
          <w:rFonts w:eastAsia="Times New Roman" w:cs="Times New Roman"/>
          <w:szCs w:val="28"/>
        </w:rPr>
        <w:t>digitalisation</w:t>
      </w:r>
      <w:proofErr w:type="spellEnd"/>
      <w:r w:rsidRPr="00910C30">
        <w:rPr>
          <w:rFonts w:eastAsia="Times New Roman" w:cs="Times New Roman"/>
          <w:szCs w:val="28"/>
        </w:rPr>
        <w:t>,</w:t>
      </w:r>
    </w:p>
    <w:p w14:paraId="769412D5" w14:textId="77777777" w:rsidR="00554379" w:rsidRPr="00910C30" w:rsidRDefault="00000000">
      <w:pPr>
        <w:numPr>
          <w:ilvl w:val="0"/>
          <w:numId w:val="11"/>
        </w:numPr>
        <w:rPr>
          <w:rFonts w:ascii="Times New Roman" w:eastAsia="Times New Roman" w:hAnsi="Times New Roman" w:cs="Times New Roman"/>
          <w:sz w:val="28"/>
          <w:szCs w:val="28"/>
        </w:rPr>
      </w:pPr>
      <w:r w:rsidRPr="00910C30">
        <w:rPr>
          <w:rFonts w:eastAsia="Times New Roman" w:cs="Times New Roman"/>
          <w:szCs w:val="28"/>
        </w:rPr>
        <w:t>innovation,</w:t>
      </w:r>
    </w:p>
    <w:p w14:paraId="29A3671F" w14:textId="77777777" w:rsidR="00554379" w:rsidRPr="00910C30" w:rsidRDefault="00000000">
      <w:pPr>
        <w:numPr>
          <w:ilvl w:val="0"/>
          <w:numId w:val="11"/>
        </w:numPr>
        <w:rPr>
          <w:rFonts w:ascii="Times New Roman" w:eastAsia="Times New Roman" w:hAnsi="Times New Roman" w:cs="Times New Roman"/>
          <w:sz w:val="28"/>
          <w:szCs w:val="28"/>
        </w:rPr>
      </w:pPr>
      <w:r w:rsidRPr="00910C30">
        <w:rPr>
          <w:rFonts w:eastAsia="Times New Roman" w:cs="Times New Roman"/>
          <w:szCs w:val="28"/>
        </w:rPr>
        <w:lastRenderedPageBreak/>
        <w:t>sustainability,</w:t>
      </w:r>
    </w:p>
    <w:p w14:paraId="7CB7DFE8" w14:textId="77777777" w:rsidR="00554379" w:rsidRPr="00910C30" w:rsidRDefault="00000000">
      <w:pPr>
        <w:numPr>
          <w:ilvl w:val="0"/>
          <w:numId w:val="11"/>
        </w:numPr>
        <w:rPr>
          <w:rFonts w:ascii="Times New Roman" w:eastAsia="Times New Roman" w:hAnsi="Times New Roman" w:cs="Times New Roman"/>
          <w:sz w:val="28"/>
          <w:szCs w:val="28"/>
        </w:rPr>
      </w:pPr>
      <w:r w:rsidRPr="00910C30">
        <w:rPr>
          <w:rFonts w:eastAsia="Times New Roman" w:cs="Times New Roman"/>
          <w:szCs w:val="28"/>
        </w:rPr>
        <w:t>acquisitions,</w:t>
      </w:r>
    </w:p>
    <w:p w14:paraId="3515CAB5" w14:textId="77777777" w:rsidR="00554379" w:rsidRPr="00910C30" w:rsidRDefault="00000000">
      <w:pPr>
        <w:numPr>
          <w:ilvl w:val="0"/>
          <w:numId w:val="11"/>
        </w:numPr>
        <w:rPr>
          <w:rFonts w:ascii="Times New Roman" w:eastAsia="Times New Roman" w:hAnsi="Times New Roman" w:cs="Times New Roman"/>
          <w:sz w:val="28"/>
          <w:szCs w:val="28"/>
        </w:rPr>
      </w:pPr>
      <w:r w:rsidRPr="00910C30">
        <w:rPr>
          <w:rFonts w:eastAsia="Times New Roman" w:cs="Times New Roman"/>
          <w:szCs w:val="28"/>
        </w:rPr>
        <w:t>and stronger supply-chain capabilities.</w:t>
      </w:r>
    </w:p>
    <w:p w14:paraId="200E4C4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5" w:name="_jrrogylc1okv" w:colFirst="0" w:colLast="0"/>
      <w:bookmarkEnd w:id="5"/>
      <w:r w:rsidRPr="00910C30">
        <w:rPr>
          <w:rFonts w:eastAsia="Times New Roman" w:cs="Times New Roman"/>
          <w:bCs/>
        </w:rPr>
        <w:t>In simple language:</w:t>
      </w:r>
    </w:p>
    <w:p w14:paraId="5F92424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 saying:</w:t>
      </w:r>
    </w:p>
    <w:p w14:paraId="09054D8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"We don't want to depend only on the businesses that made us successful in the past. We want to strengthen them while building new businesses for the future."</w:t>
      </w:r>
    </w:p>
    <w:p w14:paraId="451F14E9" w14:textId="77777777" w:rsidR="00514EAF" w:rsidRDefault="00000000" w:rsidP="00514EAF">
      <w:pPr>
        <w:rPr>
          <w:rFonts w:eastAsia="Times New Roman" w:cs="Times New Roman"/>
          <w:szCs w:val="28"/>
        </w:rPr>
      </w:pPr>
      <w:r w:rsidRPr="00910C30">
        <w:rPr>
          <w:rFonts w:eastAsia="Times New Roman" w:cs="Times New Roman"/>
          <w:szCs w:val="28"/>
        </w:rPr>
        <w:t xml:space="preserve">That is the basic idea behind </w:t>
      </w:r>
      <w:r w:rsidRPr="00910C30">
        <w:rPr>
          <w:rFonts w:eastAsia="Times New Roman" w:cs="Times New Roman"/>
          <w:bCs/>
          <w:szCs w:val="28"/>
        </w:rPr>
        <w:t>ITC Next</w:t>
      </w:r>
      <w:r w:rsidRPr="00910C30">
        <w:rPr>
          <w:rFonts w:eastAsia="Times New Roman" w:cs="Times New Roman"/>
          <w:szCs w:val="28"/>
        </w:rPr>
        <w:t>.</w:t>
      </w:r>
      <w:bookmarkStart w:id="6" w:name="_7nusmrog6ar5" w:colFirst="0" w:colLast="0"/>
      <w:bookmarkEnd w:id="6"/>
    </w:p>
    <w:p w14:paraId="49BB9E84" w14:textId="319F3E20"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1.3 Management's growth philosophy</w:t>
      </w:r>
    </w:p>
    <w:p w14:paraId="3DBD0FC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can simplify ITC's approach into four parts:</w:t>
      </w:r>
    </w:p>
    <w:p w14:paraId="19145A9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7" w:name="_9yt4lo6w8iqj" w:colFirst="0" w:colLast="0"/>
      <w:bookmarkEnd w:id="7"/>
      <w:r w:rsidRPr="00910C30">
        <w:rPr>
          <w:rFonts w:eastAsia="Times New Roman" w:cs="Times New Roman"/>
          <w:bCs/>
        </w:rPr>
        <w:t>A. Strengthen the Core</w:t>
      </w:r>
    </w:p>
    <w:p w14:paraId="3CE3CC9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Protect and expand established businesses.</w:t>
      </w:r>
    </w:p>
    <w:p w14:paraId="0A2B804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8" w:name="_pnzgjc1vsyhn" w:colFirst="0" w:colLast="0"/>
      <w:bookmarkEnd w:id="8"/>
      <w:r w:rsidRPr="00910C30">
        <w:rPr>
          <w:rFonts w:eastAsia="Times New Roman" w:cs="Times New Roman"/>
          <w:bCs/>
        </w:rPr>
        <w:t>B. Build New Consumer Businesses</w:t>
      </w:r>
    </w:p>
    <w:p w14:paraId="41E45CE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Expand areas such as packaged foods, personal care, health, convenience, and other consumer categories.</w:t>
      </w:r>
    </w:p>
    <w:p w14:paraId="70CD36E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9" w:name="_k283ou84nsrw" w:colFirst="0" w:colLast="0"/>
      <w:bookmarkEnd w:id="9"/>
      <w:r w:rsidRPr="00910C30">
        <w:rPr>
          <w:rFonts w:eastAsia="Times New Roman" w:cs="Times New Roman"/>
          <w:bCs/>
        </w:rPr>
        <w:t>C. Create New Growth Engines</w:t>
      </w:r>
    </w:p>
    <w:p w14:paraId="0BC10B9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 developing areas such as the following:</w:t>
      </w:r>
    </w:p>
    <w:p w14:paraId="07E6BCD5" w14:textId="77777777" w:rsidR="00554379" w:rsidRPr="00910C30" w:rsidRDefault="00000000">
      <w:pPr>
        <w:numPr>
          <w:ilvl w:val="0"/>
          <w:numId w:val="61"/>
        </w:numPr>
        <w:rPr>
          <w:rFonts w:ascii="Times New Roman" w:eastAsia="Times New Roman" w:hAnsi="Times New Roman" w:cs="Times New Roman"/>
          <w:sz w:val="28"/>
          <w:szCs w:val="28"/>
        </w:rPr>
      </w:pPr>
      <w:proofErr w:type="spellStart"/>
      <w:r w:rsidRPr="00910C30">
        <w:rPr>
          <w:rFonts w:eastAsia="Times New Roman" w:cs="Times New Roman"/>
          <w:szCs w:val="28"/>
        </w:rPr>
        <w:t>FoodTech</w:t>
      </w:r>
      <w:proofErr w:type="spellEnd"/>
    </w:p>
    <w:p w14:paraId="39E6FF76" w14:textId="77777777" w:rsidR="00554379" w:rsidRPr="00910C30" w:rsidRDefault="00000000">
      <w:pPr>
        <w:numPr>
          <w:ilvl w:val="0"/>
          <w:numId w:val="61"/>
        </w:numPr>
        <w:rPr>
          <w:rFonts w:ascii="Times New Roman" w:eastAsia="Times New Roman" w:hAnsi="Times New Roman" w:cs="Times New Roman"/>
          <w:sz w:val="28"/>
          <w:szCs w:val="28"/>
        </w:rPr>
      </w:pPr>
      <w:r w:rsidRPr="00910C30">
        <w:rPr>
          <w:rFonts w:eastAsia="Times New Roman" w:cs="Times New Roman"/>
          <w:szCs w:val="28"/>
        </w:rPr>
        <w:t>ITCMAARS</w:t>
      </w:r>
    </w:p>
    <w:p w14:paraId="6DE321AA" w14:textId="77777777" w:rsidR="00554379" w:rsidRPr="00910C30" w:rsidRDefault="00000000">
      <w:pPr>
        <w:numPr>
          <w:ilvl w:val="0"/>
          <w:numId w:val="61"/>
        </w:numPr>
        <w:rPr>
          <w:rFonts w:ascii="Times New Roman" w:eastAsia="Times New Roman" w:hAnsi="Times New Roman" w:cs="Times New Roman"/>
          <w:sz w:val="28"/>
          <w:szCs w:val="28"/>
        </w:rPr>
      </w:pPr>
      <w:r w:rsidRPr="00910C30">
        <w:rPr>
          <w:rFonts w:eastAsia="Times New Roman" w:cs="Times New Roman"/>
          <w:szCs w:val="28"/>
        </w:rPr>
        <w:t>sustainable packaging</w:t>
      </w:r>
    </w:p>
    <w:p w14:paraId="3D8F61C2" w14:textId="77777777" w:rsidR="00554379" w:rsidRPr="00910C30" w:rsidRDefault="00000000">
      <w:pPr>
        <w:numPr>
          <w:ilvl w:val="0"/>
          <w:numId w:val="61"/>
        </w:numPr>
        <w:rPr>
          <w:rFonts w:ascii="Times New Roman" w:eastAsia="Times New Roman" w:hAnsi="Times New Roman" w:cs="Times New Roman"/>
          <w:sz w:val="28"/>
          <w:szCs w:val="28"/>
        </w:rPr>
      </w:pPr>
      <w:r w:rsidRPr="00910C30">
        <w:rPr>
          <w:rFonts w:eastAsia="Times New Roman" w:cs="Times New Roman"/>
          <w:szCs w:val="28"/>
        </w:rPr>
        <w:t>digital capabilities</w:t>
      </w:r>
    </w:p>
    <w:p w14:paraId="40A611A3" w14:textId="77777777" w:rsidR="00554379" w:rsidRPr="00910C30" w:rsidRDefault="00000000">
      <w:pPr>
        <w:numPr>
          <w:ilvl w:val="0"/>
          <w:numId w:val="61"/>
        </w:numPr>
        <w:rPr>
          <w:rFonts w:ascii="Times New Roman" w:eastAsia="Times New Roman" w:hAnsi="Times New Roman" w:cs="Times New Roman"/>
          <w:sz w:val="28"/>
          <w:szCs w:val="28"/>
        </w:rPr>
      </w:pPr>
      <w:r w:rsidRPr="00910C30">
        <w:rPr>
          <w:rFonts w:eastAsia="Times New Roman" w:cs="Times New Roman"/>
          <w:szCs w:val="28"/>
        </w:rPr>
        <w:t>newer value-added businesses</w:t>
      </w:r>
    </w:p>
    <w:p w14:paraId="3DFF82F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For example, ITCMAARS is described as an </w:t>
      </w:r>
      <w:proofErr w:type="spellStart"/>
      <w:r w:rsidRPr="00910C30">
        <w:rPr>
          <w:rFonts w:eastAsia="Times New Roman" w:cs="Times New Roman"/>
          <w:szCs w:val="28"/>
        </w:rPr>
        <w:t>AgriTech</w:t>
      </w:r>
      <w:proofErr w:type="spellEnd"/>
      <w:r w:rsidRPr="00910C30">
        <w:rPr>
          <w:rFonts w:eastAsia="Times New Roman" w:cs="Times New Roman"/>
          <w:szCs w:val="28"/>
        </w:rPr>
        <w:t xml:space="preserve"> platform using AI/ML-enabled advisory, market linkages, agricultural inputs, and credit enablement.</w:t>
      </w:r>
    </w:p>
    <w:p w14:paraId="0E50150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0" w:name="_6qgll1pwo7rz" w:colFirst="0" w:colLast="0"/>
      <w:bookmarkEnd w:id="10"/>
      <w:r w:rsidRPr="00910C30">
        <w:rPr>
          <w:rFonts w:eastAsia="Times New Roman" w:cs="Times New Roman"/>
          <w:bCs/>
        </w:rPr>
        <w:t>D. Use Technology and Innovation</w:t>
      </w:r>
    </w:p>
    <w:p w14:paraId="1018BFE5" w14:textId="77777777" w:rsidR="00514EAF" w:rsidRDefault="00000000" w:rsidP="00514EAF">
      <w:pPr>
        <w:rPr>
          <w:rFonts w:eastAsia="Times New Roman" w:cs="Times New Roman"/>
          <w:szCs w:val="28"/>
        </w:rPr>
      </w:pPr>
      <w:r w:rsidRPr="00910C30">
        <w:rPr>
          <w:rFonts w:eastAsia="Times New Roman" w:cs="Times New Roman"/>
          <w:szCs w:val="28"/>
        </w:rPr>
        <w:t xml:space="preserve">ITC's Mission </w:t>
      </w:r>
      <w:proofErr w:type="spellStart"/>
      <w:r w:rsidRPr="00910C30">
        <w:rPr>
          <w:rFonts w:eastAsia="Times New Roman" w:cs="Times New Roman"/>
          <w:szCs w:val="28"/>
        </w:rPr>
        <w:t>DigiArc</w:t>
      </w:r>
      <w:proofErr w:type="spellEnd"/>
      <w:r w:rsidRPr="00910C30">
        <w:rPr>
          <w:rFonts w:eastAsia="Times New Roman" w:cs="Times New Roman"/>
          <w:szCs w:val="28"/>
        </w:rPr>
        <w:t xml:space="preserve"> is intended to embed digital capabilities across manufacturing, distribution, logistics, marketing, and other functions.</w:t>
      </w:r>
      <w:bookmarkStart w:id="11" w:name="_jlroucrn8bz9" w:colFirst="0" w:colLast="0"/>
      <w:bookmarkEnd w:id="11"/>
    </w:p>
    <w:p w14:paraId="60C7EB55" w14:textId="77777777" w:rsidR="00514EAF" w:rsidRDefault="00514EAF" w:rsidP="00514EAF">
      <w:pPr>
        <w:rPr>
          <w:rFonts w:eastAsia="Times New Roman" w:cs="Times New Roman"/>
          <w:szCs w:val="28"/>
        </w:rPr>
      </w:pPr>
    </w:p>
    <w:p w14:paraId="7EB1C838" w14:textId="208671C9"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1.4 Management's sustainability philosophy</w:t>
      </w:r>
    </w:p>
    <w:p w14:paraId="055B1A9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Sustainability is another recurring theme.</w:t>
      </w:r>
    </w:p>
    <w:p w14:paraId="1316B08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states that it has committed to </w:t>
      </w:r>
      <w:r w:rsidRPr="00910C30">
        <w:rPr>
          <w:rFonts w:eastAsia="Times New Roman" w:cs="Times New Roman"/>
          <w:bCs/>
          <w:szCs w:val="28"/>
        </w:rPr>
        <w:t>Net Zero Operations by 2050</w:t>
      </w:r>
      <w:r w:rsidRPr="00910C30">
        <w:rPr>
          <w:rFonts w:eastAsia="Times New Roman" w:cs="Times New Roman"/>
          <w:szCs w:val="28"/>
        </w:rPr>
        <w:t xml:space="preserve"> and highlights its renewable energy, water stewardship, afforestation, climate-smart agriculture, and sustainable-livelihood initiatives.</w:t>
      </w:r>
    </w:p>
    <w:p w14:paraId="687DDC1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 w:name="_fzad7damjp84" w:colFirst="0" w:colLast="0"/>
      <w:bookmarkEnd w:id="12"/>
      <w:r w:rsidRPr="00910C30">
        <w:rPr>
          <w:rFonts w:eastAsia="Times New Roman" w:cs="Times New Roman"/>
          <w:bCs/>
        </w:rPr>
        <w:t>Beginner explanation</w:t>
      </w:r>
    </w:p>
    <w:p w14:paraId="3F71440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Sustainability</w:t>
      </w:r>
      <w:r w:rsidRPr="00910C30">
        <w:rPr>
          <w:rFonts w:eastAsia="Times New Roman" w:cs="Times New Roman"/>
          <w:szCs w:val="28"/>
        </w:rPr>
        <w:t xml:space="preserve"> means running the business in a way that considers its long-term environmental and social impact.</w:t>
      </w:r>
    </w:p>
    <w:p w14:paraId="774BD36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 w:name="_9cfrxbksmor8" w:colFirst="0" w:colLast="0"/>
      <w:bookmarkEnd w:id="13"/>
      <w:r w:rsidRPr="00910C30">
        <w:rPr>
          <w:rFonts w:eastAsia="Times New Roman" w:cs="Times New Roman"/>
          <w:bCs/>
        </w:rPr>
        <w:lastRenderedPageBreak/>
        <w:t>Investor question</w:t>
      </w:r>
    </w:p>
    <w:p w14:paraId="32F9F0D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won't simply say:</w:t>
      </w:r>
    </w:p>
    <w:p w14:paraId="3999E4B0"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 is sustainable; therefore, ITC is a good investment."</w:t>
      </w:r>
    </w:p>
    <w:p w14:paraId="5FE719B0"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Instead</w:t>
      </w:r>
      <w:proofErr w:type="gramEnd"/>
      <w:r w:rsidRPr="00910C30">
        <w:rPr>
          <w:rFonts w:eastAsia="Times New Roman" w:cs="Times New Roman"/>
          <w:szCs w:val="28"/>
        </w:rPr>
        <w:t xml:space="preserve"> we'll eventually ask:</w:t>
      </w:r>
    </w:p>
    <w:p w14:paraId="3FD1686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Does sustainability reduce risk or create competitive advantages that benefit shareholders over the long term?</w:t>
      </w:r>
    </w:p>
    <w:p w14:paraId="13765132" w14:textId="77777777" w:rsidR="00514EAF" w:rsidRDefault="00000000" w:rsidP="00514EAF">
      <w:pPr>
        <w:rPr>
          <w:rFonts w:eastAsia="Times New Roman" w:cs="Times New Roman"/>
          <w:szCs w:val="28"/>
        </w:rPr>
      </w:pPr>
      <w:r w:rsidRPr="00910C30">
        <w:rPr>
          <w:rFonts w:eastAsia="Times New Roman" w:cs="Times New Roman"/>
          <w:szCs w:val="28"/>
        </w:rPr>
        <w:t>That's the analytical approach we'll maintain.</w:t>
      </w:r>
      <w:bookmarkStart w:id="14" w:name="_itdyipfy8qop" w:colFirst="0" w:colLast="0"/>
      <w:bookmarkEnd w:id="14"/>
    </w:p>
    <w:p w14:paraId="033CD6B1" w14:textId="77777777" w:rsidR="00514EAF" w:rsidRDefault="00514EAF" w:rsidP="00514EAF">
      <w:pPr>
        <w:rPr>
          <w:rFonts w:eastAsia="Times New Roman" w:cs="Times New Roman"/>
          <w:szCs w:val="28"/>
        </w:rPr>
      </w:pPr>
    </w:p>
    <w:p w14:paraId="73DEC8B9" w14:textId="3D15AA8E"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1.5 Management's acquisitions</w:t>
      </w:r>
    </w:p>
    <w:p w14:paraId="44C762D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has also been pursuing acquisitions that management considers strategically aligned with future growth.</w:t>
      </w:r>
    </w:p>
    <w:p w14:paraId="3027688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2025 report highlights acquisitions/investments involving businesses such as</w:t>
      </w:r>
    </w:p>
    <w:p w14:paraId="72E128FA" w14:textId="77777777" w:rsidR="00554379" w:rsidRPr="00910C30" w:rsidRDefault="00000000">
      <w:pPr>
        <w:numPr>
          <w:ilvl w:val="0"/>
          <w:numId w:val="47"/>
        </w:numPr>
        <w:rPr>
          <w:rFonts w:ascii="Times New Roman" w:eastAsia="Times New Roman" w:hAnsi="Times New Roman" w:cs="Times New Roman"/>
          <w:sz w:val="28"/>
          <w:szCs w:val="28"/>
        </w:rPr>
      </w:pPr>
      <w:r w:rsidRPr="00910C30">
        <w:rPr>
          <w:rFonts w:eastAsia="Times New Roman" w:cs="Times New Roman"/>
          <w:szCs w:val="28"/>
        </w:rPr>
        <w:t>24 Mantra Organic</w:t>
      </w:r>
    </w:p>
    <w:p w14:paraId="42EDF249" w14:textId="77777777" w:rsidR="00554379" w:rsidRPr="00910C30" w:rsidRDefault="00000000">
      <w:pPr>
        <w:numPr>
          <w:ilvl w:val="0"/>
          <w:numId w:val="47"/>
        </w:numPr>
        <w:rPr>
          <w:rFonts w:ascii="Times New Roman" w:eastAsia="Times New Roman" w:hAnsi="Times New Roman" w:cs="Times New Roman"/>
          <w:sz w:val="28"/>
          <w:szCs w:val="28"/>
        </w:rPr>
      </w:pPr>
      <w:proofErr w:type="spellStart"/>
      <w:r w:rsidRPr="00910C30">
        <w:rPr>
          <w:rFonts w:eastAsia="Times New Roman" w:cs="Times New Roman"/>
          <w:szCs w:val="28"/>
        </w:rPr>
        <w:t>Prasuma</w:t>
      </w:r>
      <w:proofErr w:type="spellEnd"/>
    </w:p>
    <w:p w14:paraId="3D74B0EA" w14:textId="77777777" w:rsidR="00554379" w:rsidRPr="00910C30" w:rsidRDefault="00000000">
      <w:pPr>
        <w:numPr>
          <w:ilvl w:val="0"/>
          <w:numId w:val="47"/>
        </w:numPr>
        <w:rPr>
          <w:rFonts w:ascii="Times New Roman" w:eastAsia="Times New Roman" w:hAnsi="Times New Roman" w:cs="Times New Roman"/>
          <w:sz w:val="28"/>
          <w:szCs w:val="28"/>
        </w:rPr>
      </w:pPr>
      <w:r w:rsidRPr="00910C30">
        <w:rPr>
          <w:rFonts w:eastAsia="Times New Roman" w:cs="Times New Roman"/>
          <w:szCs w:val="28"/>
        </w:rPr>
        <w:t>Yoga Bar</w:t>
      </w:r>
    </w:p>
    <w:p w14:paraId="40B3C50B" w14:textId="77777777" w:rsidR="00554379" w:rsidRPr="00910C30" w:rsidRDefault="00000000">
      <w:pPr>
        <w:numPr>
          <w:ilvl w:val="0"/>
          <w:numId w:val="47"/>
        </w:numPr>
        <w:rPr>
          <w:rFonts w:ascii="Times New Roman" w:eastAsia="Times New Roman" w:hAnsi="Times New Roman" w:cs="Times New Roman"/>
          <w:sz w:val="28"/>
          <w:szCs w:val="28"/>
        </w:rPr>
      </w:pPr>
      <w:r w:rsidRPr="00910C30">
        <w:rPr>
          <w:rFonts w:eastAsia="Times New Roman" w:cs="Times New Roman"/>
          <w:szCs w:val="28"/>
        </w:rPr>
        <w:t>Mother Sparsh</w:t>
      </w:r>
    </w:p>
    <w:p w14:paraId="4B9B0E23" w14:textId="77777777" w:rsidR="00554379" w:rsidRPr="00910C30" w:rsidRDefault="00000000">
      <w:pPr>
        <w:numPr>
          <w:ilvl w:val="0"/>
          <w:numId w:val="47"/>
        </w:numPr>
        <w:rPr>
          <w:rFonts w:ascii="Times New Roman" w:eastAsia="Times New Roman" w:hAnsi="Times New Roman" w:cs="Times New Roman"/>
          <w:sz w:val="28"/>
          <w:szCs w:val="28"/>
        </w:rPr>
      </w:pPr>
      <w:proofErr w:type="spellStart"/>
      <w:r w:rsidRPr="00910C30">
        <w:rPr>
          <w:rFonts w:eastAsia="Times New Roman" w:cs="Times New Roman"/>
          <w:szCs w:val="28"/>
        </w:rPr>
        <w:t>Blazeclan</w:t>
      </w:r>
      <w:proofErr w:type="spellEnd"/>
      <w:r w:rsidRPr="00910C30">
        <w:rPr>
          <w:rFonts w:eastAsia="Times New Roman" w:cs="Times New Roman"/>
          <w:szCs w:val="28"/>
        </w:rPr>
        <w:t xml:space="preserve"> Technologies</w:t>
      </w:r>
    </w:p>
    <w:p w14:paraId="167A3813" w14:textId="77777777" w:rsidR="00554379" w:rsidRPr="00910C30" w:rsidRDefault="00000000">
      <w:pPr>
        <w:numPr>
          <w:ilvl w:val="0"/>
          <w:numId w:val="47"/>
        </w:numPr>
        <w:rPr>
          <w:rFonts w:ascii="Times New Roman" w:eastAsia="Times New Roman" w:hAnsi="Times New Roman" w:cs="Times New Roman"/>
          <w:sz w:val="28"/>
          <w:szCs w:val="28"/>
        </w:rPr>
      </w:pPr>
      <w:r w:rsidRPr="00910C30">
        <w:rPr>
          <w:rFonts w:eastAsia="Times New Roman" w:cs="Times New Roman"/>
          <w:szCs w:val="28"/>
        </w:rPr>
        <w:t>Century Pulp &amp; Paper undertaking</w:t>
      </w:r>
    </w:p>
    <w:p w14:paraId="69C5DED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Management describes the objective as acquiring businesses with strategic fit, growth potential, and areas where ITC believes it has a "right to win."</w:t>
      </w:r>
    </w:p>
    <w:p w14:paraId="6702787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 w:name="_tfw02xla4pfu" w:colFirst="0" w:colLast="0"/>
      <w:bookmarkEnd w:id="15"/>
      <w:r w:rsidRPr="00910C30">
        <w:rPr>
          <w:rFonts w:eastAsia="Times New Roman" w:cs="Times New Roman"/>
          <w:bCs/>
        </w:rPr>
        <w:t>Our investor test</w:t>
      </w:r>
    </w:p>
    <w:p w14:paraId="64D4DE1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becomes important later:</w:t>
      </w:r>
    </w:p>
    <w:p w14:paraId="555A4A7D"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Are these acquisitions actually creating value?</w:t>
      </w:r>
    </w:p>
    <w:p w14:paraId="03E88796" w14:textId="77777777" w:rsidR="00891D4E" w:rsidRPr="00910C30" w:rsidRDefault="00000000" w:rsidP="00891D4E">
      <w:pPr>
        <w:rPr>
          <w:rFonts w:ascii="Times New Roman" w:eastAsia="Times New Roman" w:hAnsi="Times New Roman" w:cs="Times New Roman"/>
          <w:sz w:val="28"/>
          <w:szCs w:val="28"/>
        </w:rPr>
      </w:pPr>
      <w:r w:rsidRPr="00910C30">
        <w:rPr>
          <w:rFonts w:eastAsia="Times New Roman" w:cs="Times New Roman"/>
          <w:szCs w:val="28"/>
        </w:rPr>
        <w:t>We'll examine this through future financial performance.</w:t>
      </w:r>
      <w:bookmarkStart w:id="16" w:name="_7y9yyfamummc" w:colFirst="0" w:colLast="0"/>
      <w:bookmarkEnd w:id="16"/>
    </w:p>
    <w:p w14:paraId="0AA647BB" w14:textId="77777777" w:rsidR="00554379" w:rsidRPr="00910C30" w:rsidRDefault="00000000" w:rsidP="00891D4E">
      <w:pPr>
        <w:rPr>
          <w:rFonts w:ascii="Times New Roman" w:eastAsia="Times New Roman" w:hAnsi="Times New Roman" w:cs="Times New Roman"/>
          <w:sz w:val="28"/>
          <w:szCs w:val="28"/>
        </w:rPr>
      </w:pPr>
      <w:r w:rsidRPr="00910C30">
        <w:rPr>
          <w:rFonts w:eastAsia="Times New Roman" w:cs="Times New Roman"/>
          <w:bCs/>
          <w:szCs w:val="28"/>
        </w:rPr>
        <w:t>1.6 Investor Scorecard</w:t>
      </w:r>
    </w:p>
    <w:p w14:paraId="281A9A4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At this stage, </w:t>
      </w:r>
      <w:r w:rsidRPr="00910C30">
        <w:rPr>
          <w:rFonts w:eastAsia="Times New Roman" w:cs="Times New Roman"/>
          <w:bCs/>
          <w:szCs w:val="28"/>
        </w:rPr>
        <w:t>we are not giving ITC a BUY rating</w:t>
      </w:r>
      <w:r w:rsidRPr="00910C30">
        <w:rPr>
          <w:rFonts w:eastAsia="Times New Roman" w:cs="Times New Roman"/>
          <w:szCs w:val="28"/>
        </w:rPr>
        <w:t>.</w:t>
      </w:r>
    </w:p>
    <w:p w14:paraId="1F9DDC0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We're simply recording what management is telling us.</w:t>
      </w:r>
    </w:p>
    <w:tbl>
      <w:tblPr>
        <w:tblStyle w:val="TableGrid"/>
        <w:tblW w:w="6445" w:type="dxa"/>
        <w:tblLayout w:type="fixed"/>
        <w:tblLook w:val="0600" w:firstRow="0" w:lastRow="0" w:firstColumn="0" w:lastColumn="0" w:noHBand="1" w:noVBand="1"/>
      </w:tblPr>
      <w:tblGrid>
        <w:gridCol w:w="2270"/>
        <w:gridCol w:w="4175"/>
      </w:tblGrid>
      <w:tr w:rsidR="00554379" w:rsidRPr="00910C30" w14:paraId="32564F2B"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0A2A66"/>
          </w:tcPr>
          <w:p w14:paraId="060FD06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Management theme</w:t>
            </w:r>
          </w:p>
        </w:tc>
        <w:tc>
          <w:tcPr>
            <w:tcW w:w="4175" w:type="dxa"/>
            <w:tcBorders>
              <w:top w:val="single" w:sz="4" w:space="0" w:color="BFCFDF"/>
              <w:left w:val="single" w:sz="4" w:space="0" w:color="BFCFDF"/>
              <w:bottom w:val="single" w:sz="4" w:space="0" w:color="BFCFDF"/>
              <w:right w:val="single" w:sz="4" w:space="0" w:color="BFCFDF"/>
            </w:tcBorders>
            <w:shd w:val="clear" w:color="auto" w:fill="0A2A66"/>
          </w:tcPr>
          <w:p w14:paraId="27BA54D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Investor question</w:t>
            </w:r>
          </w:p>
        </w:tc>
      </w:tr>
      <w:tr w:rsidR="00554379" w:rsidRPr="00910C30" w14:paraId="765AAE90"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3427F6E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ITC Next</w:t>
            </w:r>
          </w:p>
        </w:tc>
        <w:tc>
          <w:tcPr>
            <w:tcW w:w="4175" w:type="dxa"/>
            <w:tcBorders>
              <w:top w:val="single" w:sz="4" w:space="0" w:color="BFCFDF"/>
              <w:left w:val="single" w:sz="4" w:space="0" w:color="BFCFDF"/>
              <w:bottom w:val="single" w:sz="4" w:space="0" w:color="BFCFDF"/>
              <w:right w:val="single" w:sz="4" w:space="0" w:color="BFCFDF"/>
            </w:tcBorders>
            <w:shd w:val="clear" w:color="auto" w:fill="FFFFFF"/>
          </w:tcPr>
          <w:p w14:paraId="7C37739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Is the strategy working?</w:t>
            </w:r>
          </w:p>
        </w:tc>
      </w:tr>
      <w:tr w:rsidR="00554379" w:rsidRPr="00910C30" w14:paraId="5F1FAA91"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E8F4F8"/>
          </w:tcPr>
          <w:p w14:paraId="0FE7BF6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Core businesses</w:t>
            </w:r>
          </w:p>
        </w:tc>
        <w:tc>
          <w:tcPr>
            <w:tcW w:w="4175" w:type="dxa"/>
            <w:tcBorders>
              <w:top w:val="single" w:sz="4" w:space="0" w:color="BFCFDF"/>
              <w:left w:val="single" w:sz="4" w:space="0" w:color="BFCFDF"/>
              <w:bottom w:val="single" w:sz="4" w:space="0" w:color="BFCFDF"/>
              <w:right w:val="single" w:sz="4" w:space="0" w:color="BFCFDF"/>
            </w:tcBorders>
            <w:shd w:val="clear" w:color="auto" w:fill="E8F4F8"/>
          </w:tcPr>
          <w:p w14:paraId="48A78ED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Are they still strong?</w:t>
            </w:r>
          </w:p>
        </w:tc>
      </w:tr>
      <w:tr w:rsidR="00554379" w:rsidRPr="00910C30" w14:paraId="24E58A6D"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5CDF5C0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New businesses</w:t>
            </w:r>
          </w:p>
        </w:tc>
        <w:tc>
          <w:tcPr>
            <w:tcW w:w="4175" w:type="dxa"/>
            <w:tcBorders>
              <w:top w:val="single" w:sz="4" w:space="0" w:color="BFCFDF"/>
              <w:left w:val="single" w:sz="4" w:space="0" w:color="BFCFDF"/>
              <w:bottom w:val="single" w:sz="4" w:space="0" w:color="BFCFDF"/>
              <w:right w:val="single" w:sz="4" w:space="0" w:color="BFCFDF"/>
            </w:tcBorders>
            <w:shd w:val="clear" w:color="auto" w:fill="FFFFFF"/>
          </w:tcPr>
          <w:p w14:paraId="7FDB8E0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Are they becoming profitable?</w:t>
            </w:r>
          </w:p>
        </w:tc>
      </w:tr>
      <w:tr w:rsidR="00554379" w:rsidRPr="00910C30" w14:paraId="0935BE2E"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E8F4F8"/>
          </w:tcPr>
          <w:p w14:paraId="14FC3B4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Acquisitions</w:t>
            </w:r>
          </w:p>
        </w:tc>
        <w:tc>
          <w:tcPr>
            <w:tcW w:w="4175" w:type="dxa"/>
            <w:tcBorders>
              <w:top w:val="single" w:sz="4" w:space="0" w:color="BFCFDF"/>
              <w:left w:val="single" w:sz="4" w:space="0" w:color="BFCFDF"/>
              <w:bottom w:val="single" w:sz="4" w:space="0" w:color="BFCFDF"/>
              <w:right w:val="single" w:sz="4" w:space="0" w:color="BFCFDF"/>
            </w:tcBorders>
            <w:shd w:val="clear" w:color="auto" w:fill="E8F4F8"/>
          </w:tcPr>
          <w:p w14:paraId="2B7A2DA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Are they creating value?</w:t>
            </w:r>
          </w:p>
        </w:tc>
      </w:tr>
      <w:tr w:rsidR="00554379" w:rsidRPr="00910C30" w14:paraId="2AA43D76"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6DCD96C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Digitalization</w:t>
            </w:r>
          </w:p>
        </w:tc>
        <w:tc>
          <w:tcPr>
            <w:tcW w:w="4175" w:type="dxa"/>
            <w:tcBorders>
              <w:top w:val="single" w:sz="4" w:space="0" w:color="BFCFDF"/>
              <w:left w:val="single" w:sz="4" w:space="0" w:color="BFCFDF"/>
              <w:bottom w:val="single" w:sz="4" w:space="0" w:color="BFCFDF"/>
              <w:right w:val="single" w:sz="4" w:space="0" w:color="BFCFDF"/>
            </w:tcBorders>
            <w:shd w:val="clear" w:color="auto" w:fill="FFFFFF"/>
          </w:tcPr>
          <w:p w14:paraId="031DD5E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Is efficiency improving?</w:t>
            </w:r>
          </w:p>
        </w:tc>
      </w:tr>
      <w:tr w:rsidR="00554379" w:rsidRPr="00910C30" w14:paraId="40B59034"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E8F4F8"/>
          </w:tcPr>
          <w:p w14:paraId="79D6AE5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lastRenderedPageBreak/>
              <w:t>Innovation</w:t>
            </w:r>
          </w:p>
        </w:tc>
        <w:tc>
          <w:tcPr>
            <w:tcW w:w="4175" w:type="dxa"/>
            <w:tcBorders>
              <w:top w:val="single" w:sz="4" w:space="0" w:color="BFCFDF"/>
              <w:left w:val="single" w:sz="4" w:space="0" w:color="BFCFDF"/>
              <w:bottom w:val="single" w:sz="4" w:space="0" w:color="BFCFDF"/>
              <w:right w:val="single" w:sz="4" w:space="0" w:color="BFCFDF"/>
            </w:tcBorders>
            <w:shd w:val="clear" w:color="auto" w:fill="E8F4F8"/>
          </w:tcPr>
          <w:p w14:paraId="3BEAFB4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Is it translating into growth?</w:t>
            </w:r>
          </w:p>
        </w:tc>
      </w:tr>
      <w:tr w:rsidR="00554379" w:rsidRPr="00910C30" w14:paraId="4A8DE910"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1069FF7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Sustainability</w:t>
            </w:r>
          </w:p>
        </w:tc>
        <w:tc>
          <w:tcPr>
            <w:tcW w:w="4175" w:type="dxa"/>
            <w:tcBorders>
              <w:top w:val="single" w:sz="4" w:space="0" w:color="BFCFDF"/>
              <w:left w:val="single" w:sz="4" w:space="0" w:color="BFCFDF"/>
              <w:bottom w:val="single" w:sz="4" w:space="0" w:color="BFCFDF"/>
              <w:right w:val="single" w:sz="4" w:space="0" w:color="BFCFDF"/>
            </w:tcBorders>
            <w:shd w:val="clear" w:color="auto" w:fill="FFFFFF"/>
          </w:tcPr>
          <w:p w14:paraId="4D79891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Does it create long-term advantage?</w:t>
            </w:r>
          </w:p>
        </w:tc>
      </w:tr>
      <w:tr w:rsidR="00554379" w:rsidRPr="00910C30" w14:paraId="226639C0"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E8F4F8"/>
          </w:tcPr>
          <w:p w14:paraId="4132E84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Capital allocation</w:t>
            </w:r>
          </w:p>
        </w:tc>
        <w:tc>
          <w:tcPr>
            <w:tcW w:w="4175" w:type="dxa"/>
            <w:tcBorders>
              <w:top w:val="single" w:sz="4" w:space="0" w:color="BFCFDF"/>
              <w:left w:val="single" w:sz="4" w:space="0" w:color="BFCFDF"/>
              <w:bottom w:val="single" w:sz="4" w:space="0" w:color="BFCFDF"/>
              <w:right w:val="single" w:sz="4" w:space="0" w:color="BFCFDF"/>
            </w:tcBorders>
            <w:shd w:val="clear" w:color="auto" w:fill="E8F4F8"/>
          </w:tcPr>
          <w:p w14:paraId="5904A62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Is shareholder money being used wisely?</w:t>
            </w:r>
          </w:p>
        </w:tc>
      </w:tr>
    </w:tbl>
    <w:p w14:paraId="46C23498" w14:textId="77777777" w:rsidR="00554379" w:rsidRPr="00910C30" w:rsidRDefault="00000000">
      <w:pPr>
        <w:pStyle w:val="Heading2"/>
        <w:keepNext w:val="0"/>
        <w:keepLines w:val="0"/>
        <w:rPr>
          <w:rFonts w:ascii="Times New Roman" w:eastAsia="Times New Roman" w:hAnsi="Times New Roman" w:cs="Times New Roman"/>
          <w:bCs/>
          <w:szCs w:val="28"/>
        </w:rPr>
      </w:pPr>
      <w:bookmarkStart w:id="17" w:name="_q5iakdygmwd1" w:colFirst="0" w:colLast="0"/>
      <w:bookmarkEnd w:id="17"/>
      <w:r w:rsidRPr="00910C30">
        <w:rPr>
          <w:rFonts w:eastAsia="Times New Roman" w:cs="Times New Roman"/>
          <w:bCs/>
          <w:szCs w:val="28"/>
        </w:rPr>
        <w:t>Investor Takeaway</w:t>
      </w:r>
    </w:p>
    <w:p w14:paraId="23688DC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One of my first observations from studying ITC is the scale of its portfolio diversification.</w:t>
      </w:r>
    </w:p>
    <w:p w14:paraId="7D12D31E"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When I initially thought about ITC, the company was strongly associated with cigarettes and tobacco. However, studying the annual reports presents a much broader picture.</w:t>
      </w:r>
    </w:p>
    <w:p w14:paraId="563A13F8"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 is building businesses across FMCG, agriculture, paperboards and packaging, technology and hospitality, while simultaneously investing in newer areas such as digital capabilities, AI/ML-enabled platforms, food tech, and sustainable solutions.</w:t>
      </w:r>
    </w:p>
    <w:p w14:paraId="0D1CE47E"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szCs w:val="28"/>
        </w:rPr>
        <w:t xml:space="preserve">What interests me as an investor is not simply the number of businesses ITC owns. It is </w:t>
      </w:r>
      <w:r w:rsidRPr="00910C30">
        <w:rPr>
          <w:rFonts w:eastAsia="Times New Roman" w:cs="Times New Roman"/>
          <w:bCs/>
          <w:szCs w:val="28"/>
        </w:rPr>
        <w:t>how effectively the company can use the strengths of its established businesses to build new businesses for the future.</w:t>
      </w:r>
    </w:p>
    <w:p w14:paraId="5634A943" w14:textId="77777777" w:rsidR="00514EAF" w:rsidRDefault="00000000" w:rsidP="00514EAF">
      <w:pPr>
        <w:ind w:left="600" w:right="600"/>
        <w:rPr>
          <w:rFonts w:eastAsia="Times New Roman" w:cs="Times New Roman"/>
          <w:szCs w:val="28"/>
        </w:rPr>
      </w:pPr>
      <w:r w:rsidRPr="00910C30">
        <w:rPr>
          <w:rFonts w:eastAsia="Times New Roman" w:cs="Times New Roman"/>
          <w:szCs w:val="28"/>
        </w:rPr>
        <w:t>This is something we will test later through revenue growth, profitability, cash flows, returns on capital, and valuation.</w:t>
      </w:r>
      <w:bookmarkStart w:id="18" w:name="_xiunr3z5bqmk" w:colFirst="0" w:colLast="0"/>
      <w:bookmarkEnd w:id="18"/>
    </w:p>
    <w:p w14:paraId="7F5D1B40" w14:textId="77777777" w:rsidR="00514EAF" w:rsidRDefault="00514EAF" w:rsidP="00514EAF">
      <w:pPr>
        <w:ind w:left="600" w:right="600"/>
        <w:rPr>
          <w:rFonts w:eastAsia="Times New Roman" w:cs="Times New Roman"/>
          <w:szCs w:val="28"/>
        </w:rPr>
      </w:pPr>
    </w:p>
    <w:p w14:paraId="62A4E2ED" w14:textId="691B450B" w:rsidR="00554379" w:rsidRPr="00514EAF" w:rsidRDefault="00000000" w:rsidP="00514EAF">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CHAPTER 2: UNDERSTANDING ITC</w:t>
      </w:r>
    </w:p>
    <w:p w14:paraId="6AA298D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Before analyzing financial statements, someone who has never studied finance should be able to answer the following:</w:t>
      </w:r>
    </w:p>
    <w:p w14:paraId="7ACDEB15"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What exactly does ITC do?</w:t>
      </w:r>
    </w:p>
    <w:p w14:paraId="48C07E5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is extremely important for our investors and would help them in making investment decisions. </w:t>
      </w:r>
    </w:p>
    <w:p w14:paraId="1BBA9C4E" w14:textId="77777777" w:rsidR="00554379" w:rsidRPr="00910C30" w:rsidRDefault="00000000">
      <w:pPr>
        <w:pStyle w:val="Heading2"/>
        <w:keepNext w:val="0"/>
        <w:keepLines w:val="0"/>
        <w:rPr>
          <w:rFonts w:ascii="Times New Roman" w:eastAsia="Times New Roman" w:hAnsi="Times New Roman" w:cs="Times New Roman"/>
          <w:bCs/>
          <w:szCs w:val="28"/>
        </w:rPr>
      </w:pPr>
      <w:bookmarkStart w:id="19" w:name="_281wn25r2bet" w:colFirst="0" w:colLast="0"/>
      <w:bookmarkEnd w:id="19"/>
      <w:r w:rsidRPr="00910C30">
        <w:rPr>
          <w:rFonts w:eastAsia="Times New Roman" w:cs="Times New Roman"/>
          <w:bCs/>
          <w:szCs w:val="28"/>
        </w:rPr>
        <w:t>2.1 ITC is not just a cigarette company</w:t>
      </w:r>
    </w:p>
    <w:p w14:paraId="610B1C9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the first misconceptions we should address.</w:t>
      </w:r>
    </w:p>
    <w:p w14:paraId="0255FA2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businesses span several areas.</w:t>
      </w:r>
    </w:p>
    <w:p w14:paraId="3769427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 FY2024, the company identified four major business groups:</w:t>
      </w:r>
    </w:p>
    <w:p w14:paraId="5C289D56" w14:textId="77777777" w:rsidR="00554379" w:rsidRPr="00910C30" w:rsidRDefault="00000000">
      <w:pPr>
        <w:numPr>
          <w:ilvl w:val="0"/>
          <w:numId w:val="31"/>
        </w:numPr>
        <w:rPr>
          <w:rFonts w:ascii="Times New Roman" w:eastAsia="Times New Roman" w:hAnsi="Times New Roman" w:cs="Times New Roman"/>
          <w:sz w:val="28"/>
          <w:szCs w:val="28"/>
        </w:rPr>
      </w:pPr>
      <w:r w:rsidRPr="00910C30">
        <w:rPr>
          <w:rFonts w:eastAsia="Times New Roman" w:cs="Times New Roman"/>
          <w:bCs/>
          <w:szCs w:val="28"/>
        </w:rPr>
        <w:t>FMCG</w:t>
      </w:r>
    </w:p>
    <w:p w14:paraId="1D28DA9D" w14:textId="77777777" w:rsidR="00554379" w:rsidRPr="00910C30" w:rsidRDefault="00000000">
      <w:pPr>
        <w:numPr>
          <w:ilvl w:val="0"/>
          <w:numId w:val="31"/>
        </w:numPr>
        <w:rPr>
          <w:rFonts w:ascii="Times New Roman" w:eastAsia="Times New Roman" w:hAnsi="Times New Roman" w:cs="Times New Roman"/>
          <w:sz w:val="28"/>
          <w:szCs w:val="28"/>
        </w:rPr>
      </w:pPr>
      <w:r w:rsidRPr="00910C30">
        <w:rPr>
          <w:rFonts w:eastAsia="Times New Roman" w:cs="Times New Roman"/>
          <w:bCs/>
          <w:szCs w:val="28"/>
        </w:rPr>
        <w:t>Hotels</w:t>
      </w:r>
    </w:p>
    <w:p w14:paraId="435781DE" w14:textId="77777777" w:rsidR="00554379" w:rsidRPr="00910C30" w:rsidRDefault="00000000">
      <w:pPr>
        <w:numPr>
          <w:ilvl w:val="0"/>
          <w:numId w:val="31"/>
        </w:numPr>
        <w:rPr>
          <w:rFonts w:ascii="Times New Roman" w:eastAsia="Times New Roman" w:hAnsi="Times New Roman" w:cs="Times New Roman"/>
          <w:sz w:val="28"/>
          <w:szCs w:val="28"/>
        </w:rPr>
      </w:pPr>
      <w:r w:rsidRPr="00910C30">
        <w:rPr>
          <w:rFonts w:eastAsia="Times New Roman" w:cs="Times New Roman"/>
          <w:bCs/>
          <w:szCs w:val="28"/>
        </w:rPr>
        <w:t>Paperboards, Paper &amp; Packaging</w:t>
      </w:r>
    </w:p>
    <w:p w14:paraId="0F1DEA68" w14:textId="77777777" w:rsidR="00554379" w:rsidRPr="00910C30" w:rsidRDefault="00000000">
      <w:pPr>
        <w:numPr>
          <w:ilvl w:val="0"/>
          <w:numId w:val="31"/>
        </w:numPr>
        <w:rPr>
          <w:rFonts w:ascii="Times New Roman" w:eastAsia="Times New Roman" w:hAnsi="Times New Roman" w:cs="Times New Roman"/>
          <w:sz w:val="28"/>
          <w:szCs w:val="28"/>
        </w:rPr>
      </w:pPr>
      <w:r w:rsidRPr="00910C30">
        <w:rPr>
          <w:rFonts w:eastAsia="Times New Roman" w:cs="Times New Roman"/>
          <w:bCs/>
          <w:szCs w:val="28"/>
        </w:rPr>
        <w:t>Agri Business</w:t>
      </w:r>
    </w:p>
    <w:p w14:paraId="4016265D" w14:textId="77777777" w:rsidR="00514EAF" w:rsidRDefault="00000000" w:rsidP="00514EAF">
      <w:pPr>
        <w:rPr>
          <w:rFonts w:eastAsia="Times New Roman" w:cs="Times New Roman"/>
          <w:szCs w:val="28"/>
        </w:rPr>
      </w:pPr>
      <w:r w:rsidRPr="00910C30">
        <w:rPr>
          <w:rFonts w:eastAsia="Times New Roman" w:cs="Times New Roman"/>
          <w:szCs w:val="28"/>
        </w:rPr>
        <w:t xml:space="preserve">It also had businesses classified under </w:t>
      </w:r>
      <w:r w:rsidRPr="00910C30">
        <w:rPr>
          <w:rFonts w:eastAsia="Times New Roman" w:cs="Times New Roman"/>
          <w:bCs/>
          <w:szCs w:val="28"/>
        </w:rPr>
        <w:t>Others</w:t>
      </w:r>
      <w:r w:rsidRPr="00910C30">
        <w:rPr>
          <w:rFonts w:eastAsia="Times New Roman" w:cs="Times New Roman"/>
          <w:szCs w:val="28"/>
        </w:rPr>
        <w:t>, including information technology services and other activities.</w:t>
      </w:r>
      <w:bookmarkStart w:id="20" w:name="_wygyhbwt1ka3" w:colFirst="0" w:colLast="0"/>
      <w:bookmarkEnd w:id="20"/>
    </w:p>
    <w:p w14:paraId="3396FBF3" w14:textId="2E16E9DA"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2.2 ITC's business structure</w:t>
      </w:r>
    </w:p>
    <w:p w14:paraId="424C5ED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1" w:name="_xnq6gtiau1s1" w:colFirst="0" w:colLast="0"/>
      <w:bookmarkEnd w:id="21"/>
      <w:r w:rsidRPr="00910C30">
        <w:rPr>
          <w:rFonts w:eastAsia="Times New Roman" w:cs="Times New Roman"/>
          <w:bCs/>
        </w:rPr>
        <w:t>FMCG</w:t>
      </w:r>
    </w:p>
    <w:p w14:paraId="06DE1A9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ITC's largest areas.</w:t>
      </w:r>
    </w:p>
    <w:p w14:paraId="11AFFD1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includes:</w:t>
      </w:r>
    </w:p>
    <w:p w14:paraId="278C043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 xml:space="preserve">Cigarettes </w:t>
      </w:r>
      <w:r w:rsidRPr="00910C30">
        <w:rPr>
          <w:rFonts w:eastAsia="Times New Roman" w:cs="Times New Roman"/>
          <w:szCs w:val="28"/>
        </w:rPr>
        <w:t xml:space="preserve">and </w:t>
      </w:r>
      <w:r w:rsidRPr="00910C30">
        <w:rPr>
          <w:rFonts w:eastAsia="Times New Roman" w:cs="Times New Roman"/>
          <w:bCs/>
          <w:szCs w:val="28"/>
        </w:rPr>
        <w:t>FMCG products such as</w:t>
      </w:r>
    </w:p>
    <w:p w14:paraId="418B5F31"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lastRenderedPageBreak/>
        <w:t>packaged foods,</w:t>
      </w:r>
    </w:p>
    <w:p w14:paraId="1ACFBC23"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staples and meals,</w:t>
      </w:r>
    </w:p>
    <w:p w14:paraId="2E713C52"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snacks,</w:t>
      </w:r>
    </w:p>
    <w:p w14:paraId="4923D2B5"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dairy &amp; beverages,</w:t>
      </w:r>
    </w:p>
    <w:p w14:paraId="7E573714"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biscuits &amp; cakes,</w:t>
      </w:r>
    </w:p>
    <w:p w14:paraId="72E8E57C"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chocolates,</w:t>
      </w:r>
    </w:p>
    <w:p w14:paraId="6BB8C38D"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coffee &amp; confectionery,</w:t>
      </w:r>
    </w:p>
    <w:p w14:paraId="2A32DBA7"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personal care,</w:t>
      </w:r>
    </w:p>
    <w:p w14:paraId="7C217101"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education &amp; stationery,</w:t>
      </w:r>
    </w:p>
    <w:p w14:paraId="29F91D50"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safety matches,</w:t>
      </w:r>
    </w:p>
    <w:p w14:paraId="54E659E8" w14:textId="77777777" w:rsidR="00554379" w:rsidRPr="00910C30" w:rsidRDefault="00000000">
      <w:pPr>
        <w:numPr>
          <w:ilvl w:val="0"/>
          <w:numId w:val="24"/>
        </w:numPr>
        <w:rPr>
          <w:rFonts w:ascii="Times New Roman" w:eastAsia="Times New Roman" w:hAnsi="Times New Roman" w:cs="Times New Roman"/>
          <w:sz w:val="28"/>
          <w:szCs w:val="28"/>
        </w:rPr>
      </w:pPr>
      <w:proofErr w:type="spellStart"/>
      <w:r w:rsidRPr="00910C30">
        <w:rPr>
          <w:rFonts w:eastAsia="Times New Roman" w:cs="Times New Roman"/>
          <w:szCs w:val="28"/>
        </w:rPr>
        <w:t>agarbattis</w:t>
      </w:r>
      <w:proofErr w:type="spellEnd"/>
    </w:p>
    <w:p w14:paraId="2413FCF0" w14:textId="77777777" w:rsidR="00554379" w:rsidRPr="00910C30" w:rsidRDefault="00000000">
      <w:pPr>
        <w:numPr>
          <w:ilvl w:val="0"/>
          <w:numId w:val="24"/>
        </w:numPr>
        <w:rPr>
          <w:rFonts w:ascii="Times New Roman" w:eastAsia="Times New Roman" w:hAnsi="Times New Roman" w:cs="Times New Roman"/>
          <w:sz w:val="28"/>
          <w:szCs w:val="28"/>
        </w:rPr>
      </w:pPr>
      <w:r w:rsidRPr="00910C30">
        <w:rPr>
          <w:rFonts w:eastAsia="Times New Roman" w:cs="Times New Roman"/>
          <w:szCs w:val="28"/>
        </w:rPr>
        <w:t>.</w:t>
      </w:r>
    </w:p>
    <w:p w14:paraId="2DDB4CF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2" w:name="_dwory9xjpjy1" w:colFirst="0" w:colLast="0"/>
      <w:bookmarkEnd w:id="22"/>
      <w:r w:rsidRPr="00910C30">
        <w:rPr>
          <w:rFonts w:eastAsia="Times New Roman" w:cs="Times New Roman"/>
          <w:bCs/>
        </w:rPr>
        <w:t>Simple explanation</w:t>
      </w:r>
    </w:p>
    <w:p w14:paraId="512582E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FMCG = Fast-Moving Consumer Goods.</w:t>
      </w:r>
    </w:p>
    <w:p w14:paraId="271B3DC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These are products people buy frequently and usually consume relatively quickly.</w:t>
      </w:r>
    </w:p>
    <w:p w14:paraId="5B1D795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Examples: biscuits, snacks, packaged foods, personal-care products, cigarettes, etc.</w:t>
      </w:r>
    </w:p>
    <w:p w14:paraId="14C50973" w14:textId="77777777" w:rsidR="00554379" w:rsidRPr="00910C30" w:rsidRDefault="00000000">
      <w:pPr>
        <w:pStyle w:val="Heading2"/>
        <w:keepNext w:val="0"/>
        <w:keepLines w:val="0"/>
        <w:rPr>
          <w:rFonts w:ascii="Times New Roman" w:eastAsia="Times New Roman" w:hAnsi="Times New Roman" w:cs="Times New Roman"/>
          <w:bCs/>
          <w:szCs w:val="28"/>
        </w:rPr>
      </w:pPr>
      <w:bookmarkStart w:id="23" w:name="_b0bphdua4tke" w:colFirst="0" w:colLast="0"/>
      <w:bookmarkEnd w:id="23"/>
      <w:r w:rsidRPr="00910C30">
        <w:rPr>
          <w:rFonts w:eastAsia="Times New Roman" w:cs="Times New Roman"/>
          <w:bCs/>
          <w:szCs w:val="28"/>
        </w:rPr>
        <w:t>Investor Takeaway</w:t>
      </w:r>
    </w:p>
    <w:p w14:paraId="66084A81"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What surprised me personally was how deeply ITC's brands are integrated into everyday consumer life.</w:t>
      </w:r>
    </w:p>
    <w:p w14:paraId="671F2CE0"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From using Classmate notebooks and practical books as a student to seeing </w:t>
      </w:r>
      <w:proofErr w:type="spellStart"/>
      <w:r w:rsidRPr="00910C30">
        <w:rPr>
          <w:rFonts w:eastAsia="Times New Roman" w:cs="Times New Roman"/>
          <w:szCs w:val="28"/>
        </w:rPr>
        <w:t>YiPPee</w:t>
      </w:r>
      <w:proofErr w:type="spellEnd"/>
      <w:r w:rsidRPr="00910C30">
        <w:rPr>
          <w:rFonts w:eastAsia="Times New Roman" w:cs="Times New Roman"/>
          <w:szCs w:val="28"/>
        </w:rPr>
        <w:t xml:space="preserve"> noodles, </w:t>
      </w:r>
      <w:proofErr w:type="spellStart"/>
      <w:r w:rsidRPr="00910C30">
        <w:rPr>
          <w:rFonts w:eastAsia="Times New Roman" w:cs="Times New Roman"/>
          <w:szCs w:val="28"/>
        </w:rPr>
        <w:t>Aashirvaad</w:t>
      </w:r>
      <w:proofErr w:type="spellEnd"/>
      <w:r w:rsidRPr="00910C30">
        <w:rPr>
          <w:rFonts w:eastAsia="Times New Roman" w:cs="Times New Roman"/>
          <w:szCs w:val="28"/>
        </w:rPr>
        <w:t xml:space="preserve"> products, Fiama, Vivel, Engage, and </w:t>
      </w:r>
      <w:proofErr w:type="spellStart"/>
      <w:r w:rsidRPr="00910C30">
        <w:rPr>
          <w:rFonts w:eastAsia="Times New Roman" w:cs="Times New Roman"/>
          <w:szCs w:val="28"/>
        </w:rPr>
        <w:t>Savlon</w:t>
      </w:r>
      <w:proofErr w:type="spellEnd"/>
      <w:r w:rsidRPr="00910C30">
        <w:rPr>
          <w:rFonts w:eastAsia="Times New Roman" w:cs="Times New Roman"/>
          <w:szCs w:val="28"/>
        </w:rPr>
        <w:t xml:space="preserve"> competing in categories dominated by established consumer brands, I realized that ITC's diversification is not merely something visible on a balance sheet.</w:t>
      </w:r>
    </w:p>
    <w:p w14:paraId="32096A70"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These are products that consumers encounter in their everyday lives.</w:t>
      </w:r>
    </w:p>
    <w:p w14:paraId="2E451518"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szCs w:val="28"/>
        </w:rPr>
        <w:t xml:space="preserve">For me, this changes the way I look at ITC. The question is no longer simply, </w:t>
      </w:r>
      <w:r w:rsidRPr="00910C30">
        <w:rPr>
          <w:rFonts w:eastAsia="Times New Roman" w:cs="Times New Roman"/>
          <w:bCs/>
          <w:szCs w:val="28"/>
        </w:rPr>
        <w:t>"Is ITC a tobacco company?"</w:t>
      </w:r>
    </w:p>
    <w:p w14:paraId="2B46FB5C"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A more relevant question is</w:t>
      </w:r>
    </w:p>
    <w:p w14:paraId="5D25B064"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"Can ITC successfully transform its existing scale and capabilities into a diversified consumer and technology-driven enterprise?"</w:t>
      </w:r>
    </w:p>
    <w:p w14:paraId="5742BBD7" w14:textId="77777777" w:rsidR="00514EAF" w:rsidRDefault="00000000" w:rsidP="00514EAF">
      <w:pPr>
        <w:ind w:left="600" w:right="600"/>
        <w:rPr>
          <w:rFonts w:eastAsia="Times New Roman" w:cs="Times New Roman"/>
          <w:szCs w:val="28"/>
        </w:rPr>
      </w:pPr>
      <w:r w:rsidRPr="00910C30">
        <w:rPr>
          <w:rFonts w:eastAsia="Times New Roman" w:cs="Times New Roman"/>
          <w:szCs w:val="28"/>
        </w:rPr>
        <w:t>That is one of the hypotheses I want this investment analysis to test.</w:t>
      </w:r>
      <w:bookmarkStart w:id="24" w:name="_fbdo7mt7f7ue" w:colFirst="0" w:colLast="0"/>
      <w:bookmarkEnd w:id="24"/>
    </w:p>
    <w:p w14:paraId="5F6C23E6" w14:textId="7280EE4C" w:rsidR="00554379" w:rsidRPr="00514EAF" w:rsidRDefault="00000000" w:rsidP="00514EAF">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2.3 Hotels</w:t>
      </w:r>
    </w:p>
    <w:p w14:paraId="52AA134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has historically operated a major hospitality business.</w:t>
      </w:r>
    </w:p>
    <w:p w14:paraId="61B1A99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However, </w:t>
      </w:r>
      <w:r w:rsidRPr="00910C30">
        <w:rPr>
          <w:rFonts w:eastAsia="Times New Roman" w:cs="Times New Roman"/>
          <w:bCs/>
          <w:szCs w:val="28"/>
        </w:rPr>
        <w:t>this is an important point for our three-year comparison</w:t>
      </w:r>
      <w:r w:rsidRPr="00910C30">
        <w:rPr>
          <w:rFonts w:eastAsia="Times New Roman" w:cs="Times New Roman"/>
          <w:szCs w:val="28"/>
        </w:rPr>
        <w:t>:</w:t>
      </w:r>
    </w:p>
    <w:p w14:paraId="77C4AF5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hotel's business was demerged into </w:t>
      </w:r>
      <w:r w:rsidRPr="00910C30">
        <w:rPr>
          <w:rFonts w:eastAsia="Times New Roman" w:cs="Times New Roman"/>
          <w:bCs/>
          <w:szCs w:val="28"/>
        </w:rPr>
        <w:t>ITC Hotels Limited</w:t>
      </w:r>
      <w:r w:rsidRPr="00910C30">
        <w:rPr>
          <w:rFonts w:eastAsia="Times New Roman" w:cs="Times New Roman"/>
          <w:szCs w:val="28"/>
        </w:rPr>
        <w:t>.</w:t>
      </w:r>
    </w:p>
    <w:p w14:paraId="4F86BAF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when we analyze FY2024–FY2026, we cannot casually compare the consolidated numbers as though ITC's business structure remained identical throughout the period.</w:t>
      </w:r>
    </w:p>
    <w:p w14:paraId="7EBFC8B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2024 report records ITC Hotels Limited as the entity into which the hotel business was being demerged.</w:t>
      </w:r>
    </w:p>
    <w:p w14:paraId="1E84AB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 xml:space="preserve">This will become particularly important in our </w:t>
      </w:r>
      <w:r w:rsidRPr="00910C30">
        <w:rPr>
          <w:rFonts w:eastAsia="Times New Roman" w:cs="Times New Roman"/>
          <w:bCs/>
          <w:szCs w:val="28"/>
        </w:rPr>
        <w:t>financial and segment analysis</w:t>
      </w:r>
      <w:r w:rsidRPr="00910C30">
        <w:rPr>
          <w:rFonts w:eastAsia="Times New Roman" w:cs="Times New Roman"/>
          <w:szCs w:val="28"/>
        </w:rPr>
        <w:t>.</w:t>
      </w:r>
    </w:p>
    <w:p w14:paraId="62C02A65" w14:textId="77777777" w:rsidR="00554379" w:rsidRPr="00910C30" w:rsidRDefault="00000000">
      <w:pPr>
        <w:pStyle w:val="Heading2"/>
        <w:keepNext w:val="0"/>
        <w:keepLines w:val="0"/>
        <w:rPr>
          <w:rFonts w:ascii="Times New Roman" w:eastAsia="Times New Roman" w:hAnsi="Times New Roman" w:cs="Times New Roman"/>
          <w:bCs/>
          <w:szCs w:val="28"/>
        </w:rPr>
      </w:pPr>
      <w:bookmarkStart w:id="25" w:name="_rjm94qbj98k" w:colFirst="0" w:colLast="0"/>
      <w:bookmarkEnd w:id="25"/>
      <w:r w:rsidRPr="00910C30">
        <w:rPr>
          <w:rFonts w:eastAsia="Times New Roman" w:cs="Times New Roman"/>
          <w:bCs/>
          <w:szCs w:val="28"/>
        </w:rPr>
        <w:t>Investor Takeaway</w:t>
      </w:r>
    </w:p>
    <w:p w14:paraId="01274ABF"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Another development that caught my attention is the demerger of ITC's Hotels business into ITC Hotels Limited.</w:t>
      </w:r>
    </w:p>
    <w:p w14:paraId="5B6B43FF"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From an investor's perspective, I find this interesting because hospitality is fundamentally different from FMCG, tobacco, agriculture, or paper.</w:t>
      </w:r>
    </w:p>
    <w:p w14:paraId="3D1C79D6"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A separate listed entity can potentially allow investors to analyze the hotel business independently rather than viewing it as one component inside a diversified conglomerate.</w:t>
      </w:r>
    </w:p>
    <w:p w14:paraId="087AD0C6"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This also creates a new question for me as an investor:</w:t>
      </w:r>
    </w:p>
    <w:p w14:paraId="6AA80116"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Is ITC Hotels independently capable of creating shareholder value, and does the demerger unlock value that may have been less visible inside ITC?</w:t>
      </w:r>
    </w:p>
    <w:p w14:paraId="4A3E9BEF"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 would like to evaluate ITC Hotels separately rather than automatically assuming that the demerger itself creates value.</w:t>
      </w:r>
    </w:p>
    <w:p w14:paraId="5EF0EBB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last sentence is especially important.</w:t>
      </w:r>
    </w:p>
    <w:p w14:paraId="5B90187C"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Demerger ≠ guaranteed value creation.</w:t>
      </w:r>
    </w:p>
    <w:p w14:paraId="420825B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We'll need financial and market evidence.</w:t>
      </w:r>
    </w:p>
    <w:p w14:paraId="4D9AA635" w14:textId="77777777" w:rsidR="00554379" w:rsidRPr="00514EAF" w:rsidRDefault="00000000">
      <w:pPr>
        <w:rPr>
          <w:rFonts w:ascii="Times New Roman" w:eastAsia="Times New Roman" w:hAnsi="Times New Roman" w:cs="Times New Roman"/>
          <w:b/>
          <w:color w:val="1F497D" w:themeColor="text2"/>
          <w:sz w:val="30"/>
          <w:szCs w:val="30"/>
        </w:rPr>
      </w:pPr>
      <w:r w:rsidRPr="00514EAF">
        <w:rPr>
          <w:rFonts w:eastAsia="Times New Roman" w:cs="Times New Roman"/>
          <w:b/>
          <w:color w:val="1F497D" w:themeColor="text2"/>
          <w:sz w:val="30"/>
          <w:szCs w:val="30"/>
        </w:rPr>
        <w:t>2.4 Agribusiness</w:t>
      </w:r>
    </w:p>
    <w:p w14:paraId="40E70DD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agribusiness deals with agricultural commodities and related value chains.</w:t>
      </w:r>
    </w:p>
    <w:p w14:paraId="7B0B52C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2024 report identifies commodities, including:</w:t>
      </w:r>
    </w:p>
    <w:p w14:paraId="7C73ED1D" w14:textId="77777777" w:rsidR="00554379" w:rsidRPr="00910C30" w:rsidRDefault="00000000">
      <w:pPr>
        <w:numPr>
          <w:ilvl w:val="0"/>
          <w:numId w:val="88"/>
        </w:numPr>
        <w:rPr>
          <w:rFonts w:ascii="Times New Roman" w:eastAsia="Times New Roman" w:hAnsi="Times New Roman" w:cs="Times New Roman"/>
          <w:sz w:val="28"/>
          <w:szCs w:val="28"/>
        </w:rPr>
      </w:pPr>
      <w:r w:rsidRPr="00910C30">
        <w:rPr>
          <w:rFonts w:eastAsia="Times New Roman" w:cs="Times New Roman"/>
          <w:szCs w:val="28"/>
        </w:rPr>
        <w:t>wheat,</w:t>
      </w:r>
    </w:p>
    <w:p w14:paraId="065C7ABC" w14:textId="77777777" w:rsidR="00554379" w:rsidRPr="00910C30" w:rsidRDefault="00000000">
      <w:pPr>
        <w:numPr>
          <w:ilvl w:val="0"/>
          <w:numId w:val="88"/>
        </w:numPr>
        <w:rPr>
          <w:rFonts w:ascii="Times New Roman" w:eastAsia="Times New Roman" w:hAnsi="Times New Roman" w:cs="Times New Roman"/>
          <w:sz w:val="28"/>
          <w:szCs w:val="28"/>
        </w:rPr>
      </w:pPr>
      <w:r w:rsidRPr="00910C30">
        <w:rPr>
          <w:rFonts w:eastAsia="Times New Roman" w:cs="Times New Roman"/>
          <w:szCs w:val="28"/>
        </w:rPr>
        <w:t>rice,</w:t>
      </w:r>
    </w:p>
    <w:p w14:paraId="24DD21E4" w14:textId="77777777" w:rsidR="00554379" w:rsidRPr="00910C30" w:rsidRDefault="00000000">
      <w:pPr>
        <w:numPr>
          <w:ilvl w:val="0"/>
          <w:numId w:val="88"/>
        </w:numPr>
        <w:rPr>
          <w:rFonts w:ascii="Times New Roman" w:eastAsia="Times New Roman" w:hAnsi="Times New Roman" w:cs="Times New Roman"/>
          <w:sz w:val="28"/>
          <w:szCs w:val="28"/>
        </w:rPr>
      </w:pPr>
      <w:r w:rsidRPr="00910C30">
        <w:rPr>
          <w:rFonts w:eastAsia="Times New Roman" w:cs="Times New Roman"/>
          <w:szCs w:val="28"/>
        </w:rPr>
        <w:t>spices,</w:t>
      </w:r>
    </w:p>
    <w:p w14:paraId="5269E605" w14:textId="77777777" w:rsidR="00554379" w:rsidRPr="00910C30" w:rsidRDefault="00000000">
      <w:pPr>
        <w:numPr>
          <w:ilvl w:val="0"/>
          <w:numId w:val="88"/>
        </w:numPr>
        <w:rPr>
          <w:rFonts w:ascii="Times New Roman" w:eastAsia="Times New Roman" w:hAnsi="Times New Roman" w:cs="Times New Roman"/>
          <w:sz w:val="28"/>
          <w:szCs w:val="28"/>
        </w:rPr>
      </w:pPr>
      <w:r w:rsidRPr="00910C30">
        <w:rPr>
          <w:rFonts w:eastAsia="Times New Roman" w:cs="Times New Roman"/>
          <w:szCs w:val="28"/>
        </w:rPr>
        <w:t>coffee,</w:t>
      </w:r>
    </w:p>
    <w:p w14:paraId="43AA1E84" w14:textId="77777777" w:rsidR="00554379" w:rsidRPr="00910C30" w:rsidRDefault="00000000">
      <w:pPr>
        <w:numPr>
          <w:ilvl w:val="0"/>
          <w:numId w:val="88"/>
        </w:numPr>
        <w:rPr>
          <w:rFonts w:ascii="Times New Roman" w:eastAsia="Times New Roman" w:hAnsi="Times New Roman" w:cs="Times New Roman"/>
          <w:sz w:val="28"/>
          <w:szCs w:val="28"/>
        </w:rPr>
      </w:pPr>
      <w:r w:rsidRPr="00910C30">
        <w:rPr>
          <w:rFonts w:eastAsia="Times New Roman" w:cs="Times New Roman"/>
          <w:szCs w:val="28"/>
        </w:rPr>
        <w:t>soya,</w:t>
      </w:r>
    </w:p>
    <w:p w14:paraId="7061797A" w14:textId="77777777" w:rsidR="00554379" w:rsidRPr="00910C30" w:rsidRDefault="00000000">
      <w:pPr>
        <w:numPr>
          <w:ilvl w:val="0"/>
          <w:numId w:val="88"/>
        </w:numPr>
        <w:rPr>
          <w:rFonts w:ascii="Times New Roman" w:eastAsia="Times New Roman" w:hAnsi="Times New Roman" w:cs="Times New Roman"/>
          <w:sz w:val="28"/>
          <w:szCs w:val="28"/>
        </w:rPr>
      </w:pPr>
      <w:r w:rsidRPr="00910C30">
        <w:rPr>
          <w:rFonts w:eastAsia="Times New Roman" w:cs="Times New Roman"/>
          <w:szCs w:val="28"/>
        </w:rPr>
        <w:t>leaf tobacco.</w:t>
      </w:r>
    </w:p>
    <w:p w14:paraId="667E411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6" w:name="_vrqe8ss5inix" w:colFirst="0" w:colLast="0"/>
      <w:bookmarkEnd w:id="26"/>
      <w:r w:rsidRPr="00910C30">
        <w:rPr>
          <w:rFonts w:eastAsia="Times New Roman" w:cs="Times New Roman"/>
          <w:bCs/>
        </w:rPr>
        <w:t>Simple explanation</w:t>
      </w:r>
    </w:p>
    <w:p w14:paraId="1495093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participates in the agricultural supply chain by sourcing and trading agricultural commodities and developing value-added opportunities.</w:t>
      </w:r>
    </w:p>
    <w:p w14:paraId="521F1572" w14:textId="77777777" w:rsidR="00514EAF" w:rsidRDefault="00000000" w:rsidP="00514EAF">
      <w:pPr>
        <w:rPr>
          <w:rFonts w:eastAsia="Times New Roman" w:cs="Times New Roman"/>
          <w:szCs w:val="28"/>
        </w:rPr>
      </w:pPr>
      <w:r w:rsidRPr="00910C30">
        <w:rPr>
          <w:rFonts w:eastAsia="Times New Roman" w:cs="Times New Roman"/>
          <w:szCs w:val="28"/>
        </w:rPr>
        <w:t>This also creates an interesting connection with ITC's FMCG business.</w:t>
      </w:r>
      <w:bookmarkStart w:id="27" w:name="_4z65yugkgtmt" w:colFirst="0" w:colLast="0"/>
      <w:bookmarkEnd w:id="27"/>
    </w:p>
    <w:p w14:paraId="00BC92D8" w14:textId="784D8CCA"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2.5 Paperboards, Paper &amp; Packaging</w:t>
      </w:r>
    </w:p>
    <w:p w14:paraId="5D5A250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business covers:</w:t>
      </w:r>
    </w:p>
    <w:p w14:paraId="664AB4F0" w14:textId="77777777" w:rsidR="00554379" w:rsidRPr="00910C30" w:rsidRDefault="00000000">
      <w:pPr>
        <w:numPr>
          <w:ilvl w:val="0"/>
          <w:numId w:val="52"/>
        </w:numPr>
        <w:rPr>
          <w:rFonts w:ascii="Times New Roman" w:eastAsia="Times New Roman" w:hAnsi="Times New Roman" w:cs="Times New Roman"/>
          <w:sz w:val="28"/>
          <w:szCs w:val="28"/>
        </w:rPr>
      </w:pPr>
      <w:r w:rsidRPr="00910C30">
        <w:rPr>
          <w:rFonts w:eastAsia="Times New Roman" w:cs="Times New Roman"/>
          <w:szCs w:val="28"/>
        </w:rPr>
        <w:t>paperboards,</w:t>
      </w:r>
    </w:p>
    <w:p w14:paraId="5B0C401D" w14:textId="77777777" w:rsidR="00554379" w:rsidRPr="00910C30" w:rsidRDefault="00000000">
      <w:pPr>
        <w:numPr>
          <w:ilvl w:val="0"/>
          <w:numId w:val="52"/>
        </w:numPr>
        <w:rPr>
          <w:rFonts w:ascii="Times New Roman" w:eastAsia="Times New Roman" w:hAnsi="Times New Roman" w:cs="Times New Roman"/>
          <w:sz w:val="28"/>
          <w:szCs w:val="28"/>
        </w:rPr>
      </w:pPr>
      <w:r w:rsidRPr="00910C30">
        <w:rPr>
          <w:rFonts w:eastAsia="Times New Roman" w:cs="Times New Roman"/>
          <w:szCs w:val="28"/>
        </w:rPr>
        <w:t>specialty paper,</w:t>
      </w:r>
    </w:p>
    <w:p w14:paraId="00048C14" w14:textId="77777777" w:rsidR="00554379" w:rsidRPr="00910C30" w:rsidRDefault="00000000">
      <w:pPr>
        <w:numPr>
          <w:ilvl w:val="0"/>
          <w:numId w:val="52"/>
        </w:numPr>
        <w:rPr>
          <w:rFonts w:ascii="Times New Roman" w:eastAsia="Times New Roman" w:hAnsi="Times New Roman" w:cs="Times New Roman"/>
          <w:sz w:val="28"/>
          <w:szCs w:val="28"/>
        </w:rPr>
      </w:pPr>
      <w:r w:rsidRPr="00910C30">
        <w:rPr>
          <w:rFonts w:eastAsia="Times New Roman" w:cs="Times New Roman"/>
          <w:szCs w:val="28"/>
        </w:rPr>
        <w:t>paper,</w:t>
      </w:r>
    </w:p>
    <w:p w14:paraId="497E9230" w14:textId="77777777" w:rsidR="00554379" w:rsidRPr="00910C30" w:rsidRDefault="00000000">
      <w:pPr>
        <w:numPr>
          <w:ilvl w:val="0"/>
          <w:numId w:val="52"/>
        </w:numPr>
        <w:rPr>
          <w:rFonts w:ascii="Times New Roman" w:eastAsia="Times New Roman" w:hAnsi="Times New Roman" w:cs="Times New Roman"/>
          <w:sz w:val="28"/>
          <w:szCs w:val="28"/>
        </w:rPr>
      </w:pPr>
      <w:r w:rsidRPr="00910C30">
        <w:rPr>
          <w:rFonts w:eastAsia="Times New Roman" w:cs="Times New Roman"/>
          <w:szCs w:val="28"/>
        </w:rPr>
        <w:t>packaging.</w:t>
      </w:r>
    </w:p>
    <w:p w14:paraId="17BB1AC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has increasingly focused on value-added and sustainable packaging solutions.</w:t>
      </w:r>
    </w:p>
    <w:p w14:paraId="7FFDFAE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 highlights solutions designed to substitute single-use plastics.</w:t>
      </w:r>
    </w:p>
    <w:p w14:paraId="4D8EA6B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 w:name="_9u9bpohyq3mh" w:colFirst="0" w:colLast="0"/>
      <w:bookmarkEnd w:id="28"/>
      <w:r w:rsidRPr="00910C30">
        <w:rPr>
          <w:rFonts w:eastAsia="Times New Roman" w:cs="Times New Roman"/>
          <w:bCs/>
        </w:rPr>
        <w:lastRenderedPageBreak/>
        <w:t>What an investorcaresabout</w:t>
      </w:r>
    </w:p>
    <w:p w14:paraId="749E82A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business is exposed to:</w:t>
      </w:r>
    </w:p>
    <w:p w14:paraId="00067DFC" w14:textId="77777777" w:rsidR="00554379" w:rsidRPr="00910C30" w:rsidRDefault="00000000">
      <w:pPr>
        <w:numPr>
          <w:ilvl w:val="0"/>
          <w:numId w:val="17"/>
        </w:numPr>
        <w:rPr>
          <w:rFonts w:ascii="Times New Roman" w:eastAsia="Times New Roman" w:hAnsi="Times New Roman" w:cs="Times New Roman"/>
          <w:sz w:val="28"/>
          <w:szCs w:val="28"/>
        </w:rPr>
      </w:pPr>
      <w:r w:rsidRPr="00910C30">
        <w:rPr>
          <w:rFonts w:eastAsia="Times New Roman" w:cs="Times New Roman"/>
          <w:szCs w:val="28"/>
        </w:rPr>
        <w:t>raw-material prices,</w:t>
      </w:r>
    </w:p>
    <w:p w14:paraId="141BED37" w14:textId="77777777" w:rsidR="00554379" w:rsidRPr="00910C30" w:rsidRDefault="00000000">
      <w:pPr>
        <w:numPr>
          <w:ilvl w:val="0"/>
          <w:numId w:val="17"/>
        </w:numPr>
        <w:rPr>
          <w:rFonts w:ascii="Times New Roman" w:eastAsia="Times New Roman" w:hAnsi="Times New Roman" w:cs="Times New Roman"/>
          <w:sz w:val="28"/>
          <w:szCs w:val="28"/>
        </w:rPr>
      </w:pPr>
      <w:r w:rsidRPr="00910C30">
        <w:rPr>
          <w:rFonts w:eastAsia="Times New Roman" w:cs="Times New Roman"/>
          <w:szCs w:val="28"/>
        </w:rPr>
        <w:t>demand,</w:t>
      </w:r>
    </w:p>
    <w:p w14:paraId="0E680118" w14:textId="77777777" w:rsidR="00554379" w:rsidRPr="00910C30" w:rsidRDefault="00000000">
      <w:pPr>
        <w:numPr>
          <w:ilvl w:val="0"/>
          <w:numId w:val="17"/>
        </w:numPr>
        <w:rPr>
          <w:rFonts w:ascii="Times New Roman" w:eastAsia="Times New Roman" w:hAnsi="Times New Roman" w:cs="Times New Roman"/>
          <w:sz w:val="28"/>
          <w:szCs w:val="28"/>
        </w:rPr>
      </w:pPr>
      <w:r w:rsidRPr="00910C30">
        <w:rPr>
          <w:rFonts w:eastAsia="Times New Roman" w:cs="Times New Roman"/>
          <w:szCs w:val="28"/>
        </w:rPr>
        <w:t>packaging trends,</w:t>
      </w:r>
    </w:p>
    <w:p w14:paraId="46FEB9FF" w14:textId="77777777" w:rsidR="00554379" w:rsidRPr="00910C30" w:rsidRDefault="00000000">
      <w:pPr>
        <w:numPr>
          <w:ilvl w:val="0"/>
          <w:numId w:val="17"/>
        </w:numPr>
        <w:rPr>
          <w:rFonts w:ascii="Times New Roman" w:eastAsia="Times New Roman" w:hAnsi="Times New Roman" w:cs="Times New Roman"/>
          <w:sz w:val="28"/>
          <w:szCs w:val="28"/>
        </w:rPr>
      </w:pPr>
      <w:r w:rsidRPr="00910C30">
        <w:rPr>
          <w:rFonts w:eastAsia="Times New Roman" w:cs="Times New Roman"/>
          <w:szCs w:val="28"/>
        </w:rPr>
        <w:t>sustainability requirements,</w:t>
      </w:r>
    </w:p>
    <w:p w14:paraId="35324FD6" w14:textId="77777777" w:rsidR="00554379" w:rsidRPr="00910C30" w:rsidRDefault="00000000">
      <w:pPr>
        <w:numPr>
          <w:ilvl w:val="0"/>
          <w:numId w:val="17"/>
        </w:numPr>
        <w:rPr>
          <w:rFonts w:ascii="Times New Roman" w:eastAsia="Times New Roman" w:hAnsi="Times New Roman" w:cs="Times New Roman"/>
          <w:sz w:val="28"/>
          <w:szCs w:val="28"/>
        </w:rPr>
      </w:pPr>
      <w:r w:rsidRPr="00910C30">
        <w:rPr>
          <w:rFonts w:eastAsia="Times New Roman" w:cs="Times New Roman"/>
          <w:szCs w:val="28"/>
        </w:rPr>
        <w:t>manufacturing efficiency.</w:t>
      </w:r>
    </w:p>
    <w:p w14:paraId="51A3BC92" w14:textId="77777777" w:rsidR="00514EAF" w:rsidRDefault="00000000" w:rsidP="00514EAF">
      <w:pPr>
        <w:rPr>
          <w:rFonts w:eastAsia="Times New Roman" w:cs="Times New Roman"/>
          <w:szCs w:val="28"/>
        </w:rPr>
      </w:pPr>
      <w:r w:rsidRPr="00910C30">
        <w:rPr>
          <w:rFonts w:eastAsia="Times New Roman" w:cs="Times New Roman"/>
          <w:szCs w:val="28"/>
        </w:rPr>
        <w:t>We'll analyze those later.</w:t>
      </w:r>
      <w:bookmarkStart w:id="29" w:name="_wdvatc2qaoc0" w:colFirst="0" w:colLast="0"/>
      <w:bookmarkEnd w:id="29"/>
    </w:p>
    <w:p w14:paraId="7D242313" w14:textId="006F873C"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2.6 ITC Infotech and other businesses</w:t>
      </w:r>
    </w:p>
    <w:p w14:paraId="6E629C8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also has an information technology services business through </w:t>
      </w:r>
      <w:r w:rsidRPr="00910C30">
        <w:rPr>
          <w:rFonts w:eastAsia="Times New Roman" w:cs="Times New Roman"/>
          <w:bCs/>
          <w:szCs w:val="28"/>
        </w:rPr>
        <w:t>ITC Infotech</w:t>
      </w:r>
      <w:r w:rsidRPr="00910C30">
        <w:rPr>
          <w:rFonts w:eastAsia="Times New Roman" w:cs="Times New Roman"/>
          <w:szCs w:val="28"/>
        </w:rPr>
        <w:t>.</w:t>
      </w:r>
    </w:p>
    <w:p w14:paraId="581C581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2024 report describes ITC Infotech India Limited as an IT services and solutions business.</w:t>
      </w:r>
    </w:p>
    <w:p w14:paraId="526C2AD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demonstrates the diversified nature of ITC.</w:t>
      </w:r>
    </w:p>
    <w:p w14:paraId="1AB56F8D" w14:textId="77777777" w:rsidR="00554379" w:rsidRPr="00910C30" w:rsidRDefault="00000000">
      <w:pPr>
        <w:pStyle w:val="Heading2"/>
        <w:keepNext w:val="0"/>
        <w:keepLines w:val="0"/>
        <w:rPr>
          <w:rFonts w:ascii="Times New Roman" w:eastAsia="Times New Roman" w:hAnsi="Times New Roman" w:cs="Times New Roman"/>
          <w:bCs/>
          <w:szCs w:val="28"/>
        </w:rPr>
      </w:pPr>
      <w:bookmarkStart w:id="30" w:name="_oxm72ghjnjrc" w:colFirst="0" w:colLast="0"/>
      <w:bookmarkEnd w:id="30"/>
      <w:r w:rsidRPr="00910C30">
        <w:rPr>
          <w:rFonts w:eastAsia="Times New Roman" w:cs="Times New Roman"/>
          <w:bCs/>
          <w:szCs w:val="28"/>
        </w:rPr>
        <w:t>Investor Takeaway: ITC's Technology Ambition</w:t>
      </w:r>
    </w:p>
    <w:p w14:paraId="3D85331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 third observation I took from the report is ITC's increasing focus on technology, artificial intelligence, and digital capabilities.</w:t>
      </w:r>
    </w:p>
    <w:p w14:paraId="3A05BC0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When we think about India's major technology companies, names such as TCS, Infosys, and Wipro immediately come to mind. ITC is obviously not the same kind of company, and we should not compare its IT business directly with those technology giants.</w:t>
      </w:r>
    </w:p>
    <w:p w14:paraId="090BBECD"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What interests me is something different.</w:t>
      </w:r>
    </w:p>
    <w:p w14:paraId="22A378E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ITC appears to be using technology as a </w:t>
      </w:r>
      <w:r w:rsidRPr="00910C30">
        <w:rPr>
          <w:rFonts w:eastAsia="Times New Roman" w:cs="Times New Roman"/>
          <w:bCs/>
          <w:szCs w:val="28"/>
        </w:rPr>
        <w:t>capability across its existing businesses</w:t>
      </w:r>
      <w:r w:rsidRPr="00910C30">
        <w:rPr>
          <w:rFonts w:eastAsia="Times New Roman" w:cs="Times New Roman"/>
          <w:szCs w:val="28"/>
        </w:rPr>
        <w:t>, rather than simply trying to become another IT-services company.</w:t>
      </w:r>
    </w:p>
    <w:p w14:paraId="74629CE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AI, machine learning, advanced analytics, and digital platforms can potentially improve manufacturing, agriculture, distribution, consumer engagement and decision-making.</w:t>
      </w:r>
    </w:p>
    <w:p w14:paraId="062AE381"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I see this as a </w:t>
      </w:r>
      <w:r w:rsidRPr="00910C30">
        <w:rPr>
          <w:rFonts w:eastAsia="Times New Roman" w:cs="Times New Roman"/>
          <w:bCs/>
          <w:szCs w:val="28"/>
        </w:rPr>
        <w:t>long-term growth opportunity</w:t>
      </w:r>
      <w:r w:rsidRPr="00910C30">
        <w:rPr>
          <w:rFonts w:eastAsia="Times New Roman" w:cs="Times New Roman"/>
          <w:szCs w:val="28"/>
        </w:rPr>
        <w:t>, but I also recognize that technology investments need time to prove their economic value.</w:t>
      </w:r>
    </w:p>
    <w:p w14:paraId="3666705B"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szCs w:val="28"/>
        </w:rPr>
        <w:t xml:space="preserve">Therefore, rather than assuming that ITC's technology strategy will automatically succeed, I want to see whether these investments eventually translate into </w:t>
      </w:r>
      <w:r w:rsidRPr="00910C30">
        <w:rPr>
          <w:rFonts w:eastAsia="Times New Roman" w:cs="Times New Roman"/>
          <w:bCs/>
          <w:szCs w:val="28"/>
        </w:rPr>
        <w:t>higher productivity, stronger margins, better returns, and new sources of revenue.</w:t>
      </w:r>
    </w:p>
    <w:p w14:paraId="12F1182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I would </w:t>
      </w:r>
      <w:r w:rsidRPr="00910C30">
        <w:rPr>
          <w:rFonts w:eastAsia="Times New Roman" w:cs="Times New Roman"/>
          <w:bCs/>
          <w:szCs w:val="28"/>
        </w:rPr>
        <w:t>not put a specific "2–5 years" prediction into the final report yet.</w:t>
      </w:r>
    </w:p>
    <w:p w14:paraId="5E11A5FD" w14:textId="77777777" w:rsidR="00514EAF" w:rsidRDefault="00000000" w:rsidP="00514EAF">
      <w:pPr>
        <w:rPr>
          <w:rFonts w:eastAsia="Times New Roman" w:cs="Times New Roman"/>
          <w:szCs w:val="28"/>
        </w:rPr>
      </w:pPr>
      <w:r w:rsidRPr="00910C30">
        <w:rPr>
          <w:rFonts w:eastAsia="Times New Roman" w:cs="Times New Roman"/>
          <w:szCs w:val="28"/>
        </w:rPr>
        <w:t>That's your hypothesis, but unless the annual report supports that timeline, we should label it as your expectation rather than an established fact.</w:t>
      </w:r>
      <w:bookmarkStart w:id="31" w:name="_9pew654xfect" w:colFirst="0" w:colLast="0"/>
      <w:bookmarkEnd w:id="31"/>
    </w:p>
    <w:p w14:paraId="6EC007BE" w14:textId="60B6C0DC"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2.7 How does ITC make money?</w:t>
      </w:r>
    </w:p>
    <w:p w14:paraId="57F603E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can simplify the business model like this:</w:t>
      </w:r>
    </w:p>
    <w:p w14:paraId="1401775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Agriculture &amp; sourcing</w:t>
      </w:r>
    </w:p>
    <w:p w14:paraId="174BE8B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Manufacturing / processing</w:t>
      </w:r>
    </w:p>
    <w:p w14:paraId="562BC9D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Brands &amp; products</w:t>
      </w:r>
    </w:p>
    <w:p w14:paraId="68EA0AC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Distribution</w:t>
      </w:r>
    </w:p>
    <w:p w14:paraId="75AC427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Consumers / businesses</w:t>
      </w:r>
    </w:p>
    <w:p w14:paraId="6C7DD43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Revenue</w:t>
      </w:r>
    </w:p>
    <w:p w14:paraId="324278C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At the same time, ITC also earns through other businesses, such as:</w:t>
      </w:r>
    </w:p>
    <w:p w14:paraId="3B203273" w14:textId="77777777" w:rsidR="00554379" w:rsidRPr="00910C30" w:rsidRDefault="00000000">
      <w:pPr>
        <w:numPr>
          <w:ilvl w:val="0"/>
          <w:numId w:val="39"/>
        </w:numPr>
        <w:rPr>
          <w:rFonts w:ascii="Times New Roman" w:eastAsia="Times New Roman" w:hAnsi="Times New Roman" w:cs="Times New Roman"/>
          <w:sz w:val="28"/>
          <w:szCs w:val="28"/>
        </w:rPr>
      </w:pPr>
      <w:r w:rsidRPr="00910C30">
        <w:rPr>
          <w:rFonts w:eastAsia="Times New Roman" w:cs="Times New Roman"/>
          <w:szCs w:val="28"/>
        </w:rPr>
        <w:t>hotels,</w:t>
      </w:r>
    </w:p>
    <w:p w14:paraId="5D3C3C8B" w14:textId="77777777" w:rsidR="00554379" w:rsidRPr="00910C30" w:rsidRDefault="00000000">
      <w:pPr>
        <w:numPr>
          <w:ilvl w:val="0"/>
          <w:numId w:val="39"/>
        </w:numPr>
        <w:rPr>
          <w:rFonts w:ascii="Times New Roman" w:eastAsia="Times New Roman" w:hAnsi="Times New Roman" w:cs="Times New Roman"/>
          <w:sz w:val="28"/>
          <w:szCs w:val="28"/>
        </w:rPr>
      </w:pPr>
      <w:r w:rsidRPr="00910C30">
        <w:rPr>
          <w:rFonts w:eastAsia="Times New Roman" w:cs="Times New Roman"/>
          <w:szCs w:val="28"/>
        </w:rPr>
        <w:t>IT services,</w:t>
      </w:r>
    </w:p>
    <w:p w14:paraId="6AEB875F" w14:textId="77777777" w:rsidR="00554379" w:rsidRPr="00910C30" w:rsidRDefault="00000000">
      <w:pPr>
        <w:numPr>
          <w:ilvl w:val="0"/>
          <w:numId w:val="39"/>
        </w:numPr>
        <w:rPr>
          <w:rFonts w:ascii="Times New Roman" w:eastAsia="Times New Roman" w:hAnsi="Times New Roman" w:cs="Times New Roman"/>
          <w:sz w:val="28"/>
          <w:szCs w:val="28"/>
        </w:rPr>
      </w:pPr>
      <w:r w:rsidRPr="00910C30">
        <w:rPr>
          <w:rFonts w:eastAsia="Times New Roman" w:cs="Times New Roman"/>
          <w:szCs w:val="28"/>
        </w:rPr>
        <w:t>paper and packaging,</w:t>
      </w:r>
    </w:p>
    <w:p w14:paraId="68B53069" w14:textId="77777777" w:rsidR="00554379" w:rsidRPr="00910C30" w:rsidRDefault="00000000">
      <w:pPr>
        <w:numPr>
          <w:ilvl w:val="0"/>
          <w:numId w:val="39"/>
        </w:numPr>
        <w:rPr>
          <w:rFonts w:ascii="Times New Roman" w:eastAsia="Times New Roman" w:hAnsi="Times New Roman" w:cs="Times New Roman"/>
          <w:sz w:val="28"/>
          <w:szCs w:val="28"/>
        </w:rPr>
      </w:pPr>
      <w:r w:rsidRPr="00910C30">
        <w:rPr>
          <w:rFonts w:eastAsia="Times New Roman" w:cs="Times New Roman"/>
          <w:szCs w:val="28"/>
        </w:rPr>
        <w:t>agricultural products.</w:t>
      </w:r>
    </w:p>
    <w:p w14:paraId="289B0328" w14:textId="77777777" w:rsidR="00514EAF" w:rsidRDefault="00000000" w:rsidP="00514EAF">
      <w:pPr>
        <w:rPr>
          <w:rFonts w:eastAsia="Times New Roman" w:cs="Times New Roman"/>
          <w:szCs w:val="28"/>
        </w:rPr>
      </w:pPr>
      <w:r w:rsidRPr="00910C30">
        <w:rPr>
          <w:rFonts w:eastAsia="Times New Roman" w:cs="Times New Roman"/>
          <w:szCs w:val="28"/>
        </w:rPr>
        <w:t xml:space="preserve">Therefore, ITC is essentially a </w:t>
      </w:r>
      <w:r w:rsidRPr="00910C30">
        <w:rPr>
          <w:rFonts w:eastAsia="Times New Roman" w:cs="Times New Roman"/>
          <w:bCs/>
          <w:szCs w:val="28"/>
        </w:rPr>
        <w:t>diversified business group</w:t>
      </w:r>
      <w:r w:rsidRPr="00910C30">
        <w:rPr>
          <w:rFonts w:eastAsia="Times New Roman" w:cs="Times New Roman"/>
          <w:szCs w:val="28"/>
        </w:rPr>
        <w:t>, rather than a single-product company.</w:t>
      </w:r>
      <w:bookmarkStart w:id="32" w:name="_jjoravysusi6" w:colFirst="0" w:colLast="0"/>
      <w:bookmarkEnd w:id="32"/>
    </w:p>
    <w:p w14:paraId="7F1A528F" w14:textId="07FDA476"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2.8 ITC's competitive infrastructure</w:t>
      </w:r>
    </w:p>
    <w:p w14:paraId="2FDE2B1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One of ITC's major strengths is its scale.</w:t>
      </w:r>
    </w:p>
    <w:p w14:paraId="7928D86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2025 report describes an extensive distribution network reaching approximately </w:t>
      </w:r>
      <w:r w:rsidRPr="00910C30">
        <w:rPr>
          <w:rFonts w:eastAsia="Times New Roman" w:cs="Times New Roman"/>
          <w:bCs/>
          <w:szCs w:val="28"/>
        </w:rPr>
        <w:t>70 lakh retail outlets</w:t>
      </w:r>
      <w:r w:rsidRPr="00910C30">
        <w:rPr>
          <w:rFonts w:eastAsia="Times New Roman" w:cs="Times New Roman"/>
          <w:szCs w:val="28"/>
        </w:rPr>
        <w:t xml:space="preserve"> across India, with e-commerce and quick commerce identified as rapidly growing channels.</w:t>
      </w:r>
    </w:p>
    <w:p w14:paraId="2F03556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3" w:name="_xjgqgdjnppxy" w:colFirst="0" w:colLast="0"/>
      <w:bookmarkEnd w:id="33"/>
      <w:r w:rsidRPr="00910C30">
        <w:rPr>
          <w:rFonts w:eastAsia="Times New Roman" w:cs="Times New Roman"/>
          <w:bCs/>
        </w:rPr>
        <w:t>Beginner explanation</w:t>
      </w:r>
    </w:p>
    <w:p w14:paraId="2DEFB2F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Imagine a company making a product.</w:t>
      </w:r>
    </w:p>
    <w:p w14:paraId="5FB1C58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Making the product is only half the challenge.</w:t>
      </w:r>
    </w:p>
    <w:p w14:paraId="41F3F2C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also has to get that product:</w:t>
      </w:r>
    </w:p>
    <w:p w14:paraId="46B4DC16" w14:textId="77777777" w:rsidR="00554379" w:rsidRPr="00910C30" w:rsidRDefault="00000000">
      <w:pPr>
        <w:rPr>
          <w:rFonts w:ascii="Times New Roman" w:eastAsia="Times New Roman" w:hAnsi="Times New Roman" w:cs="Times New Roman"/>
          <w:b/>
          <w:bCs/>
          <w:sz w:val="28"/>
          <w:szCs w:val="28"/>
        </w:rPr>
      </w:pPr>
      <w:r>
        <w:t>Factory  ▶  distributor  ▶  retailer  ▶  customer</w:t>
      </w:r>
    </w:p>
    <w:p w14:paraId="102A5DFF" w14:textId="77777777" w:rsidR="00514EAF" w:rsidRDefault="00000000" w:rsidP="00514EAF">
      <w:pPr>
        <w:rPr>
          <w:rFonts w:eastAsia="Times New Roman" w:cs="Times New Roman"/>
          <w:szCs w:val="28"/>
        </w:rPr>
      </w:pPr>
      <w:r w:rsidRPr="00910C30">
        <w:rPr>
          <w:rFonts w:eastAsia="Times New Roman" w:cs="Times New Roman"/>
          <w:szCs w:val="28"/>
        </w:rPr>
        <w:t>A large distribution network can make this process easier and faster.</w:t>
      </w:r>
      <w:bookmarkStart w:id="34" w:name="_9qqmlkcjxx0i" w:colFirst="0" w:colLast="0"/>
      <w:bookmarkEnd w:id="34"/>
    </w:p>
    <w:p w14:paraId="65D95579" w14:textId="77777777" w:rsidR="00514EAF" w:rsidRDefault="00514EAF" w:rsidP="00514EAF">
      <w:pPr>
        <w:rPr>
          <w:rFonts w:eastAsia="Times New Roman" w:cs="Times New Roman"/>
          <w:szCs w:val="28"/>
        </w:rPr>
      </w:pPr>
    </w:p>
    <w:p w14:paraId="02A7790E" w14:textId="4C0FAB45" w:rsidR="00554379" w:rsidRPr="00514EAF" w:rsidRDefault="00000000" w:rsidP="00514EAF">
      <w:pPr>
        <w:jc w:val="center"/>
        <w:rPr>
          <w:rFonts w:ascii="Times New Roman" w:eastAsia="Times New Roman" w:hAnsi="Times New Roman" w:cs="Times New Roman"/>
          <w:sz w:val="28"/>
          <w:szCs w:val="28"/>
        </w:rPr>
      </w:pPr>
      <w:r w:rsidRPr="00910C30">
        <w:rPr>
          <w:rFonts w:eastAsia="Times New Roman" w:cs="Times New Roman"/>
          <w:b/>
          <w:bCs/>
          <w:color w:val="0A2A66"/>
          <w:sz w:val="30"/>
          <w:szCs w:val="28"/>
        </w:rPr>
        <w:t>CHAPTER 3: INDUSTRY &amp; COMPETITIVE POSITION</w:t>
      </w:r>
    </w:p>
    <w:p w14:paraId="6DDBD2C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Now we move from:</w:t>
      </w:r>
    </w:p>
    <w:p w14:paraId="2532A53E" w14:textId="77777777" w:rsidR="00554379" w:rsidRPr="00910C30" w:rsidRDefault="00000000">
      <w:pPr>
        <w:ind w:right="600"/>
        <w:rPr>
          <w:rFonts w:ascii="Times New Roman" w:eastAsia="Times New Roman" w:hAnsi="Times New Roman" w:cs="Times New Roman"/>
          <w:b/>
          <w:bCs/>
          <w:sz w:val="28"/>
          <w:szCs w:val="28"/>
        </w:rPr>
      </w:pPr>
      <w:r w:rsidRPr="00910C30">
        <w:rPr>
          <w:rFonts w:eastAsia="Times New Roman" w:cs="Times New Roman"/>
          <w:bCs/>
          <w:szCs w:val="28"/>
        </w:rPr>
        <w:t xml:space="preserve">"What does ITC do?" </w:t>
      </w:r>
      <w:r w:rsidRPr="00910C30">
        <w:rPr>
          <w:rFonts w:eastAsia="Times New Roman" w:cs="Times New Roman"/>
          <w:szCs w:val="28"/>
        </w:rPr>
        <w:t>to: "</w:t>
      </w:r>
      <w:r w:rsidRPr="00910C30">
        <w:rPr>
          <w:rFonts w:eastAsia="Times New Roman" w:cs="Times New Roman"/>
          <w:bCs/>
          <w:szCs w:val="28"/>
        </w:rPr>
        <w:t>How strong is ITC compared with the environment in which it operates?"</w:t>
      </w:r>
    </w:p>
    <w:p w14:paraId="49FF7132" w14:textId="77777777" w:rsidR="00514EAF" w:rsidRDefault="00000000" w:rsidP="00514EAF">
      <w:pPr>
        <w:rPr>
          <w:rFonts w:eastAsia="Times New Roman" w:cs="Times New Roman"/>
          <w:szCs w:val="28"/>
        </w:rPr>
      </w:pPr>
      <w:r w:rsidRPr="00910C30">
        <w:rPr>
          <w:rFonts w:eastAsia="Times New Roman" w:cs="Times New Roman"/>
          <w:szCs w:val="28"/>
        </w:rPr>
        <w:t>This is where we start thinking like an investor rather than simply reading the annual report.</w:t>
      </w:r>
      <w:bookmarkStart w:id="35" w:name="_iwmc3mex4my0" w:colFirst="0" w:colLast="0"/>
      <w:bookmarkEnd w:id="35"/>
    </w:p>
    <w:p w14:paraId="6E65EA37" w14:textId="68240C79"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3.1 ITC operates in multiple industries</w:t>
      </w:r>
    </w:p>
    <w:p w14:paraId="56D72A7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 isn't one single "ITC industry."</w:t>
      </w:r>
    </w:p>
    <w:p w14:paraId="1784825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Instead, we need to </w:t>
      </w:r>
      <w:proofErr w:type="spellStart"/>
      <w:r w:rsidRPr="00910C30">
        <w:rPr>
          <w:rFonts w:eastAsia="Times New Roman" w:cs="Times New Roman"/>
          <w:szCs w:val="28"/>
        </w:rPr>
        <w:t>analyse</w:t>
      </w:r>
      <w:proofErr w:type="spellEnd"/>
      <w:r w:rsidRPr="00910C30">
        <w:rPr>
          <w:rFonts w:eastAsia="Times New Roman" w:cs="Times New Roman"/>
          <w:szCs w:val="28"/>
        </w:rPr>
        <w:t xml:space="preserve"> several competitive environments:</w:t>
      </w:r>
    </w:p>
    <w:p w14:paraId="5188905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6" w:name="_jg5sdcukx1oo" w:colFirst="0" w:colLast="0"/>
      <w:bookmarkEnd w:id="36"/>
      <w:r w:rsidRPr="00910C30">
        <w:rPr>
          <w:rFonts w:eastAsia="Times New Roman" w:cs="Times New Roman"/>
          <w:bCs/>
        </w:rPr>
        <w:t>FMCG</w:t>
      </w:r>
    </w:p>
    <w:p w14:paraId="7F16C39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Competition in:</w:t>
      </w:r>
    </w:p>
    <w:p w14:paraId="275AF544" w14:textId="77777777" w:rsidR="00554379" w:rsidRPr="00910C30" w:rsidRDefault="00000000">
      <w:pPr>
        <w:numPr>
          <w:ilvl w:val="0"/>
          <w:numId w:val="81"/>
        </w:numPr>
        <w:rPr>
          <w:rFonts w:ascii="Times New Roman" w:eastAsia="Times New Roman" w:hAnsi="Times New Roman" w:cs="Times New Roman"/>
          <w:sz w:val="28"/>
          <w:szCs w:val="28"/>
        </w:rPr>
      </w:pPr>
      <w:r w:rsidRPr="00910C30">
        <w:rPr>
          <w:rFonts w:eastAsia="Times New Roman" w:cs="Times New Roman"/>
          <w:szCs w:val="28"/>
        </w:rPr>
        <w:t>packaged foods,</w:t>
      </w:r>
    </w:p>
    <w:p w14:paraId="677FF12A" w14:textId="77777777" w:rsidR="00554379" w:rsidRPr="00910C30" w:rsidRDefault="00000000">
      <w:pPr>
        <w:numPr>
          <w:ilvl w:val="0"/>
          <w:numId w:val="81"/>
        </w:numPr>
        <w:rPr>
          <w:rFonts w:ascii="Times New Roman" w:eastAsia="Times New Roman" w:hAnsi="Times New Roman" w:cs="Times New Roman"/>
          <w:sz w:val="28"/>
          <w:szCs w:val="28"/>
        </w:rPr>
      </w:pPr>
      <w:r w:rsidRPr="00910C30">
        <w:rPr>
          <w:rFonts w:eastAsia="Times New Roman" w:cs="Times New Roman"/>
          <w:szCs w:val="28"/>
        </w:rPr>
        <w:t>personal care,</w:t>
      </w:r>
    </w:p>
    <w:p w14:paraId="3253D2B1" w14:textId="77777777" w:rsidR="00554379" w:rsidRPr="00910C30" w:rsidRDefault="00000000">
      <w:pPr>
        <w:numPr>
          <w:ilvl w:val="0"/>
          <w:numId w:val="81"/>
        </w:numPr>
        <w:rPr>
          <w:rFonts w:ascii="Times New Roman" w:eastAsia="Times New Roman" w:hAnsi="Times New Roman" w:cs="Times New Roman"/>
          <w:sz w:val="28"/>
          <w:szCs w:val="28"/>
        </w:rPr>
      </w:pPr>
      <w:r w:rsidRPr="00910C30">
        <w:rPr>
          <w:rFonts w:eastAsia="Times New Roman" w:cs="Times New Roman"/>
          <w:szCs w:val="28"/>
        </w:rPr>
        <w:t>stationery,</w:t>
      </w:r>
    </w:p>
    <w:p w14:paraId="54C6A27F" w14:textId="77777777" w:rsidR="00554379" w:rsidRPr="00910C30" w:rsidRDefault="00000000">
      <w:pPr>
        <w:numPr>
          <w:ilvl w:val="0"/>
          <w:numId w:val="81"/>
        </w:numPr>
        <w:rPr>
          <w:rFonts w:ascii="Times New Roman" w:eastAsia="Times New Roman" w:hAnsi="Times New Roman" w:cs="Times New Roman"/>
          <w:sz w:val="28"/>
          <w:szCs w:val="28"/>
        </w:rPr>
      </w:pPr>
      <w:r w:rsidRPr="00910C30">
        <w:rPr>
          <w:rFonts w:eastAsia="Times New Roman" w:cs="Times New Roman"/>
          <w:szCs w:val="28"/>
        </w:rPr>
        <w:t>snacks,</w:t>
      </w:r>
    </w:p>
    <w:p w14:paraId="6354C5F0" w14:textId="77777777" w:rsidR="00554379" w:rsidRPr="00910C30" w:rsidRDefault="00000000">
      <w:pPr>
        <w:numPr>
          <w:ilvl w:val="0"/>
          <w:numId w:val="81"/>
        </w:numPr>
        <w:rPr>
          <w:rFonts w:ascii="Times New Roman" w:eastAsia="Times New Roman" w:hAnsi="Times New Roman" w:cs="Times New Roman"/>
          <w:sz w:val="28"/>
          <w:szCs w:val="28"/>
        </w:rPr>
      </w:pPr>
      <w:r w:rsidRPr="00910C30">
        <w:rPr>
          <w:rFonts w:eastAsia="Times New Roman" w:cs="Times New Roman"/>
          <w:szCs w:val="28"/>
        </w:rPr>
        <w:t>beverages,</w:t>
      </w:r>
    </w:p>
    <w:p w14:paraId="463A864B" w14:textId="77777777" w:rsidR="00554379" w:rsidRPr="00910C30" w:rsidRDefault="00000000">
      <w:pPr>
        <w:numPr>
          <w:ilvl w:val="0"/>
          <w:numId w:val="81"/>
        </w:numPr>
        <w:rPr>
          <w:rFonts w:ascii="Times New Roman" w:eastAsia="Times New Roman" w:hAnsi="Times New Roman" w:cs="Times New Roman"/>
          <w:sz w:val="28"/>
          <w:szCs w:val="28"/>
        </w:rPr>
      </w:pPr>
      <w:r w:rsidRPr="00910C30">
        <w:rPr>
          <w:rFonts w:eastAsia="Times New Roman" w:cs="Times New Roman"/>
          <w:szCs w:val="28"/>
        </w:rPr>
        <w:t>other consumer categories.</w:t>
      </w:r>
    </w:p>
    <w:p w14:paraId="4E3EB99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 w:name="_yc7up4yh2cjt" w:colFirst="0" w:colLast="0"/>
      <w:bookmarkEnd w:id="37"/>
      <w:r w:rsidRPr="00910C30">
        <w:rPr>
          <w:rFonts w:eastAsia="Times New Roman" w:cs="Times New Roman"/>
          <w:bCs/>
        </w:rPr>
        <w:t>Tobacco</w:t>
      </w:r>
    </w:p>
    <w:p w14:paraId="5763E27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Competition in cigarettes and related products.</w:t>
      </w:r>
    </w:p>
    <w:p w14:paraId="2DF33FE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8" w:name="_nvdc7qusviv5" w:colFirst="0" w:colLast="0"/>
      <w:bookmarkEnd w:id="38"/>
      <w:r w:rsidRPr="00910C30">
        <w:rPr>
          <w:rFonts w:eastAsia="Times New Roman" w:cs="Times New Roman"/>
          <w:bCs/>
        </w:rPr>
        <w:lastRenderedPageBreak/>
        <w:t>Agri</w:t>
      </w:r>
    </w:p>
    <w:p w14:paraId="67E6560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Competition in agricultural sourcing and value chains.</w:t>
      </w:r>
    </w:p>
    <w:p w14:paraId="0A7E583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9" w:name="_loes5chupjs5" w:colFirst="0" w:colLast="0"/>
      <w:bookmarkEnd w:id="39"/>
      <w:r w:rsidRPr="00910C30">
        <w:rPr>
          <w:rFonts w:eastAsia="Times New Roman" w:cs="Times New Roman"/>
          <w:bCs/>
        </w:rPr>
        <w:t>Paper &amp; Packaging</w:t>
      </w:r>
    </w:p>
    <w:p w14:paraId="2C0A95B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Competition in paperboards, specialty paper, and packaging.</w:t>
      </w:r>
    </w:p>
    <w:p w14:paraId="2D1D4FC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0" w:name="_31gtiib0b6hi" w:colFirst="0" w:colLast="0"/>
      <w:bookmarkEnd w:id="40"/>
      <w:r w:rsidRPr="00910C30">
        <w:rPr>
          <w:rFonts w:eastAsia="Times New Roman" w:cs="Times New Roman"/>
          <w:bCs/>
        </w:rPr>
        <w:t>Hospitality</w:t>
      </w:r>
    </w:p>
    <w:p w14:paraId="5889C8F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Competition in hotels and hospitality—while accounting for the demerger.</w:t>
      </w:r>
    </w:p>
    <w:p w14:paraId="38EFF03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1" w:name="_af6gu3ho6fhx" w:colFirst="0" w:colLast="0"/>
      <w:bookmarkEnd w:id="41"/>
      <w:r w:rsidRPr="00910C30">
        <w:rPr>
          <w:rFonts w:eastAsia="Times New Roman" w:cs="Times New Roman"/>
          <w:bCs/>
        </w:rPr>
        <w:t>IT Services</w:t>
      </w:r>
    </w:p>
    <w:p w14:paraId="67DE6BA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Competition in technology services through ITC Infotech.</w:t>
      </w:r>
    </w:p>
    <w:p w14:paraId="0FF38753" w14:textId="77777777" w:rsidR="00514EAF" w:rsidRDefault="00000000" w:rsidP="00514EAF">
      <w:pPr>
        <w:rPr>
          <w:rFonts w:eastAsia="Times New Roman" w:cs="Times New Roman"/>
          <w:szCs w:val="28"/>
        </w:rPr>
      </w:pPr>
      <w:r w:rsidRPr="00910C30">
        <w:rPr>
          <w:rFonts w:eastAsia="Times New Roman" w:cs="Times New Roman"/>
          <w:szCs w:val="28"/>
        </w:rPr>
        <w:t xml:space="preserve">This diversification is both a </w:t>
      </w:r>
      <w:r w:rsidRPr="00910C30">
        <w:rPr>
          <w:rFonts w:eastAsia="Times New Roman" w:cs="Times New Roman"/>
          <w:bCs/>
          <w:szCs w:val="28"/>
        </w:rPr>
        <w:t>strength and a complication</w:t>
      </w:r>
      <w:r w:rsidRPr="00910C30">
        <w:rPr>
          <w:rFonts w:eastAsia="Times New Roman" w:cs="Times New Roman"/>
          <w:szCs w:val="28"/>
        </w:rPr>
        <w:t>.</w:t>
      </w:r>
      <w:bookmarkStart w:id="42" w:name="_794ert621plc" w:colFirst="0" w:colLast="0"/>
      <w:bookmarkEnd w:id="42"/>
    </w:p>
    <w:p w14:paraId="57BCB7FD" w14:textId="779450FA"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3.2 ITC's competitive advantages we need to investigate</w:t>
      </w:r>
    </w:p>
    <w:p w14:paraId="7DEB3EF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From the reports, several potential advantages emerge.</w:t>
      </w:r>
    </w:p>
    <w:p w14:paraId="44DBBD0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3" w:name="_aa04qpmlfy3i" w:colFirst="0" w:colLast="0"/>
      <w:bookmarkEnd w:id="43"/>
      <w:r w:rsidRPr="00910C30">
        <w:rPr>
          <w:rFonts w:eastAsia="Times New Roman" w:cs="Times New Roman"/>
          <w:bCs/>
        </w:rPr>
        <w:t>1. Brand portfolio</w:t>
      </w:r>
    </w:p>
    <w:p w14:paraId="3CEFCF5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has developed a broad portfolio of consumer brands.</w:t>
      </w:r>
    </w:p>
    <w:p w14:paraId="56F345D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4" w:name="_t2bojw6jqr96" w:colFirst="0" w:colLast="0"/>
      <w:bookmarkEnd w:id="44"/>
      <w:r w:rsidRPr="00910C30">
        <w:rPr>
          <w:rFonts w:eastAsia="Times New Roman" w:cs="Times New Roman"/>
          <w:bCs/>
        </w:rPr>
        <w:t>2. Distribution</w:t>
      </w:r>
    </w:p>
    <w:p w14:paraId="4DCAB97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Its extensive distribution network gives its products access to a large retail base.</w:t>
      </w:r>
    </w:p>
    <w:p w14:paraId="753925A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5" w:name="_sermfooxhwox" w:colFirst="0" w:colLast="0"/>
      <w:bookmarkEnd w:id="45"/>
      <w:r w:rsidRPr="00910C30">
        <w:rPr>
          <w:rFonts w:eastAsia="Times New Roman" w:cs="Times New Roman"/>
          <w:bCs/>
        </w:rPr>
        <w:t>3. Diversification</w:t>
      </w:r>
    </w:p>
    <w:p w14:paraId="2C6740D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isn't dependent on only one source of business.</w:t>
      </w:r>
    </w:p>
    <w:p w14:paraId="102EDCE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6" w:name="_1zmverusnmj7" w:colFirst="0" w:colLast="0"/>
      <w:bookmarkEnd w:id="46"/>
      <w:r w:rsidRPr="00910C30">
        <w:rPr>
          <w:rFonts w:eastAsia="Times New Roman" w:cs="Times New Roman"/>
          <w:bCs/>
        </w:rPr>
        <w:t>4. Agricultural linkages</w:t>
      </w:r>
    </w:p>
    <w:p w14:paraId="70DD8C9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Its agribusiness gives it access to agricultural value chains.</w:t>
      </w:r>
    </w:p>
    <w:p w14:paraId="7E6774A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7" w:name="_tqx4tiz8ef2d" w:colFirst="0" w:colLast="0"/>
      <w:bookmarkEnd w:id="47"/>
      <w:r w:rsidRPr="00910C30">
        <w:rPr>
          <w:rFonts w:eastAsia="Times New Roman" w:cs="Times New Roman"/>
          <w:bCs/>
        </w:rPr>
        <w:t>5. Manufacturing scale</w:t>
      </w:r>
    </w:p>
    <w:p w14:paraId="61F388A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operates large manufacturing and logistics infrastructure.</w:t>
      </w:r>
    </w:p>
    <w:p w14:paraId="56CF5CD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 w:name="_qrr7njpyemjs" w:colFirst="0" w:colLast="0"/>
      <w:bookmarkEnd w:id="48"/>
      <w:r w:rsidRPr="00910C30">
        <w:rPr>
          <w:rFonts w:eastAsia="Times New Roman" w:cs="Times New Roman"/>
          <w:bCs/>
        </w:rPr>
        <w:t>6. Technology</w:t>
      </w:r>
    </w:p>
    <w:p w14:paraId="6C2997F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 investing in digital and AI-enabled capabilities.</w:t>
      </w:r>
    </w:p>
    <w:p w14:paraId="12B6F1B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9" w:name="_r8skz06geyju" w:colFirst="0" w:colLast="0"/>
      <w:bookmarkEnd w:id="49"/>
      <w:r w:rsidRPr="00910C30">
        <w:rPr>
          <w:rFonts w:eastAsia="Times New Roman" w:cs="Times New Roman"/>
          <w:bCs/>
        </w:rPr>
        <w:t>7. Innovation</w:t>
      </w:r>
    </w:p>
    <w:p w14:paraId="74D5396B" w14:textId="77777777" w:rsidR="00514EAF" w:rsidRDefault="00000000" w:rsidP="00514EAF">
      <w:pPr>
        <w:rPr>
          <w:rFonts w:eastAsia="Times New Roman" w:cs="Times New Roman"/>
          <w:szCs w:val="28"/>
        </w:rPr>
      </w:pPr>
      <w:r w:rsidRPr="00910C30">
        <w:rPr>
          <w:rFonts w:eastAsia="Times New Roman" w:cs="Times New Roman"/>
          <w:szCs w:val="28"/>
        </w:rPr>
        <w:t>Its Life Sciences &amp; Technology Centre supports research across areas including biosciences, agrisciences, materials, beauty &amp; hygiene, health &amp; wellness, and sustainable packaging.</w:t>
      </w:r>
      <w:bookmarkStart w:id="50" w:name="_4dtmbessjvw7" w:colFirst="0" w:colLast="0"/>
      <w:bookmarkEnd w:id="50"/>
    </w:p>
    <w:p w14:paraId="7C4B578E" w14:textId="3B4F8605"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3.3 But competitive advantages are hypotheses</w:t>
      </w:r>
    </w:p>
    <w:p w14:paraId="716AD63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very important.</w:t>
      </w:r>
    </w:p>
    <w:p w14:paraId="2AA846D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We should </w:t>
      </w:r>
      <w:r w:rsidRPr="00910C30">
        <w:rPr>
          <w:rFonts w:eastAsia="Times New Roman" w:cs="Times New Roman"/>
          <w:bCs/>
          <w:szCs w:val="28"/>
        </w:rPr>
        <w:t>not write:</w:t>
      </w:r>
    </w:p>
    <w:p w14:paraId="14B321C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 has a moat; therefore, it is a good investment."</w:t>
      </w:r>
    </w:p>
    <w:p w14:paraId="3724213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Instead, "ITC appears to possess several potential competitive advantages. We will test whether these advantages translate into superior profitability, stable cash flows, and sustainable returns on capital."</w:t>
      </w:r>
    </w:p>
    <w:p w14:paraId="3B275B5B" w14:textId="77777777" w:rsidR="00514EAF" w:rsidRDefault="00000000" w:rsidP="00514EAF">
      <w:pPr>
        <w:rPr>
          <w:rFonts w:eastAsia="Times New Roman" w:cs="Times New Roman"/>
          <w:szCs w:val="28"/>
        </w:rPr>
      </w:pPr>
      <w:r w:rsidRPr="00910C30">
        <w:rPr>
          <w:rFonts w:eastAsia="Times New Roman" w:cs="Times New Roman"/>
          <w:szCs w:val="28"/>
        </w:rPr>
        <w:lastRenderedPageBreak/>
        <w:t>That is much more rigorous.</w:t>
      </w:r>
      <w:bookmarkStart w:id="51" w:name="_ylon7goy5grr" w:colFirst="0" w:colLast="0"/>
      <w:bookmarkEnd w:id="51"/>
    </w:p>
    <w:p w14:paraId="51F9814D" w14:textId="6D46408D"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3.4 Competition</w:t>
      </w:r>
    </w:p>
    <w:p w14:paraId="6BE24E4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We'll eventually compare ITC with relevant competitors on the basis of the particular business.</w:t>
      </w:r>
    </w:p>
    <w:p w14:paraId="63E2B45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example:</w:t>
      </w:r>
    </w:p>
    <w:tbl>
      <w:tblPr>
        <w:tblStyle w:val="TableGrid"/>
        <w:tblW w:w="6445" w:type="dxa"/>
        <w:tblLayout w:type="fixed"/>
        <w:tblLook w:val="0600" w:firstRow="0" w:lastRow="0" w:firstColumn="0" w:lastColumn="0" w:noHBand="1" w:noVBand="1"/>
      </w:tblPr>
      <w:tblGrid>
        <w:gridCol w:w="2090"/>
        <w:gridCol w:w="4355"/>
      </w:tblGrid>
      <w:tr w:rsidR="00554379" w:rsidRPr="00910C30" w14:paraId="3CFF51A4"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0A2A66"/>
          </w:tcPr>
          <w:p w14:paraId="0B2D5BD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ITC business</w:t>
            </w:r>
          </w:p>
        </w:tc>
        <w:tc>
          <w:tcPr>
            <w:tcW w:w="4355" w:type="dxa"/>
            <w:tcBorders>
              <w:top w:val="single" w:sz="4" w:space="0" w:color="BFCFDF"/>
              <w:left w:val="single" w:sz="4" w:space="0" w:color="BFCFDF"/>
              <w:bottom w:val="single" w:sz="4" w:space="0" w:color="BFCFDF"/>
              <w:right w:val="single" w:sz="4" w:space="0" w:color="BFCFDF"/>
            </w:tcBorders>
            <w:shd w:val="clear" w:color="auto" w:fill="0A2A66"/>
          </w:tcPr>
          <w:p w14:paraId="66288EE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Competitive landscape</w:t>
            </w:r>
          </w:p>
        </w:tc>
      </w:tr>
      <w:tr w:rsidR="00554379" w:rsidRPr="00910C30" w14:paraId="64E1E818"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FFFFFF"/>
          </w:tcPr>
          <w:p w14:paraId="29EBE7F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Cigarettes</w:t>
            </w:r>
          </w:p>
        </w:tc>
        <w:tc>
          <w:tcPr>
            <w:tcW w:w="4355" w:type="dxa"/>
            <w:tcBorders>
              <w:top w:val="single" w:sz="4" w:space="0" w:color="BFCFDF"/>
              <w:left w:val="single" w:sz="4" w:space="0" w:color="BFCFDF"/>
              <w:bottom w:val="single" w:sz="4" w:space="0" w:color="BFCFDF"/>
              <w:right w:val="single" w:sz="4" w:space="0" w:color="BFCFDF"/>
            </w:tcBorders>
            <w:shd w:val="clear" w:color="auto" w:fill="FFFFFF"/>
          </w:tcPr>
          <w:p w14:paraId="5A2F552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Major tobacco companies</w:t>
            </w:r>
          </w:p>
        </w:tc>
      </w:tr>
      <w:tr w:rsidR="00554379" w:rsidRPr="00910C30" w14:paraId="31230C21"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E8F4F8"/>
          </w:tcPr>
          <w:p w14:paraId="4991CC6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Packaged Foods</w:t>
            </w:r>
          </w:p>
        </w:tc>
        <w:tc>
          <w:tcPr>
            <w:tcW w:w="4355" w:type="dxa"/>
            <w:tcBorders>
              <w:top w:val="single" w:sz="4" w:space="0" w:color="BFCFDF"/>
              <w:left w:val="single" w:sz="4" w:space="0" w:color="BFCFDF"/>
              <w:bottom w:val="single" w:sz="4" w:space="0" w:color="BFCFDF"/>
              <w:right w:val="single" w:sz="4" w:space="0" w:color="BFCFDF"/>
            </w:tcBorders>
            <w:shd w:val="clear" w:color="auto" w:fill="E8F4F8"/>
          </w:tcPr>
          <w:p w14:paraId="795AF2D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Large FMCG companies + regional brands</w:t>
            </w:r>
          </w:p>
        </w:tc>
      </w:tr>
      <w:tr w:rsidR="00554379" w:rsidRPr="00910C30" w14:paraId="57D14D04"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FFFFFF"/>
          </w:tcPr>
          <w:p w14:paraId="289528B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Personal Care</w:t>
            </w:r>
          </w:p>
        </w:tc>
        <w:tc>
          <w:tcPr>
            <w:tcW w:w="4355" w:type="dxa"/>
            <w:tcBorders>
              <w:top w:val="single" w:sz="4" w:space="0" w:color="BFCFDF"/>
              <w:left w:val="single" w:sz="4" w:space="0" w:color="BFCFDF"/>
              <w:bottom w:val="single" w:sz="4" w:space="0" w:color="BFCFDF"/>
              <w:right w:val="single" w:sz="4" w:space="0" w:color="BFCFDF"/>
            </w:tcBorders>
            <w:shd w:val="clear" w:color="auto" w:fill="FFFFFF"/>
          </w:tcPr>
          <w:p w14:paraId="7D48402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FMCG/personal-care companies</w:t>
            </w:r>
          </w:p>
        </w:tc>
      </w:tr>
      <w:tr w:rsidR="00554379" w:rsidRPr="00910C30" w14:paraId="31DB110A"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E8F4F8"/>
          </w:tcPr>
          <w:p w14:paraId="1384654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Paper &amp; Packaging</w:t>
            </w:r>
          </w:p>
        </w:tc>
        <w:tc>
          <w:tcPr>
            <w:tcW w:w="4355" w:type="dxa"/>
            <w:tcBorders>
              <w:top w:val="single" w:sz="4" w:space="0" w:color="BFCFDF"/>
              <w:left w:val="single" w:sz="4" w:space="0" w:color="BFCFDF"/>
              <w:bottom w:val="single" w:sz="4" w:space="0" w:color="BFCFDF"/>
              <w:right w:val="single" w:sz="4" w:space="0" w:color="BFCFDF"/>
            </w:tcBorders>
            <w:shd w:val="clear" w:color="auto" w:fill="E8F4F8"/>
          </w:tcPr>
          <w:p w14:paraId="592D171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Paper/packaging manufacturers</w:t>
            </w:r>
          </w:p>
        </w:tc>
      </w:tr>
      <w:tr w:rsidR="00554379" w:rsidRPr="00910C30" w14:paraId="3EE8B93C"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FFFFFF"/>
          </w:tcPr>
          <w:p w14:paraId="3C297E0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Hotels</w:t>
            </w:r>
          </w:p>
        </w:tc>
        <w:tc>
          <w:tcPr>
            <w:tcW w:w="4355" w:type="dxa"/>
            <w:tcBorders>
              <w:top w:val="single" w:sz="4" w:space="0" w:color="BFCFDF"/>
              <w:left w:val="single" w:sz="4" w:space="0" w:color="BFCFDF"/>
              <w:bottom w:val="single" w:sz="4" w:space="0" w:color="BFCFDF"/>
              <w:right w:val="single" w:sz="4" w:space="0" w:color="BFCFDF"/>
            </w:tcBorders>
            <w:shd w:val="clear" w:color="auto" w:fill="FFFFFF"/>
          </w:tcPr>
          <w:p w14:paraId="1ED3D03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Major hotel chains</w:t>
            </w:r>
          </w:p>
        </w:tc>
      </w:tr>
      <w:tr w:rsidR="00554379" w:rsidRPr="00910C30" w14:paraId="38A8C699"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E8F4F8"/>
          </w:tcPr>
          <w:p w14:paraId="0116FD0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IT Services</w:t>
            </w:r>
          </w:p>
        </w:tc>
        <w:tc>
          <w:tcPr>
            <w:tcW w:w="4355" w:type="dxa"/>
            <w:tcBorders>
              <w:top w:val="single" w:sz="4" w:space="0" w:color="BFCFDF"/>
              <w:left w:val="single" w:sz="4" w:space="0" w:color="BFCFDF"/>
              <w:bottom w:val="single" w:sz="4" w:space="0" w:color="BFCFDF"/>
              <w:right w:val="single" w:sz="4" w:space="0" w:color="BFCFDF"/>
            </w:tcBorders>
            <w:shd w:val="clear" w:color="auto" w:fill="E8F4F8"/>
          </w:tcPr>
          <w:p w14:paraId="69F6B5C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IT services companies</w:t>
            </w:r>
          </w:p>
        </w:tc>
      </w:tr>
      <w:tr w:rsidR="00554379" w:rsidRPr="00910C30" w14:paraId="5BC348A3" w14:textId="77777777" w:rsidTr="00891D4E">
        <w:trPr>
          <w:trHeight w:val="515"/>
        </w:trPr>
        <w:tc>
          <w:tcPr>
            <w:tcW w:w="2090" w:type="dxa"/>
            <w:tcBorders>
              <w:top w:val="single" w:sz="4" w:space="0" w:color="BFCFDF"/>
              <w:left w:val="single" w:sz="4" w:space="0" w:color="BFCFDF"/>
              <w:bottom w:val="single" w:sz="4" w:space="0" w:color="BFCFDF"/>
              <w:right w:val="single" w:sz="4" w:space="0" w:color="BFCFDF"/>
            </w:tcBorders>
            <w:shd w:val="clear" w:color="auto" w:fill="FFFFFF"/>
          </w:tcPr>
          <w:p w14:paraId="3DD7B41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Agri</w:t>
            </w:r>
          </w:p>
        </w:tc>
        <w:tc>
          <w:tcPr>
            <w:tcW w:w="4355" w:type="dxa"/>
            <w:tcBorders>
              <w:top w:val="single" w:sz="4" w:space="0" w:color="BFCFDF"/>
              <w:left w:val="single" w:sz="4" w:space="0" w:color="BFCFDF"/>
              <w:bottom w:val="single" w:sz="4" w:space="0" w:color="BFCFDF"/>
              <w:right w:val="single" w:sz="4" w:space="0" w:color="BFCFDF"/>
            </w:tcBorders>
            <w:shd w:val="clear" w:color="auto" w:fill="FFFFFF"/>
          </w:tcPr>
          <w:p w14:paraId="1724043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Commodity/</w:t>
            </w:r>
            <w:proofErr w:type="spellStart"/>
            <w:r w:rsidRPr="00910C30">
              <w:rPr>
                <w:rFonts w:eastAsia="Times New Roman" w:cs="Times New Roman"/>
                <w:sz w:val="20"/>
                <w:szCs w:val="28"/>
              </w:rPr>
              <w:t>agri</w:t>
            </w:r>
            <w:proofErr w:type="spellEnd"/>
            <w:r w:rsidRPr="00910C30">
              <w:rPr>
                <w:rFonts w:eastAsia="Times New Roman" w:cs="Times New Roman"/>
                <w:sz w:val="20"/>
                <w:szCs w:val="28"/>
              </w:rPr>
              <w:t xml:space="preserve"> businesses</w:t>
            </w:r>
          </w:p>
        </w:tc>
      </w:tr>
    </w:tbl>
    <w:p w14:paraId="7C4DBE3C" w14:textId="77777777" w:rsidR="00514EAF" w:rsidRDefault="00000000" w:rsidP="00514EAF">
      <w:pPr>
        <w:rPr>
          <w:rFonts w:eastAsia="Times New Roman" w:cs="Times New Roman"/>
          <w:szCs w:val="28"/>
        </w:rPr>
      </w:pPr>
      <w:r w:rsidRPr="00910C30">
        <w:rPr>
          <w:rFonts w:eastAsia="Times New Roman" w:cs="Times New Roman"/>
          <w:szCs w:val="28"/>
        </w:rPr>
        <w:t xml:space="preserve">We should </w:t>
      </w:r>
      <w:r w:rsidRPr="00910C30">
        <w:rPr>
          <w:rFonts w:eastAsia="Times New Roman" w:cs="Times New Roman"/>
          <w:bCs/>
          <w:szCs w:val="28"/>
        </w:rPr>
        <w:t>not force one competitor against the entire ITC Group</w:t>
      </w:r>
      <w:r w:rsidRPr="00910C30">
        <w:rPr>
          <w:rFonts w:eastAsia="Times New Roman" w:cs="Times New Roman"/>
          <w:szCs w:val="28"/>
        </w:rPr>
        <w:t>, because ITC is diversified.</w:t>
      </w:r>
      <w:bookmarkStart w:id="52" w:name="_ldm0fel1oyz4" w:colFirst="0" w:colLast="0"/>
      <w:bookmarkEnd w:id="52"/>
    </w:p>
    <w:p w14:paraId="739EBB3A" w14:textId="47BEC30E"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3.5 Industry risks</w:t>
      </w:r>
    </w:p>
    <w:p w14:paraId="2B8185C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Every advantage comes with risks.</w:t>
      </w:r>
    </w:p>
    <w:p w14:paraId="22F4DCF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need to investigate the following:</w:t>
      </w:r>
    </w:p>
    <w:p w14:paraId="26CD846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53" w:name="_4b34rf7wic5i" w:colFirst="0" w:colLast="0"/>
      <w:bookmarkEnd w:id="53"/>
      <w:r w:rsidRPr="00910C30">
        <w:rPr>
          <w:rFonts w:eastAsia="Times New Roman" w:cs="Times New Roman"/>
          <w:bCs/>
        </w:rPr>
        <w:t>Tobacco</w:t>
      </w:r>
    </w:p>
    <w:p w14:paraId="355D8F14" w14:textId="77777777" w:rsidR="00554379" w:rsidRPr="00910C30" w:rsidRDefault="00000000">
      <w:pPr>
        <w:numPr>
          <w:ilvl w:val="0"/>
          <w:numId w:val="48"/>
        </w:numPr>
        <w:rPr>
          <w:rFonts w:ascii="Times New Roman" w:eastAsia="Times New Roman" w:hAnsi="Times New Roman" w:cs="Times New Roman"/>
          <w:sz w:val="28"/>
          <w:szCs w:val="28"/>
        </w:rPr>
      </w:pPr>
      <w:r w:rsidRPr="00910C30">
        <w:rPr>
          <w:rFonts w:eastAsia="Times New Roman" w:cs="Times New Roman"/>
          <w:szCs w:val="28"/>
        </w:rPr>
        <w:t>taxation</w:t>
      </w:r>
    </w:p>
    <w:p w14:paraId="6146D16C" w14:textId="77777777" w:rsidR="00554379" w:rsidRPr="00910C30" w:rsidRDefault="00000000">
      <w:pPr>
        <w:numPr>
          <w:ilvl w:val="0"/>
          <w:numId w:val="48"/>
        </w:numPr>
        <w:rPr>
          <w:rFonts w:ascii="Times New Roman" w:eastAsia="Times New Roman" w:hAnsi="Times New Roman" w:cs="Times New Roman"/>
          <w:sz w:val="28"/>
          <w:szCs w:val="28"/>
        </w:rPr>
      </w:pPr>
      <w:r w:rsidRPr="00910C30">
        <w:rPr>
          <w:rFonts w:eastAsia="Times New Roman" w:cs="Times New Roman"/>
          <w:szCs w:val="28"/>
        </w:rPr>
        <w:t>regulation</w:t>
      </w:r>
    </w:p>
    <w:p w14:paraId="74DD104C" w14:textId="77777777" w:rsidR="00554379" w:rsidRPr="00910C30" w:rsidRDefault="00000000">
      <w:pPr>
        <w:numPr>
          <w:ilvl w:val="0"/>
          <w:numId w:val="48"/>
        </w:numPr>
        <w:rPr>
          <w:rFonts w:ascii="Times New Roman" w:eastAsia="Times New Roman" w:hAnsi="Times New Roman" w:cs="Times New Roman"/>
          <w:sz w:val="28"/>
          <w:szCs w:val="28"/>
        </w:rPr>
      </w:pPr>
      <w:r w:rsidRPr="00910C30">
        <w:rPr>
          <w:rFonts w:eastAsia="Times New Roman" w:cs="Times New Roman"/>
          <w:szCs w:val="28"/>
        </w:rPr>
        <w:t>health-related restrictions</w:t>
      </w:r>
    </w:p>
    <w:p w14:paraId="5FC71B4F" w14:textId="77777777" w:rsidR="00554379" w:rsidRPr="00910C30" w:rsidRDefault="00000000">
      <w:pPr>
        <w:numPr>
          <w:ilvl w:val="0"/>
          <w:numId w:val="48"/>
        </w:numPr>
        <w:rPr>
          <w:rFonts w:ascii="Times New Roman" w:eastAsia="Times New Roman" w:hAnsi="Times New Roman" w:cs="Times New Roman"/>
          <w:sz w:val="28"/>
          <w:szCs w:val="28"/>
        </w:rPr>
      </w:pPr>
      <w:r w:rsidRPr="00910C30">
        <w:rPr>
          <w:rFonts w:eastAsia="Times New Roman" w:cs="Times New Roman"/>
          <w:szCs w:val="28"/>
        </w:rPr>
        <w:t>illicit trade</w:t>
      </w:r>
    </w:p>
    <w:p w14:paraId="746F8E85" w14:textId="77777777" w:rsidR="00554379" w:rsidRPr="00910C30" w:rsidRDefault="00000000">
      <w:pPr>
        <w:numPr>
          <w:ilvl w:val="0"/>
          <w:numId w:val="48"/>
        </w:numPr>
        <w:rPr>
          <w:rFonts w:ascii="Times New Roman" w:eastAsia="Times New Roman" w:hAnsi="Times New Roman" w:cs="Times New Roman"/>
          <w:sz w:val="28"/>
          <w:szCs w:val="28"/>
        </w:rPr>
      </w:pPr>
      <w:r w:rsidRPr="00910C30">
        <w:rPr>
          <w:rFonts w:eastAsia="Times New Roman" w:cs="Times New Roman"/>
          <w:szCs w:val="28"/>
        </w:rPr>
        <w:t xml:space="preserve">changing consumer </w:t>
      </w:r>
      <w:proofErr w:type="spellStart"/>
      <w:r w:rsidRPr="00910C30">
        <w:rPr>
          <w:rFonts w:eastAsia="Times New Roman" w:cs="Times New Roman"/>
          <w:szCs w:val="28"/>
        </w:rPr>
        <w:t>behaviour</w:t>
      </w:r>
      <w:proofErr w:type="spellEnd"/>
    </w:p>
    <w:p w14:paraId="76BB88F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54" w:name="_eylzm7kbgh7g" w:colFirst="0" w:colLast="0"/>
      <w:bookmarkEnd w:id="54"/>
      <w:r w:rsidRPr="00910C30">
        <w:rPr>
          <w:rFonts w:eastAsia="Times New Roman" w:cs="Times New Roman"/>
          <w:bCs/>
        </w:rPr>
        <w:t>FMCG</w:t>
      </w:r>
    </w:p>
    <w:p w14:paraId="13814C83" w14:textId="77777777" w:rsidR="00554379" w:rsidRPr="00910C30" w:rsidRDefault="00000000">
      <w:pPr>
        <w:numPr>
          <w:ilvl w:val="0"/>
          <w:numId w:val="25"/>
        </w:numPr>
        <w:rPr>
          <w:rFonts w:ascii="Times New Roman" w:eastAsia="Times New Roman" w:hAnsi="Times New Roman" w:cs="Times New Roman"/>
          <w:sz w:val="28"/>
          <w:szCs w:val="28"/>
        </w:rPr>
      </w:pPr>
      <w:r w:rsidRPr="00910C30">
        <w:rPr>
          <w:rFonts w:eastAsia="Times New Roman" w:cs="Times New Roman"/>
          <w:szCs w:val="28"/>
        </w:rPr>
        <w:t>competition</w:t>
      </w:r>
    </w:p>
    <w:p w14:paraId="6260F1AA" w14:textId="77777777" w:rsidR="00554379" w:rsidRPr="00910C30" w:rsidRDefault="00000000">
      <w:pPr>
        <w:numPr>
          <w:ilvl w:val="0"/>
          <w:numId w:val="25"/>
        </w:numPr>
        <w:rPr>
          <w:rFonts w:ascii="Times New Roman" w:eastAsia="Times New Roman" w:hAnsi="Times New Roman" w:cs="Times New Roman"/>
          <w:sz w:val="28"/>
          <w:szCs w:val="28"/>
        </w:rPr>
      </w:pPr>
      <w:r w:rsidRPr="00910C30">
        <w:rPr>
          <w:rFonts w:eastAsia="Times New Roman" w:cs="Times New Roman"/>
          <w:szCs w:val="28"/>
        </w:rPr>
        <w:t>commodity inflation</w:t>
      </w:r>
    </w:p>
    <w:p w14:paraId="3C23E9D0" w14:textId="77777777" w:rsidR="00554379" w:rsidRPr="00910C30" w:rsidRDefault="00000000">
      <w:pPr>
        <w:numPr>
          <w:ilvl w:val="0"/>
          <w:numId w:val="25"/>
        </w:numPr>
        <w:rPr>
          <w:rFonts w:ascii="Times New Roman" w:eastAsia="Times New Roman" w:hAnsi="Times New Roman" w:cs="Times New Roman"/>
          <w:sz w:val="28"/>
          <w:szCs w:val="28"/>
        </w:rPr>
      </w:pPr>
      <w:r w:rsidRPr="00910C30">
        <w:rPr>
          <w:rFonts w:eastAsia="Times New Roman" w:cs="Times New Roman"/>
          <w:szCs w:val="28"/>
        </w:rPr>
        <w:t>consumer preferences</w:t>
      </w:r>
    </w:p>
    <w:p w14:paraId="48CDAF59" w14:textId="77777777" w:rsidR="00554379" w:rsidRPr="00910C30" w:rsidRDefault="00000000">
      <w:pPr>
        <w:numPr>
          <w:ilvl w:val="0"/>
          <w:numId w:val="25"/>
        </w:numPr>
        <w:rPr>
          <w:rFonts w:ascii="Times New Roman" w:eastAsia="Times New Roman" w:hAnsi="Times New Roman" w:cs="Times New Roman"/>
          <w:sz w:val="28"/>
          <w:szCs w:val="28"/>
        </w:rPr>
      </w:pPr>
      <w:r w:rsidRPr="00910C30">
        <w:rPr>
          <w:rFonts w:eastAsia="Times New Roman" w:cs="Times New Roman"/>
          <w:szCs w:val="28"/>
        </w:rPr>
        <w:t>pricing pressure</w:t>
      </w:r>
    </w:p>
    <w:p w14:paraId="15CCBA8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55" w:name="_lln4wru9tns4" w:colFirst="0" w:colLast="0"/>
      <w:bookmarkEnd w:id="55"/>
      <w:r w:rsidRPr="00910C30">
        <w:rPr>
          <w:rFonts w:eastAsia="Times New Roman" w:cs="Times New Roman"/>
          <w:bCs/>
        </w:rPr>
        <w:t>Agri</w:t>
      </w:r>
    </w:p>
    <w:p w14:paraId="6A1DAF87" w14:textId="77777777" w:rsidR="00554379" w:rsidRPr="00910C30" w:rsidRDefault="00000000">
      <w:pPr>
        <w:numPr>
          <w:ilvl w:val="0"/>
          <w:numId w:val="32"/>
        </w:numPr>
        <w:rPr>
          <w:rFonts w:ascii="Times New Roman" w:eastAsia="Times New Roman" w:hAnsi="Times New Roman" w:cs="Times New Roman"/>
          <w:sz w:val="28"/>
          <w:szCs w:val="28"/>
        </w:rPr>
      </w:pPr>
      <w:r w:rsidRPr="00910C30">
        <w:rPr>
          <w:rFonts w:eastAsia="Times New Roman" w:cs="Times New Roman"/>
          <w:szCs w:val="28"/>
        </w:rPr>
        <w:t>weather</w:t>
      </w:r>
    </w:p>
    <w:p w14:paraId="0FE3B4FF" w14:textId="77777777" w:rsidR="00554379" w:rsidRPr="00910C30" w:rsidRDefault="00000000">
      <w:pPr>
        <w:numPr>
          <w:ilvl w:val="0"/>
          <w:numId w:val="32"/>
        </w:numPr>
        <w:rPr>
          <w:rFonts w:ascii="Times New Roman" w:eastAsia="Times New Roman" w:hAnsi="Times New Roman" w:cs="Times New Roman"/>
          <w:sz w:val="28"/>
          <w:szCs w:val="28"/>
        </w:rPr>
      </w:pPr>
      <w:r w:rsidRPr="00910C30">
        <w:rPr>
          <w:rFonts w:eastAsia="Times New Roman" w:cs="Times New Roman"/>
          <w:szCs w:val="28"/>
        </w:rPr>
        <w:t>commodity prices</w:t>
      </w:r>
    </w:p>
    <w:p w14:paraId="2DA36425" w14:textId="77777777" w:rsidR="00554379" w:rsidRPr="00910C30" w:rsidRDefault="00000000">
      <w:pPr>
        <w:numPr>
          <w:ilvl w:val="0"/>
          <w:numId w:val="32"/>
        </w:numPr>
        <w:rPr>
          <w:rFonts w:ascii="Times New Roman" w:eastAsia="Times New Roman" w:hAnsi="Times New Roman" w:cs="Times New Roman"/>
          <w:sz w:val="28"/>
          <w:szCs w:val="28"/>
        </w:rPr>
      </w:pPr>
      <w:r w:rsidRPr="00910C30">
        <w:rPr>
          <w:rFonts w:eastAsia="Times New Roman" w:cs="Times New Roman"/>
          <w:szCs w:val="28"/>
        </w:rPr>
        <w:t>agricultural policy</w:t>
      </w:r>
    </w:p>
    <w:p w14:paraId="70459A2F" w14:textId="77777777" w:rsidR="00554379" w:rsidRPr="00910C30" w:rsidRDefault="00000000">
      <w:pPr>
        <w:numPr>
          <w:ilvl w:val="0"/>
          <w:numId w:val="32"/>
        </w:numPr>
        <w:rPr>
          <w:rFonts w:ascii="Times New Roman" w:eastAsia="Times New Roman" w:hAnsi="Times New Roman" w:cs="Times New Roman"/>
          <w:sz w:val="28"/>
          <w:szCs w:val="28"/>
        </w:rPr>
      </w:pPr>
      <w:r w:rsidRPr="00910C30">
        <w:rPr>
          <w:rFonts w:eastAsia="Times New Roman" w:cs="Times New Roman"/>
          <w:szCs w:val="28"/>
        </w:rPr>
        <w:lastRenderedPageBreak/>
        <w:t>supply conditions</w:t>
      </w:r>
    </w:p>
    <w:p w14:paraId="3938E68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56" w:name="_xnk0w0ynw6s0" w:colFirst="0" w:colLast="0"/>
      <w:bookmarkEnd w:id="56"/>
      <w:r w:rsidRPr="00910C30">
        <w:rPr>
          <w:rFonts w:eastAsia="Times New Roman" w:cs="Times New Roman"/>
          <w:bCs/>
        </w:rPr>
        <w:t>Paper</w:t>
      </w:r>
    </w:p>
    <w:p w14:paraId="56EF85DB" w14:textId="77777777" w:rsidR="00554379" w:rsidRPr="00910C30" w:rsidRDefault="00000000">
      <w:pPr>
        <w:numPr>
          <w:ilvl w:val="0"/>
          <w:numId w:val="58"/>
        </w:numPr>
        <w:rPr>
          <w:rFonts w:ascii="Times New Roman" w:eastAsia="Times New Roman" w:hAnsi="Times New Roman" w:cs="Times New Roman"/>
          <w:sz w:val="28"/>
          <w:szCs w:val="28"/>
        </w:rPr>
      </w:pPr>
      <w:r w:rsidRPr="00910C30">
        <w:rPr>
          <w:rFonts w:eastAsia="Times New Roman" w:cs="Times New Roman"/>
          <w:szCs w:val="28"/>
        </w:rPr>
        <w:t>raw-material prices</w:t>
      </w:r>
    </w:p>
    <w:p w14:paraId="3DEEF5BB" w14:textId="77777777" w:rsidR="00554379" w:rsidRPr="00910C30" w:rsidRDefault="00000000">
      <w:pPr>
        <w:numPr>
          <w:ilvl w:val="0"/>
          <w:numId w:val="58"/>
        </w:numPr>
        <w:rPr>
          <w:rFonts w:ascii="Times New Roman" w:eastAsia="Times New Roman" w:hAnsi="Times New Roman" w:cs="Times New Roman"/>
          <w:sz w:val="28"/>
          <w:szCs w:val="28"/>
        </w:rPr>
      </w:pPr>
      <w:r w:rsidRPr="00910C30">
        <w:rPr>
          <w:rFonts w:eastAsia="Times New Roman" w:cs="Times New Roman"/>
          <w:szCs w:val="28"/>
        </w:rPr>
        <w:t>demand cycles</w:t>
      </w:r>
    </w:p>
    <w:p w14:paraId="1355D23D" w14:textId="77777777" w:rsidR="00554379" w:rsidRPr="00910C30" w:rsidRDefault="00000000">
      <w:pPr>
        <w:numPr>
          <w:ilvl w:val="0"/>
          <w:numId w:val="58"/>
        </w:numPr>
        <w:rPr>
          <w:rFonts w:ascii="Times New Roman" w:eastAsia="Times New Roman" w:hAnsi="Times New Roman" w:cs="Times New Roman"/>
          <w:sz w:val="28"/>
          <w:szCs w:val="28"/>
        </w:rPr>
      </w:pPr>
      <w:r w:rsidRPr="00910C30">
        <w:rPr>
          <w:rFonts w:eastAsia="Times New Roman" w:cs="Times New Roman"/>
          <w:szCs w:val="28"/>
        </w:rPr>
        <w:t>environmental regulations</w:t>
      </w:r>
    </w:p>
    <w:p w14:paraId="5E6F36B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57" w:name="_5xiozij65efe" w:colFirst="0" w:colLast="0"/>
      <w:bookmarkEnd w:id="57"/>
      <w:r w:rsidRPr="00910C30">
        <w:rPr>
          <w:rFonts w:eastAsia="Times New Roman" w:cs="Times New Roman"/>
          <w:bCs/>
        </w:rPr>
        <w:t>Hotels</w:t>
      </w:r>
    </w:p>
    <w:p w14:paraId="6B91F78B" w14:textId="77777777" w:rsidR="00554379" w:rsidRPr="00910C30" w:rsidRDefault="00000000">
      <w:pPr>
        <w:numPr>
          <w:ilvl w:val="0"/>
          <w:numId w:val="53"/>
        </w:numPr>
        <w:rPr>
          <w:rFonts w:ascii="Times New Roman" w:eastAsia="Times New Roman" w:hAnsi="Times New Roman" w:cs="Times New Roman"/>
          <w:sz w:val="28"/>
          <w:szCs w:val="28"/>
        </w:rPr>
      </w:pPr>
      <w:r w:rsidRPr="00910C30">
        <w:rPr>
          <w:rFonts w:eastAsia="Times New Roman" w:cs="Times New Roman"/>
          <w:szCs w:val="28"/>
        </w:rPr>
        <w:t>occupancy</w:t>
      </w:r>
    </w:p>
    <w:p w14:paraId="59D28821" w14:textId="77777777" w:rsidR="00554379" w:rsidRPr="00910C30" w:rsidRDefault="00000000">
      <w:pPr>
        <w:numPr>
          <w:ilvl w:val="0"/>
          <w:numId w:val="53"/>
        </w:numPr>
        <w:rPr>
          <w:rFonts w:ascii="Times New Roman" w:eastAsia="Times New Roman" w:hAnsi="Times New Roman" w:cs="Times New Roman"/>
          <w:sz w:val="28"/>
          <w:szCs w:val="28"/>
        </w:rPr>
      </w:pPr>
      <w:r w:rsidRPr="00910C30">
        <w:rPr>
          <w:rFonts w:eastAsia="Times New Roman" w:cs="Times New Roman"/>
          <w:szCs w:val="28"/>
        </w:rPr>
        <w:t>room rates</w:t>
      </w:r>
    </w:p>
    <w:p w14:paraId="7CBD44E8" w14:textId="77777777" w:rsidR="00554379" w:rsidRPr="00910C30" w:rsidRDefault="00000000">
      <w:pPr>
        <w:numPr>
          <w:ilvl w:val="0"/>
          <w:numId w:val="53"/>
        </w:numPr>
        <w:rPr>
          <w:rFonts w:ascii="Times New Roman" w:eastAsia="Times New Roman" w:hAnsi="Times New Roman" w:cs="Times New Roman"/>
          <w:sz w:val="28"/>
          <w:szCs w:val="28"/>
        </w:rPr>
      </w:pPr>
      <w:r w:rsidRPr="00910C30">
        <w:rPr>
          <w:rFonts w:eastAsia="Times New Roman" w:cs="Times New Roman"/>
          <w:szCs w:val="28"/>
        </w:rPr>
        <w:t>economic cycles</w:t>
      </w:r>
    </w:p>
    <w:p w14:paraId="04098035" w14:textId="77777777" w:rsidR="00554379" w:rsidRPr="00910C30" w:rsidRDefault="00000000">
      <w:pPr>
        <w:numPr>
          <w:ilvl w:val="0"/>
          <w:numId w:val="53"/>
        </w:numPr>
        <w:rPr>
          <w:rFonts w:ascii="Times New Roman" w:eastAsia="Times New Roman" w:hAnsi="Times New Roman" w:cs="Times New Roman"/>
          <w:sz w:val="28"/>
          <w:szCs w:val="28"/>
        </w:rPr>
      </w:pPr>
      <w:r w:rsidRPr="00910C30">
        <w:rPr>
          <w:rFonts w:eastAsia="Times New Roman" w:cs="Times New Roman"/>
          <w:szCs w:val="28"/>
        </w:rPr>
        <w:t>competition</w:t>
      </w:r>
    </w:p>
    <w:p w14:paraId="7B88118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58" w:name="_fe94otex1qfv" w:colFirst="0" w:colLast="0"/>
      <w:bookmarkEnd w:id="58"/>
      <w:r w:rsidRPr="00910C30">
        <w:rPr>
          <w:rFonts w:eastAsia="Times New Roman" w:cs="Times New Roman"/>
          <w:bCs/>
        </w:rPr>
        <w:t>IT</w:t>
      </w:r>
    </w:p>
    <w:p w14:paraId="2E160CB7" w14:textId="77777777" w:rsidR="00554379" w:rsidRPr="00910C30" w:rsidRDefault="00000000">
      <w:pPr>
        <w:numPr>
          <w:ilvl w:val="0"/>
          <w:numId w:val="15"/>
        </w:numPr>
        <w:rPr>
          <w:rFonts w:ascii="Times New Roman" w:eastAsia="Times New Roman" w:hAnsi="Times New Roman" w:cs="Times New Roman"/>
          <w:sz w:val="28"/>
          <w:szCs w:val="28"/>
        </w:rPr>
      </w:pPr>
      <w:r w:rsidRPr="00910C30">
        <w:rPr>
          <w:rFonts w:eastAsia="Times New Roman" w:cs="Times New Roman"/>
          <w:szCs w:val="28"/>
        </w:rPr>
        <w:t>global technology spending</w:t>
      </w:r>
    </w:p>
    <w:p w14:paraId="1EF28ED7" w14:textId="77777777" w:rsidR="00554379" w:rsidRPr="00910C30" w:rsidRDefault="00000000">
      <w:pPr>
        <w:numPr>
          <w:ilvl w:val="0"/>
          <w:numId w:val="15"/>
        </w:numPr>
        <w:rPr>
          <w:rFonts w:ascii="Times New Roman" w:eastAsia="Times New Roman" w:hAnsi="Times New Roman" w:cs="Times New Roman"/>
          <w:sz w:val="28"/>
          <w:szCs w:val="28"/>
        </w:rPr>
      </w:pPr>
      <w:r w:rsidRPr="00910C30">
        <w:rPr>
          <w:rFonts w:eastAsia="Times New Roman" w:cs="Times New Roman"/>
          <w:szCs w:val="28"/>
        </w:rPr>
        <w:t>competition</w:t>
      </w:r>
    </w:p>
    <w:p w14:paraId="5A5E9716" w14:textId="77777777" w:rsidR="00554379" w:rsidRPr="00910C30" w:rsidRDefault="00000000">
      <w:pPr>
        <w:numPr>
          <w:ilvl w:val="0"/>
          <w:numId w:val="15"/>
        </w:numPr>
        <w:rPr>
          <w:rFonts w:ascii="Times New Roman" w:eastAsia="Times New Roman" w:hAnsi="Times New Roman" w:cs="Times New Roman"/>
          <w:sz w:val="28"/>
          <w:szCs w:val="28"/>
        </w:rPr>
      </w:pPr>
      <w:r w:rsidRPr="00910C30">
        <w:rPr>
          <w:rFonts w:eastAsia="Times New Roman" w:cs="Times New Roman"/>
          <w:szCs w:val="28"/>
        </w:rPr>
        <w:t>talent costs</w:t>
      </w:r>
    </w:p>
    <w:p w14:paraId="79D6FDAE" w14:textId="77777777" w:rsidR="00554379" w:rsidRPr="00910C30" w:rsidRDefault="00000000">
      <w:pPr>
        <w:numPr>
          <w:ilvl w:val="0"/>
          <w:numId w:val="15"/>
        </w:numPr>
        <w:rPr>
          <w:rFonts w:ascii="Times New Roman" w:eastAsia="Times New Roman" w:hAnsi="Times New Roman" w:cs="Times New Roman"/>
          <w:sz w:val="28"/>
          <w:szCs w:val="28"/>
        </w:rPr>
      </w:pPr>
      <w:r w:rsidRPr="00910C30">
        <w:rPr>
          <w:rFonts w:eastAsia="Times New Roman" w:cs="Times New Roman"/>
          <w:szCs w:val="28"/>
        </w:rPr>
        <w:t>currency movements</w:t>
      </w:r>
    </w:p>
    <w:p w14:paraId="114F3558" w14:textId="77777777" w:rsidR="00514EAF" w:rsidRDefault="00000000" w:rsidP="00514EAF">
      <w:pPr>
        <w:rPr>
          <w:rFonts w:eastAsia="Times New Roman" w:cs="Times New Roman"/>
          <w:szCs w:val="28"/>
        </w:rPr>
      </w:pPr>
      <w:r w:rsidRPr="00910C30">
        <w:rPr>
          <w:rFonts w:eastAsia="Times New Roman" w:cs="Times New Roman"/>
          <w:szCs w:val="28"/>
        </w:rPr>
        <w:t>This is why our later risk chapter will be important.</w:t>
      </w:r>
      <w:bookmarkStart w:id="59" w:name="_h1ji70tn28yj" w:colFirst="0" w:colLast="0"/>
      <w:bookmarkEnd w:id="59"/>
    </w:p>
    <w:p w14:paraId="6B9F15B4" w14:textId="72E68A29"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Investor Takeaway</w:t>
      </w:r>
    </w:p>
    <w:p w14:paraId="51107F3E" w14:textId="77777777" w:rsidR="00554379" w:rsidRPr="00910C30" w:rsidRDefault="00000000">
      <w:pPr>
        <w:ind w:right="600"/>
        <w:rPr>
          <w:rFonts w:ascii="Times New Roman" w:eastAsia="Times New Roman" w:hAnsi="Times New Roman" w:cs="Times New Roman"/>
          <w:b/>
          <w:bCs/>
          <w:sz w:val="28"/>
          <w:szCs w:val="28"/>
        </w:rPr>
      </w:pPr>
      <w:r w:rsidRPr="00910C30">
        <w:rPr>
          <w:rFonts w:eastAsia="Times New Roman" w:cs="Times New Roman"/>
          <w:bCs/>
          <w:szCs w:val="28"/>
        </w:rPr>
        <w:t>The more I studied ITC, the more I began to see its diversification as an ecosystem rather than simply a collection of unrelated businesses.</w:t>
      </w:r>
    </w:p>
    <w:p w14:paraId="00EE5A40" w14:textId="77777777" w:rsidR="00554379" w:rsidRPr="00910C30" w:rsidRDefault="00000000">
      <w:pPr>
        <w:ind w:right="600"/>
        <w:rPr>
          <w:rFonts w:ascii="Times New Roman" w:eastAsia="Times New Roman" w:hAnsi="Times New Roman" w:cs="Times New Roman"/>
          <w:sz w:val="28"/>
          <w:szCs w:val="28"/>
        </w:rPr>
      </w:pPr>
      <w:r w:rsidRPr="00910C30">
        <w:rPr>
          <w:rFonts w:eastAsia="Times New Roman" w:cs="Times New Roman"/>
          <w:szCs w:val="28"/>
        </w:rPr>
        <w:t>The company's tobacco business helped build enormous distribution capabilities. Those capabilities can support consumer businesses. Its agricultural relationships can support its food businesses. Its manufacturing infrastructure supports its FMCG portfolio. Its technology investments can improve the efficiency of these operations.</w:t>
      </w:r>
    </w:p>
    <w:p w14:paraId="5308EBDE" w14:textId="77777777" w:rsidR="00554379" w:rsidRPr="00910C30" w:rsidRDefault="00000000">
      <w:pPr>
        <w:ind w:right="600"/>
        <w:rPr>
          <w:rFonts w:ascii="Times New Roman" w:eastAsia="Times New Roman" w:hAnsi="Times New Roman" w:cs="Times New Roman"/>
          <w:sz w:val="28"/>
          <w:szCs w:val="28"/>
        </w:rPr>
      </w:pPr>
      <w:r w:rsidRPr="00910C30">
        <w:rPr>
          <w:rFonts w:eastAsia="Times New Roman" w:cs="Times New Roman"/>
          <w:szCs w:val="28"/>
        </w:rPr>
        <w:t>This makes me interested in an important question:</w:t>
      </w:r>
    </w:p>
    <w:p w14:paraId="184D7A58" w14:textId="77777777" w:rsidR="00554379" w:rsidRPr="00910C30" w:rsidRDefault="00000000">
      <w:pPr>
        <w:ind w:right="600"/>
        <w:rPr>
          <w:rFonts w:ascii="Times New Roman" w:eastAsia="Times New Roman" w:hAnsi="Times New Roman" w:cs="Times New Roman"/>
          <w:b/>
          <w:bCs/>
          <w:sz w:val="28"/>
          <w:szCs w:val="28"/>
        </w:rPr>
      </w:pPr>
      <w:r w:rsidRPr="00910C30">
        <w:rPr>
          <w:rFonts w:eastAsia="Times New Roman" w:cs="Times New Roman"/>
          <w:bCs/>
          <w:szCs w:val="28"/>
        </w:rPr>
        <w:t>Is ITC's biggest competitive advantage not any single brand or business, but the ability to connect multiple businesses through a common ecosystem of distribution, sourcing, manufacturing, technology, and capital?</w:t>
      </w:r>
    </w:p>
    <w:p w14:paraId="6F5B46FA" w14:textId="77777777" w:rsidR="00554379" w:rsidRPr="00910C30" w:rsidRDefault="00000000">
      <w:pPr>
        <w:ind w:right="600"/>
        <w:rPr>
          <w:rFonts w:ascii="Times New Roman" w:eastAsia="Times New Roman" w:hAnsi="Times New Roman" w:cs="Times New Roman"/>
          <w:sz w:val="28"/>
          <w:szCs w:val="28"/>
        </w:rPr>
      </w:pPr>
      <w:r w:rsidRPr="00910C30">
        <w:rPr>
          <w:rFonts w:eastAsia="Times New Roman" w:cs="Times New Roman"/>
          <w:szCs w:val="28"/>
        </w:rPr>
        <w:t>If that ecosystem creates efficiencies that competitors cannot easily replicate, it could represent a meaningful long-term competitive advantage.</w:t>
      </w:r>
    </w:p>
    <w:p w14:paraId="1BBEC9D4" w14:textId="77777777" w:rsidR="00554379" w:rsidRPr="00910C30" w:rsidRDefault="00000000">
      <w:pPr>
        <w:ind w:right="600"/>
        <w:rPr>
          <w:rFonts w:ascii="Times New Roman" w:eastAsia="Times New Roman" w:hAnsi="Times New Roman" w:cs="Times New Roman"/>
          <w:sz w:val="28"/>
          <w:szCs w:val="28"/>
        </w:rPr>
      </w:pPr>
      <w:r w:rsidRPr="00910C30">
        <w:rPr>
          <w:rFonts w:eastAsia="Times New Roman" w:cs="Times New Roman"/>
          <w:szCs w:val="28"/>
        </w:rPr>
        <w:t xml:space="preserve">But this is still a </w:t>
      </w:r>
      <w:r w:rsidRPr="00910C30">
        <w:rPr>
          <w:rFonts w:eastAsia="Times New Roman" w:cs="Times New Roman"/>
          <w:bCs/>
          <w:szCs w:val="28"/>
        </w:rPr>
        <w:t>hypothesis—not a conclusion</w:t>
      </w:r>
      <w:r w:rsidRPr="00910C30">
        <w:rPr>
          <w:rFonts w:eastAsia="Times New Roman" w:cs="Times New Roman"/>
          <w:szCs w:val="28"/>
        </w:rPr>
        <w:t>.</w:t>
      </w:r>
    </w:p>
    <w:p w14:paraId="30C6BAD1" w14:textId="77777777" w:rsidR="00514EAF" w:rsidRDefault="00000000" w:rsidP="00514EAF">
      <w:pPr>
        <w:ind w:right="600"/>
        <w:rPr>
          <w:rFonts w:eastAsia="Times New Roman" w:cs="Times New Roman"/>
          <w:szCs w:val="28"/>
        </w:rPr>
      </w:pPr>
      <w:r w:rsidRPr="00910C30">
        <w:rPr>
          <w:rFonts w:eastAsia="Times New Roman" w:cs="Times New Roman"/>
          <w:szCs w:val="28"/>
        </w:rPr>
        <w:t>The financial chapters will have to prove whether this ecosystem actually produces superior profitability, cash generation, and returns on capital.</w:t>
      </w:r>
      <w:bookmarkStart w:id="60" w:name="_dj8lz2416uqf" w:colFirst="0" w:colLast="0"/>
      <w:bookmarkEnd w:id="60"/>
    </w:p>
    <w:p w14:paraId="2D6DA647" w14:textId="660D8C28" w:rsidR="00554379" w:rsidRPr="00514EAF" w:rsidRDefault="00000000" w:rsidP="00514EAF">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CHAPTER 4 — THREE-YEAR FINANCIAL PERFORMANCE OF ITC</w:t>
      </w:r>
    </w:p>
    <w:tbl>
      <w:tblPr>
        <w:tblStyle w:val="TableGrid"/>
        <w:tblW w:w="0" w:type="auto"/>
        <w:tblLook w:val="04A0" w:firstRow="1" w:lastRow="0" w:firstColumn="1" w:lastColumn="0" w:noHBand="0" w:noVBand="1"/>
      </w:tblPr>
      <w:tblGrid>
        <w:gridCol w:w="3116"/>
        <w:gridCol w:w="3117"/>
        <w:gridCol w:w="3117"/>
      </w:tblGrid>
      <w:tr w:rsidR="00064874" w14:paraId="5874DC0B"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290AB1D"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3015B27"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612C0A2" w14:textId="77777777" w:rsidR="00064874" w:rsidRDefault="00000000">
            <w:pPr>
              <w:spacing w:before="40" w:after="40"/>
              <w:jc w:val="center"/>
            </w:pPr>
            <w:r>
              <w:rPr>
                <w:b/>
                <w:color w:val="FFFFFF"/>
                <w:sz w:val="20"/>
              </w:rPr>
              <w:t>FY2026</w:t>
            </w:r>
          </w:p>
        </w:tc>
      </w:tr>
      <w:tr w:rsidR="00064874" w14:paraId="49D2CD79"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162A7FFE" w14:textId="77777777" w:rsidR="00064874" w:rsidRDefault="00000000">
            <w:pPr>
              <w:spacing w:before="40" w:after="40"/>
              <w:jc w:val="center"/>
            </w:pPr>
            <w:r>
              <w:rPr>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77CFF9F" w14:textId="77777777" w:rsidR="00064874" w:rsidRDefault="00000000">
            <w:pPr>
              <w:spacing w:before="40" w:after="40"/>
              <w:jc w:val="center"/>
            </w:pPr>
            <w:r>
              <w:rPr>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11677A7D" w14:textId="77777777" w:rsidR="00064874" w:rsidRDefault="00000000">
            <w:pPr>
              <w:spacing w:before="40" w:after="40"/>
              <w:jc w:val="center"/>
            </w:pPr>
            <w:r>
              <w:rPr>
                <w:sz w:val="20"/>
              </w:rPr>
              <w:t>FY2026</w:t>
            </w:r>
          </w:p>
        </w:tc>
      </w:tr>
    </w:tbl>
    <w:p w14:paraId="3721806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This is the first chapter where we move from </w:t>
      </w:r>
      <w:r w:rsidRPr="00910C30">
        <w:rPr>
          <w:rFonts w:eastAsia="Times New Roman" w:cs="Times New Roman"/>
          <w:bCs/>
          <w:szCs w:val="28"/>
        </w:rPr>
        <w:t>"What is ITC?"</w:t>
      </w:r>
      <w:r w:rsidRPr="00910C30">
        <w:rPr>
          <w:rFonts w:eastAsia="Times New Roman" w:cs="Times New Roman"/>
          <w:szCs w:val="28"/>
        </w:rPr>
        <w:t xml:space="preserve"> to </w:t>
      </w:r>
      <w:r w:rsidRPr="00910C30">
        <w:rPr>
          <w:rFonts w:eastAsia="Times New Roman" w:cs="Times New Roman"/>
          <w:bCs/>
          <w:szCs w:val="28"/>
        </w:rPr>
        <w:t>"What has ITC actually delivered?"</w:t>
      </w:r>
    </w:p>
    <w:p w14:paraId="40E8EAE5" w14:textId="77777777" w:rsidR="00514EAF" w:rsidRDefault="00000000" w:rsidP="00514EAF">
      <w:pPr>
        <w:rPr>
          <w:rFonts w:eastAsia="Times New Roman" w:cs="Times New Roman"/>
          <w:szCs w:val="28"/>
        </w:rPr>
      </w:pPr>
      <w:r w:rsidRPr="00910C30">
        <w:rPr>
          <w:rFonts w:eastAsia="Times New Roman" w:cs="Times New Roman"/>
          <w:szCs w:val="28"/>
        </w:rPr>
        <w:lastRenderedPageBreak/>
        <w:t xml:space="preserve">I have prepared this chapter using the </w:t>
      </w:r>
      <w:r w:rsidRPr="00910C30">
        <w:rPr>
          <w:rFonts w:eastAsia="Times New Roman" w:cs="Times New Roman"/>
          <w:bCs/>
          <w:szCs w:val="28"/>
        </w:rPr>
        <w:t>ITC Annual Reports 2024, 2025, and 2026</w:t>
      </w:r>
      <w:r w:rsidRPr="00910C30">
        <w:rPr>
          <w:rFonts w:eastAsia="Times New Roman" w:cs="Times New Roman"/>
          <w:szCs w:val="28"/>
        </w:rPr>
        <w:t>, with keeping the FY2026 report's ten-year standalone financial table serving as the primary three-year comparison point. The report presents FY2024, FY2025, and FY2026 on a comparable basis and specifically notes that FY2024 and FY2025 exclude the hotel business transferred to ITC Hotels Limited.</w:t>
      </w:r>
      <w:bookmarkStart w:id="61" w:name="_x2psybg6kvt" w:colFirst="0" w:colLast="0"/>
      <w:bookmarkEnd w:id="61"/>
    </w:p>
    <w:p w14:paraId="3729FA19" w14:textId="4E8AE10F"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4.1 What are we trying to understand?</w:t>
      </w:r>
    </w:p>
    <w:p w14:paraId="606C730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chapter answers five basic investor questions:</w:t>
      </w:r>
    </w:p>
    <w:p w14:paraId="3B852371" w14:textId="77777777" w:rsidR="00554379" w:rsidRPr="00910C30" w:rsidRDefault="00000000">
      <w:pPr>
        <w:numPr>
          <w:ilvl w:val="0"/>
          <w:numId w:val="43"/>
        </w:numPr>
        <w:rPr>
          <w:rFonts w:ascii="Times New Roman" w:eastAsia="Times New Roman" w:hAnsi="Times New Roman" w:cs="Times New Roman"/>
          <w:sz w:val="28"/>
          <w:szCs w:val="28"/>
        </w:rPr>
      </w:pPr>
      <w:r w:rsidRPr="00910C30">
        <w:rPr>
          <w:rFonts w:eastAsia="Times New Roman" w:cs="Times New Roman"/>
          <w:bCs/>
          <w:szCs w:val="28"/>
        </w:rPr>
        <w:t>Is ITC's revenue growing?</w:t>
      </w:r>
    </w:p>
    <w:p w14:paraId="7DAD685C" w14:textId="77777777" w:rsidR="00554379" w:rsidRPr="00910C30" w:rsidRDefault="00000000">
      <w:pPr>
        <w:numPr>
          <w:ilvl w:val="0"/>
          <w:numId w:val="43"/>
        </w:numPr>
        <w:rPr>
          <w:rFonts w:ascii="Times New Roman" w:eastAsia="Times New Roman" w:hAnsi="Times New Roman" w:cs="Times New Roman"/>
          <w:sz w:val="28"/>
          <w:szCs w:val="28"/>
        </w:rPr>
      </w:pPr>
      <w:r w:rsidRPr="00910C30">
        <w:rPr>
          <w:rFonts w:eastAsia="Times New Roman" w:cs="Times New Roman"/>
          <w:bCs/>
          <w:szCs w:val="28"/>
        </w:rPr>
        <w:t>Is operating profit growing?</w:t>
      </w:r>
    </w:p>
    <w:p w14:paraId="0089881D" w14:textId="77777777" w:rsidR="00554379" w:rsidRPr="00910C30" w:rsidRDefault="00000000">
      <w:pPr>
        <w:numPr>
          <w:ilvl w:val="0"/>
          <w:numId w:val="43"/>
        </w:numPr>
        <w:rPr>
          <w:rFonts w:ascii="Times New Roman" w:eastAsia="Times New Roman" w:hAnsi="Times New Roman" w:cs="Times New Roman"/>
          <w:sz w:val="28"/>
          <w:szCs w:val="28"/>
        </w:rPr>
      </w:pPr>
      <w:r w:rsidRPr="00910C30">
        <w:rPr>
          <w:rFonts w:eastAsia="Times New Roman" w:cs="Times New Roman"/>
          <w:bCs/>
          <w:szCs w:val="28"/>
        </w:rPr>
        <w:t>Is profit growing?</w:t>
      </w:r>
    </w:p>
    <w:p w14:paraId="37376939" w14:textId="77777777" w:rsidR="00554379" w:rsidRPr="00910C30" w:rsidRDefault="00000000">
      <w:pPr>
        <w:numPr>
          <w:ilvl w:val="0"/>
          <w:numId w:val="43"/>
        </w:numPr>
        <w:rPr>
          <w:rFonts w:ascii="Times New Roman" w:eastAsia="Times New Roman" w:hAnsi="Times New Roman" w:cs="Times New Roman"/>
          <w:sz w:val="28"/>
          <w:szCs w:val="28"/>
        </w:rPr>
      </w:pPr>
      <w:proofErr w:type="gramStart"/>
      <w:r w:rsidRPr="00910C30">
        <w:rPr>
          <w:rFonts w:eastAsia="Times New Roman" w:cs="Times New Roman"/>
          <w:bCs/>
          <w:szCs w:val="28"/>
        </w:rPr>
        <w:t>Is</w:t>
      </w:r>
      <w:proofErr w:type="gramEnd"/>
      <w:r w:rsidRPr="00910C30">
        <w:rPr>
          <w:rFonts w:eastAsia="Times New Roman" w:cs="Times New Roman"/>
          <w:bCs/>
          <w:szCs w:val="28"/>
        </w:rPr>
        <w:t xml:space="preserve"> earnings per share growing?</w:t>
      </w:r>
    </w:p>
    <w:p w14:paraId="63CC7B62" w14:textId="77777777" w:rsidR="00554379" w:rsidRPr="00910C30" w:rsidRDefault="00000000">
      <w:pPr>
        <w:numPr>
          <w:ilvl w:val="0"/>
          <w:numId w:val="43"/>
        </w:numPr>
        <w:rPr>
          <w:rFonts w:ascii="Times New Roman" w:eastAsia="Times New Roman" w:hAnsi="Times New Roman" w:cs="Times New Roman"/>
          <w:sz w:val="28"/>
          <w:szCs w:val="28"/>
        </w:rPr>
      </w:pPr>
      <w:r w:rsidRPr="00910C30">
        <w:rPr>
          <w:rFonts w:eastAsia="Times New Roman" w:cs="Times New Roman"/>
          <w:bCs/>
          <w:szCs w:val="28"/>
        </w:rPr>
        <w:t>Is shareholder distribution growing along with earnings?</w:t>
      </w:r>
    </w:p>
    <w:p w14:paraId="36A6557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idea is very simple:</w:t>
      </w:r>
    </w:p>
    <w:p w14:paraId="241B62CF" w14:textId="77777777" w:rsidR="00514EAF" w:rsidRDefault="00000000" w:rsidP="00514EAF">
      <w:pPr>
        <w:ind w:left="600" w:right="600"/>
      </w:pPr>
      <w:proofErr w:type="gramStart"/>
      <w:r>
        <w:t xml:space="preserve">Revenue  </w:t>
      </w:r>
      <w:r>
        <w:rPr>
          <w:rFonts w:ascii="Cambria Math" w:hAnsi="Cambria Math" w:cs="Cambria Math"/>
        </w:rPr>
        <w:t>▶</w:t>
      </w:r>
      <w:proofErr w:type="gramEnd"/>
      <w:r>
        <w:t xml:space="preserve">  Operating </w:t>
      </w:r>
      <w:proofErr w:type="gramStart"/>
      <w:r>
        <w:t xml:space="preserve">Performance  </w:t>
      </w:r>
      <w:r>
        <w:rPr>
          <w:rFonts w:ascii="Cambria Math" w:hAnsi="Cambria Math" w:cs="Cambria Math"/>
        </w:rPr>
        <w:t>▶</w:t>
      </w:r>
      <w:proofErr w:type="gramEnd"/>
      <w:r>
        <w:t xml:space="preserve">  </w:t>
      </w:r>
      <w:proofErr w:type="gramStart"/>
      <w:r>
        <w:t xml:space="preserve">Profit  </w:t>
      </w:r>
      <w:r>
        <w:rPr>
          <w:rFonts w:ascii="Cambria Math" w:hAnsi="Cambria Math" w:cs="Cambria Math"/>
        </w:rPr>
        <w:t>▶</w:t>
      </w:r>
      <w:proofErr w:type="gramEnd"/>
      <w:r>
        <w:t xml:space="preserve">  Earnings per </w:t>
      </w:r>
      <w:proofErr w:type="gramStart"/>
      <w:r>
        <w:t xml:space="preserve">Share  </w:t>
      </w:r>
      <w:r>
        <w:rPr>
          <w:rFonts w:ascii="Cambria Math" w:hAnsi="Cambria Math" w:cs="Cambria Math"/>
        </w:rPr>
        <w:t>▶</w:t>
      </w:r>
      <w:proofErr w:type="gramEnd"/>
      <w:r>
        <w:t xml:space="preserve">  Shareholder Return</w:t>
      </w:r>
      <w:bookmarkStart w:id="62" w:name="_8vh9zawp02ey" w:colFirst="0" w:colLast="0"/>
      <w:bookmarkEnd w:id="62"/>
    </w:p>
    <w:p w14:paraId="28716EA8" w14:textId="77777777" w:rsidR="00514EAF" w:rsidRDefault="00514EAF" w:rsidP="00514EAF">
      <w:pPr>
        <w:ind w:right="600"/>
      </w:pPr>
    </w:p>
    <w:p w14:paraId="1104DC48" w14:textId="49AA61A9" w:rsidR="00554379" w:rsidRPr="00514EAF" w:rsidRDefault="00000000" w:rsidP="00514EAF">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4.2 Three-Year Financial Snapshot</w:t>
      </w:r>
    </w:p>
    <w:p w14:paraId="02836DD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63" w:name="_vdcn95z7394x" w:colFirst="0" w:colLast="0"/>
      <w:bookmarkEnd w:id="63"/>
      <w:proofErr w:type="gramStart"/>
      <w:r w:rsidRPr="00910C30">
        <w:rPr>
          <w:rFonts w:eastAsia="Times New Roman" w:cs="Times New Roman"/>
          <w:bCs/>
        </w:rPr>
        <w:t>ITCLimited :Standalone</w:t>
      </w:r>
      <w:proofErr w:type="gramEnd"/>
      <w:r w:rsidRPr="00910C30">
        <w:rPr>
          <w:rFonts w:eastAsia="Times New Roman" w:cs="Times New Roman"/>
          <w:bCs/>
        </w:rPr>
        <w:t xml:space="preserve"> Financial Performance</w:t>
      </w:r>
    </w:p>
    <w:p w14:paraId="0719364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 crore, except EPS and Dividend per Share</w:t>
      </w:r>
    </w:p>
    <w:tbl>
      <w:tblPr>
        <w:tblStyle w:val="TableGrid"/>
        <w:tblW w:w="7985" w:type="dxa"/>
        <w:tblLayout w:type="fixed"/>
        <w:tblLook w:val="0600" w:firstRow="0" w:lastRow="0" w:firstColumn="0" w:lastColumn="0" w:noHBand="1" w:noVBand="1"/>
      </w:tblPr>
      <w:tblGrid>
        <w:gridCol w:w="4235"/>
        <w:gridCol w:w="1250"/>
        <w:gridCol w:w="1250"/>
        <w:gridCol w:w="1250"/>
      </w:tblGrid>
      <w:tr w:rsidR="00554379" w:rsidRPr="00910C30" w14:paraId="7F3987FD"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0A2A66"/>
          </w:tcPr>
          <w:p w14:paraId="6D4440F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Particular</w:t>
            </w:r>
          </w:p>
        </w:tc>
        <w:tc>
          <w:tcPr>
            <w:tcW w:w="1250" w:type="dxa"/>
            <w:tcBorders>
              <w:top w:val="single" w:sz="4" w:space="0" w:color="BFCFDF"/>
              <w:left w:val="single" w:sz="4" w:space="0" w:color="BFCFDF"/>
              <w:bottom w:val="single" w:sz="4" w:space="0" w:color="BFCFDF"/>
              <w:right w:val="single" w:sz="4" w:space="0" w:color="BFCFDF"/>
            </w:tcBorders>
            <w:shd w:val="clear" w:color="auto" w:fill="0A2A66"/>
          </w:tcPr>
          <w:p w14:paraId="6E7C7E1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250" w:type="dxa"/>
            <w:tcBorders>
              <w:top w:val="single" w:sz="4" w:space="0" w:color="BFCFDF"/>
              <w:left w:val="single" w:sz="4" w:space="0" w:color="BFCFDF"/>
              <w:bottom w:val="single" w:sz="4" w:space="0" w:color="BFCFDF"/>
              <w:right w:val="single" w:sz="4" w:space="0" w:color="BFCFDF"/>
            </w:tcBorders>
            <w:shd w:val="clear" w:color="auto" w:fill="0A2A66"/>
          </w:tcPr>
          <w:p w14:paraId="38FEF2F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250" w:type="dxa"/>
            <w:tcBorders>
              <w:top w:val="single" w:sz="4" w:space="0" w:color="BFCFDF"/>
              <w:left w:val="single" w:sz="4" w:space="0" w:color="BFCFDF"/>
              <w:bottom w:val="single" w:sz="4" w:space="0" w:color="BFCFDF"/>
              <w:right w:val="single" w:sz="4" w:space="0" w:color="BFCFDF"/>
            </w:tcBorders>
            <w:shd w:val="clear" w:color="auto" w:fill="0A2A66"/>
          </w:tcPr>
          <w:p w14:paraId="27BC55E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7789B2D"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FFFFFF"/>
          </w:tcPr>
          <w:p w14:paraId="5D22F0C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Gross Revenue from Products &amp; Services</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207B72C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₹66,657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3AEF4BD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₹73,467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093DEB4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₹80,867 </w:t>
            </w:r>
            <w:proofErr w:type="spellStart"/>
            <w:r w:rsidRPr="00910C30">
              <w:rPr>
                <w:rFonts w:eastAsia="Times New Roman" w:cs="Times New Roman"/>
                <w:sz w:val="20"/>
                <w:szCs w:val="28"/>
              </w:rPr>
              <w:t>cr</w:t>
            </w:r>
            <w:proofErr w:type="spellEnd"/>
          </w:p>
        </w:tc>
      </w:tr>
      <w:tr w:rsidR="00554379" w:rsidRPr="00910C30" w14:paraId="3548CE36"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E8F4F8"/>
          </w:tcPr>
          <w:p w14:paraId="58E5DBA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Total Income</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0528420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₹70,822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7479CE6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₹77,693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7FF0004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₹84,927 </w:t>
            </w:r>
            <w:proofErr w:type="spellStart"/>
            <w:r w:rsidRPr="00910C30">
              <w:rPr>
                <w:rFonts w:eastAsia="Times New Roman" w:cs="Times New Roman"/>
                <w:sz w:val="20"/>
                <w:szCs w:val="28"/>
              </w:rPr>
              <w:t>cr</w:t>
            </w:r>
            <w:proofErr w:type="spellEnd"/>
          </w:p>
        </w:tc>
      </w:tr>
      <w:tr w:rsidR="00554379" w:rsidRPr="00910C30" w14:paraId="1FE91316"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FFFFFF"/>
          </w:tcPr>
          <w:p w14:paraId="451BBCA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EBITDA</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5421B7C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₹23,494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2C94F87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₹24,026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6A0D6BA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₹25,208 </w:t>
            </w:r>
            <w:proofErr w:type="spellStart"/>
            <w:r w:rsidRPr="00910C30">
              <w:rPr>
                <w:rFonts w:eastAsia="Times New Roman" w:cs="Times New Roman"/>
                <w:sz w:val="20"/>
                <w:szCs w:val="28"/>
              </w:rPr>
              <w:t>cr</w:t>
            </w:r>
            <w:proofErr w:type="spellEnd"/>
          </w:p>
        </w:tc>
      </w:tr>
      <w:tr w:rsidR="00554379" w:rsidRPr="00910C30" w14:paraId="76402C58"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E8F4F8"/>
          </w:tcPr>
          <w:p w14:paraId="4B8DE5C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Profit Before Tax (PBT)</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1DB57C6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₹25,632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5673601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₹26,002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2339AA1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₹26,951 </w:t>
            </w:r>
            <w:proofErr w:type="spellStart"/>
            <w:r w:rsidRPr="00910C30">
              <w:rPr>
                <w:rFonts w:eastAsia="Times New Roman" w:cs="Times New Roman"/>
                <w:sz w:val="20"/>
                <w:szCs w:val="28"/>
              </w:rPr>
              <w:t>cr</w:t>
            </w:r>
            <w:proofErr w:type="spellEnd"/>
          </w:p>
        </w:tc>
      </w:tr>
      <w:tr w:rsidR="00554379" w:rsidRPr="00910C30" w14:paraId="0CF93D32"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FFFFFF"/>
          </w:tcPr>
          <w:p w14:paraId="16F217F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Profit After Tax (PAT)</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608D48A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₹19,910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2728E8D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₹20,093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67784B9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₹20,286 </w:t>
            </w:r>
            <w:proofErr w:type="spellStart"/>
            <w:r w:rsidRPr="00910C30">
              <w:rPr>
                <w:rFonts w:eastAsia="Times New Roman" w:cs="Times New Roman"/>
                <w:sz w:val="20"/>
                <w:szCs w:val="28"/>
              </w:rPr>
              <w:t>cr</w:t>
            </w:r>
            <w:proofErr w:type="spellEnd"/>
          </w:p>
        </w:tc>
      </w:tr>
      <w:tr w:rsidR="00554379" w:rsidRPr="00910C30" w14:paraId="46074399"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E8F4F8"/>
          </w:tcPr>
          <w:p w14:paraId="50AD705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Basic EPS</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28BCB1B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₹15.98</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69FBBFE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₹16.07</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79FEFB9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₹16.20</w:t>
            </w:r>
          </w:p>
        </w:tc>
      </w:tr>
      <w:tr w:rsidR="00554379" w:rsidRPr="00910C30" w14:paraId="0A3F6FFF" w14:textId="77777777" w:rsidTr="00891D4E">
        <w:trPr>
          <w:trHeight w:val="515"/>
        </w:trPr>
        <w:tc>
          <w:tcPr>
            <w:tcW w:w="4235" w:type="dxa"/>
            <w:tcBorders>
              <w:top w:val="single" w:sz="4" w:space="0" w:color="BFCFDF"/>
              <w:left w:val="single" w:sz="4" w:space="0" w:color="BFCFDF"/>
              <w:bottom w:val="single" w:sz="4" w:space="0" w:color="BFCFDF"/>
              <w:right w:val="single" w:sz="4" w:space="0" w:color="BFCFDF"/>
            </w:tcBorders>
            <w:shd w:val="clear" w:color="auto" w:fill="FFFFFF"/>
          </w:tcPr>
          <w:p w14:paraId="1FB919C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Ordinary Dividend/Share</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1B1EAEE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₹13.75</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0329867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₹14.35</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6B17C72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₹14.50</w:t>
            </w:r>
          </w:p>
        </w:tc>
      </w:tr>
    </w:tbl>
    <w:p w14:paraId="3EB851C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Source: ITC Report &amp; Accounts 2026, Ten Years at a Glance.</w:t>
      </w:r>
    </w:p>
    <w:p w14:paraId="533BD074" w14:textId="77777777" w:rsidR="00514EAF" w:rsidRDefault="00514EAF" w:rsidP="00514EAF">
      <w:pPr>
        <w:rPr>
          <w:rFonts w:cs="Times New Roman"/>
          <w:szCs w:val="28"/>
        </w:rPr>
      </w:pPr>
      <w:bookmarkStart w:id="64" w:name="_5vz2p09y27s3" w:colFirst="0" w:colLast="0"/>
      <w:bookmarkEnd w:id="64"/>
    </w:p>
    <w:p w14:paraId="27281B78" w14:textId="5D6DAABC"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 xml:space="preserve">4.3 </w:t>
      </w:r>
      <w:proofErr w:type="spellStart"/>
      <w:proofErr w:type="gramStart"/>
      <w:r w:rsidRPr="00910C30">
        <w:rPr>
          <w:rFonts w:eastAsia="Times New Roman" w:cs="Times New Roman"/>
          <w:b/>
          <w:bCs/>
          <w:color w:val="0A2A66"/>
          <w:sz w:val="30"/>
          <w:szCs w:val="28"/>
        </w:rPr>
        <w:t>FirstObservation</w:t>
      </w:r>
      <w:proofErr w:type="spellEnd"/>
      <w:r w:rsidRPr="00910C30">
        <w:rPr>
          <w:rFonts w:eastAsia="Times New Roman" w:cs="Times New Roman"/>
          <w:b/>
          <w:bCs/>
          <w:color w:val="0A2A66"/>
          <w:sz w:val="30"/>
          <w:szCs w:val="28"/>
        </w:rPr>
        <w:t xml:space="preserve"> :Revenue</w:t>
      </w:r>
      <w:proofErr w:type="gramEnd"/>
    </w:p>
    <w:p w14:paraId="48B28D2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gross revenue from products and services increased:</w:t>
      </w:r>
    </w:p>
    <w:tbl>
      <w:tblPr>
        <w:tblStyle w:val="TableGrid"/>
        <w:tblW w:w="0" w:type="auto"/>
        <w:tblLook w:val="04A0" w:firstRow="1" w:lastRow="0" w:firstColumn="1" w:lastColumn="0" w:noHBand="0" w:noVBand="1"/>
      </w:tblPr>
      <w:tblGrid>
        <w:gridCol w:w="3116"/>
        <w:gridCol w:w="3117"/>
        <w:gridCol w:w="3117"/>
      </w:tblGrid>
      <w:tr w:rsidR="00064874" w14:paraId="7A4F928F"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4DD1038"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2FC3F708"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BE8BAB6" w14:textId="77777777" w:rsidR="00064874" w:rsidRDefault="00000000">
            <w:pPr>
              <w:spacing w:before="40" w:after="40"/>
              <w:jc w:val="center"/>
            </w:pPr>
            <w:r>
              <w:rPr>
                <w:b/>
                <w:color w:val="FFFFFF"/>
                <w:sz w:val="20"/>
              </w:rPr>
              <w:t>FY2026</w:t>
            </w:r>
          </w:p>
        </w:tc>
      </w:tr>
      <w:tr w:rsidR="00064874" w14:paraId="522414FF"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9B66BDD" w14:textId="77777777" w:rsidR="00064874" w:rsidRDefault="00000000">
            <w:pPr>
              <w:spacing w:before="40" w:after="40"/>
              <w:jc w:val="center"/>
            </w:pPr>
            <w:r>
              <w:rPr>
                <w:sz w:val="20"/>
              </w:rPr>
              <w:t>₹66,657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654D720" w14:textId="77777777" w:rsidR="00064874" w:rsidRDefault="00000000">
            <w:pPr>
              <w:spacing w:before="40" w:after="40"/>
              <w:jc w:val="center"/>
            </w:pPr>
            <w:r>
              <w:rPr>
                <w:sz w:val="20"/>
              </w:rPr>
              <w:t>₹73,467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3FCDB84C" w14:textId="77777777" w:rsidR="00064874" w:rsidRDefault="00000000">
            <w:pPr>
              <w:spacing w:before="40" w:after="40"/>
              <w:jc w:val="center"/>
            </w:pPr>
            <w:r>
              <w:rPr>
                <w:sz w:val="20"/>
              </w:rPr>
              <w:t>₹80,867 crore</w:t>
            </w:r>
          </w:p>
        </w:tc>
      </w:tr>
    </w:tbl>
    <w:p w14:paraId="4D466F3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means:</w:t>
      </w:r>
    </w:p>
    <w:p w14:paraId="2225CFD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65" w:name="_7e321yukvgnf" w:colFirst="0" w:colLast="0"/>
      <w:bookmarkEnd w:id="65"/>
      <w:r w:rsidRPr="00910C30">
        <w:rPr>
          <w:rFonts w:eastAsia="Times New Roman" w:cs="Times New Roman"/>
          <w:bCs/>
        </w:rPr>
        <w:lastRenderedPageBreak/>
        <w:t>FY2025 growth</w:t>
      </w:r>
    </w:p>
    <w:p w14:paraId="1FA29DA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10.22%</w:t>
      </w:r>
    </w:p>
    <w:p w14:paraId="3C860A5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66" w:name="_mabfp3lrn66" w:colFirst="0" w:colLast="0"/>
      <w:bookmarkEnd w:id="66"/>
      <w:r w:rsidRPr="00910C30">
        <w:rPr>
          <w:rFonts w:eastAsia="Times New Roman" w:cs="Times New Roman"/>
          <w:bCs/>
        </w:rPr>
        <w:t>FY2026 growth</w:t>
      </w:r>
    </w:p>
    <w:p w14:paraId="7D48B30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10.07%</w:t>
      </w:r>
    </w:p>
    <w:p w14:paraId="69090F8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67" w:name="_amqhnvswa41" w:colFirst="0" w:colLast="0"/>
      <w:bookmarkEnd w:id="67"/>
      <w:r w:rsidRPr="00910C30">
        <w:rPr>
          <w:rFonts w:eastAsia="Times New Roman" w:cs="Times New Roman"/>
          <w:bCs/>
        </w:rPr>
        <w:t>FY2024–FY2026 CAGR</w:t>
      </w:r>
    </w:p>
    <w:p w14:paraId="1BA65F61"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 10.14%</w:t>
      </w:r>
    </w:p>
    <w:p w14:paraId="58A5C6D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So, on this measure, ITC's revenue has grown at approximately </w:t>
      </w:r>
      <w:r w:rsidRPr="00910C30">
        <w:rPr>
          <w:rFonts w:eastAsia="Times New Roman" w:cs="Times New Roman"/>
          <w:bCs/>
          <w:szCs w:val="28"/>
        </w:rPr>
        <w:t>10% annually</w:t>
      </w:r>
      <w:r w:rsidRPr="00910C30">
        <w:rPr>
          <w:rFonts w:eastAsia="Times New Roman" w:cs="Times New Roman"/>
          <w:szCs w:val="28"/>
        </w:rPr>
        <w:t xml:space="preserve"> over the two-year interval.</w:t>
      </w:r>
    </w:p>
    <w:p w14:paraId="6AC9B4D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68" w:name="_xy21umdptazb" w:colFirst="0" w:colLast="0"/>
      <w:bookmarkEnd w:id="68"/>
      <w:r w:rsidRPr="00910C30">
        <w:rPr>
          <w:rFonts w:eastAsia="Times New Roman" w:cs="Times New Roman"/>
          <w:bCs/>
        </w:rPr>
        <w:t>In Simple Words</w:t>
      </w:r>
    </w:p>
    <w:p w14:paraId="572C7A2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ITC generated approximately ₹100 of revenue in FY2024, it generated about ₹121 in FY2026.</w:t>
      </w:r>
    </w:p>
    <w:p w14:paraId="6057B56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That's a meaningful growth trend.</w:t>
      </w:r>
    </w:p>
    <w:p w14:paraId="1FD8602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69" w:name="_rnwxbvxwq60v" w:colFirst="0" w:colLast="0"/>
      <w:bookmarkEnd w:id="69"/>
      <w:r w:rsidRPr="00910C30">
        <w:rPr>
          <w:rFonts w:eastAsia="Times New Roman" w:cs="Times New Roman"/>
          <w:bCs/>
        </w:rPr>
        <w:t>Investor Takeaway</w:t>
      </w:r>
    </w:p>
    <w:p w14:paraId="4AEDA989"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My first financial observation is that ITC has been able to grow its revenue at roughly 10% annually across this two-year period.</w:t>
      </w:r>
    </w:p>
    <w:p w14:paraId="1A8DBFC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What is particularly interesting is that the growth was not confined to just one year—the FY2025 and FY2026 growth rates are both around 10%.</w:t>
      </w:r>
    </w:p>
    <w:p w14:paraId="4B038C1D"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However, revenue growth alone is not enough for me to conclude that ITC is becoming a better investment. I want to know whether this revenue is translating into proportionately higher operating profit and shareholder earnings.</w:t>
      </w:r>
    </w:p>
    <w:p w14:paraId="5F462A3B" w14:textId="77777777" w:rsidR="00514EAF" w:rsidRDefault="00514EAF" w:rsidP="00514EAF">
      <w:pPr>
        <w:rPr>
          <w:rFonts w:cs="Times New Roman"/>
          <w:szCs w:val="28"/>
        </w:rPr>
      </w:pPr>
      <w:bookmarkStart w:id="70" w:name="_bul4n4o8aajr" w:colFirst="0" w:colLast="0"/>
      <w:bookmarkEnd w:id="70"/>
    </w:p>
    <w:p w14:paraId="748F7A31" w14:textId="31A342CB"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4.4 Total Income</w:t>
      </w:r>
    </w:p>
    <w:p w14:paraId="3F4FA97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Total income increased:</w:t>
      </w:r>
    </w:p>
    <w:tbl>
      <w:tblPr>
        <w:tblStyle w:val="TableGrid"/>
        <w:tblW w:w="0" w:type="auto"/>
        <w:tblLook w:val="04A0" w:firstRow="1" w:lastRow="0" w:firstColumn="1" w:lastColumn="0" w:noHBand="0" w:noVBand="1"/>
      </w:tblPr>
      <w:tblGrid>
        <w:gridCol w:w="3116"/>
        <w:gridCol w:w="3117"/>
        <w:gridCol w:w="3117"/>
      </w:tblGrid>
      <w:tr w:rsidR="00064874" w14:paraId="08045CAD"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E259AF0"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3B5DF6D"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3492459" w14:textId="77777777" w:rsidR="00064874" w:rsidRDefault="00000000">
            <w:pPr>
              <w:spacing w:before="40" w:after="40"/>
              <w:jc w:val="center"/>
            </w:pPr>
            <w:r>
              <w:rPr>
                <w:b/>
                <w:color w:val="FFFFFF"/>
                <w:sz w:val="20"/>
              </w:rPr>
              <w:t>FY2026</w:t>
            </w:r>
          </w:p>
        </w:tc>
      </w:tr>
      <w:tr w:rsidR="00064874" w14:paraId="1630C449"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A64135E" w14:textId="77777777" w:rsidR="00064874" w:rsidRDefault="00000000">
            <w:pPr>
              <w:spacing w:before="40" w:after="40"/>
              <w:jc w:val="center"/>
            </w:pPr>
            <w:r>
              <w:rPr>
                <w:sz w:val="20"/>
              </w:rPr>
              <w:t>₹70,822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C47D1AB" w14:textId="77777777" w:rsidR="00064874" w:rsidRDefault="00000000">
            <w:pPr>
              <w:spacing w:before="40" w:after="40"/>
              <w:jc w:val="center"/>
            </w:pPr>
            <w:r>
              <w:rPr>
                <w:sz w:val="20"/>
              </w:rPr>
              <w:t>₹77,693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A4362C4" w14:textId="77777777" w:rsidR="00064874" w:rsidRDefault="00000000">
            <w:pPr>
              <w:spacing w:before="40" w:after="40"/>
              <w:jc w:val="center"/>
            </w:pPr>
            <w:r>
              <w:rPr>
                <w:sz w:val="20"/>
              </w:rPr>
              <w:t>₹84,927 crore</w:t>
            </w:r>
          </w:p>
        </w:tc>
      </w:tr>
    </w:tbl>
    <w:p w14:paraId="67E6D82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Approximate growth:</w:t>
      </w:r>
    </w:p>
    <w:tbl>
      <w:tblPr>
        <w:tblStyle w:val="a2"/>
        <w:tblW w:w="3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5"/>
        <w:gridCol w:w="1025"/>
      </w:tblGrid>
      <w:tr w:rsidR="00554379" w:rsidRPr="00910C30" w14:paraId="38344BFD"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DFEE30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Period</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56593AD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Growth</w:t>
            </w:r>
          </w:p>
        </w:tc>
      </w:tr>
      <w:tr w:rsidR="00554379" w:rsidRPr="00910C30" w14:paraId="4281D075"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953ED9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3CFB5E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9.70%</w:t>
            </w:r>
          </w:p>
        </w:tc>
      </w:tr>
      <w:tr w:rsidR="00554379" w:rsidRPr="00910C30" w14:paraId="5001CD23"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0926F02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10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35D88F6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9.31%</w:t>
            </w:r>
          </w:p>
        </w:tc>
      </w:tr>
      <w:tr w:rsidR="00554379" w:rsidRPr="00910C30" w14:paraId="4C9D5C56"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027A17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FY2024–FY2026 CAGR</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B692AD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9.51%</w:t>
            </w:r>
          </w:p>
        </w:tc>
      </w:tr>
    </w:tbl>
    <w:p w14:paraId="4BEC2E1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annual report distinguishes total income from gross revenue from products and services.</w:t>
      </w:r>
    </w:p>
    <w:p w14:paraId="3EB173A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71" w:name="_zagoeedi0a5j" w:colFirst="0" w:colLast="0"/>
      <w:bookmarkEnd w:id="71"/>
      <w:r w:rsidRPr="00910C30">
        <w:rPr>
          <w:rFonts w:eastAsia="Times New Roman" w:cs="Times New Roman"/>
          <w:bCs/>
        </w:rPr>
        <w:t>Why do we keep both?</w:t>
      </w:r>
    </w:p>
    <w:p w14:paraId="38AE060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Because </w:t>
      </w:r>
      <w:r w:rsidRPr="00910C30">
        <w:rPr>
          <w:rFonts w:eastAsia="Times New Roman" w:cs="Times New Roman"/>
          <w:bCs/>
          <w:szCs w:val="28"/>
        </w:rPr>
        <w:t>revenue and total income are not necessarily the same thing</w:t>
      </w:r>
      <w:r w:rsidRPr="00910C30">
        <w:rPr>
          <w:rFonts w:eastAsia="Times New Roman" w:cs="Times New Roman"/>
          <w:szCs w:val="28"/>
        </w:rPr>
        <w:t>.</w:t>
      </w:r>
    </w:p>
    <w:p w14:paraId="072A6E9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Revenue primarily relates to the company's products and services, while total income can include other income.</w:t>
      </w:r>
    </w:p>
    <w:p w14:paraId="01E1A99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our detailed calculations, we'll follow your prescribed definition for whichever metric each formula requires.</w:t>
      </w:r>
    </w:p>
    <w:p w14:paraId="18F3CDFF" w14:textId="77777777" w:rsidR="00514EAF" w:rsidRDefault="00514EAF" w:rsidP="00514EAF">
      <w:pPr>
        <w:rPr>
          <w:rFonts w:cs="Times New Roman"/>
          <w:szCs w:val="28"/>
        </w:rPr>
      </w:pPr>
      <w:bookmarkStart w:id="72" w:name="_dct9rx24xqy6" w:colFirst="0" w:colLast="0"/>
      <w:bookmarkEnd w:id="72"/>
    </w:p>
    <w:p w14:paraId="419B65A6" w14:textId="58E65FBD"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4.5 EBITDA — Operating Strength</w:t>
      </w:r>
    </w:p>
    <w:p w14:paraId="01975FF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EBITDA:</w:t>
      </w:r>
    </w:p>
    <w:tbl>
      <w:tblPr>
        <w:tblStyle w:val="TableGrid"/>
        <w:tblW w:w="0" w:type="auto"/>
        <w:tblLook w:val="04A0" w:firstRow="1" w:lastRow="0" w:firstColumn="1" w:lastColumn="0" w:noHBand="0" w:noVBand="1"/>
      </w:tblPr>
      <w:tblGrid>
        <w:gridCol w:w="3116"/>
        <w:gridCol w:w="3117"/>
        <w:gridCol w:w="3117"/>
      </w:tblGrid>
      <w:tr w:rsidR="00064874" w14:paraId="6E4A8D1C"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2749EF62"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5A715C37"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9EB989D" w14:textId="77777777" w:rsidR="00064874" w:rsidRDefault="00000000">
            <w:pPr>
              <w:spacing w:before="40" w:after="40"/>
              <w:jc w:val="center"/>
            </w:pPr>
            <w:r>
              <w:rPr>
                <w:b/>
                <w:color w:val="FFFFFF"/>
                <w:sz w:val="20"/>
              </w:rPr>
              <w:t>FY2026</w:t>
            </w:r>
          </w:p>
        </w:tc>
      </w:tr>
      <w:tr w:rsidR="00064874" w14:paraId="185F9289"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3D144F5A" w14:textId="77777777" w:rsidR="00064874" w:rsidRDefault="00000000">
            <w:pPr>
              <w:spacing w:before="40" w:after="40"/>
              <w:jc w:val="center"/>
            </w:pPr>
            <w:r>
              <w:rPr>
                <w:sz w:val="20"/>
              </w:rPr>
              <w:t>₹23,494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F3503FD" w14:textId="77777777" w:rsidR="00064874" w:rsidRDefault="00000000">
            <w:pPr>
              <w:spacing w:before="40" w:after="40"/>
              <w:jc w:val="center"/>
            </w:pPr>
            <w:r>
              <w:rPr>
                <w:sz w:val="20"/>
              </w:rPr>
              <w:t>₹24,026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3FE6E803" w14:textId="77777777" w:rsidR="00064874" w:rsidRDefault="00000000">
            <w:pPr>
              <w:spacing w:before="40" w:after="40"/>
              <w:jc w:val="center"/>
            </w:pPr>
            <w:r>
              <w:rPr>
                <w:sz w:val="20"/>
              </w:rPr>
              <w:t>₹25,208 crore</w:t>
            </w:r>
          </w:p>
        </w:tc>
      </w:tr>
    </w:tbl>
    <w:p w14:paraId="2585444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73" w:name="_2wf9bd8xo8rp" w:colFirst="0" w:colLast="0"/>
      <w:bookmarkEnd w:id="73"/>
      <w:r w:rsidRPr="00910C30">
        <w:rPr>
          <w:rFonts w:eastAsia="Times New Roman" w:cs="Times New Roman"/>
          <w:bCs/>
        </w:rPr>
        <w:t>Growth</w:t>
      </w:r>
    </w:p>
    <w:tbl>
      <w:tblPr>
        <w:tblStyle w:val="a3"/>
        <w:tblW w:w="4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5"/>
        <w:gridCol w:w="2000"/>
      </w:tblGrid>
      <w:tr w:rsidR="00554379" w:rsidRPr="00910C30" w14:paraId="0BEDBB33"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0498F53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Period</w:t>
            </w:r>
          </w:p>
        </w:tc>
        <w:tc>
          <w:tcPr>
            <w:tcW w:w="200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7B050DC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EBITDA Growth</w:t>
            </w:r>
          </w:p>
        </w:tc>
      </w:tr>
      <w:tr w:rsidR="00554379" w:rsidRPr="00910C30" w14:paraId="7A0DA347"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A33406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200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5B3ACE6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2.26%</w:t>
            </w:r>
          </w:p>
        </w:tc>
      </w:tr>
      <w:tr w:rsidR="00554379" w:rsidRPr="00910C30" w14:paraId="07806D3E"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83DD4C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200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718A50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4.92%</w:t>
            </w:r>
          </w:p>
        </w:tc>
      </w:tr>
      <w:tr w:rsidR="00554379" w:rsidRPr="00910C30" w14:paraId="2C2FFFF0" w14:textId="77777777">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4EB99B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FY2024–FY2026 CAGR</w:t>
            </w:r>
          </w:p>
        </w:tc>
        <w:tc>
          <w:tcPr>
            <w:tcW w:w="200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D74280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3.58%</w:t>
            </w:r>
          </w:p>
        </w:tc>
      </w:tr>
    </w:tbl>
    <w:p w14:paraId="487A75E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Source figures: ITC FY2026 annual report.</w:t>
      </w:r>
    </w:p>
    <w:p w14:paraId="1D09DEFC" w14:textId="77777777" w:rsidR="00554379" w:rsidRPr="00910C30" w:rsidRDefault="00000000">
      <w:pPr>
        <w:pStyle w:val="Heading2"/>
        <w:keepNext w:val="0"/>
        <w:keepLines w:val="0"/>
        <w:rPr>
          <w:rFonts w:ascii="Times New Roman" w:eastAsia="Times New Roman" w:hAnsi="Times New Roman" w:cs="Times New Roman"/>
          <w:bCs/>
          <w:szCs w:val="28"/>
        </w:rPr>
      </w:pPr>
      <w:bookmarkStart w:id="74" w:name="_y0lgfisvmkq7" w:colFirst="0" w:colLast="0"/>
      <w:bookmarkEnd w:id="74"/>
      <w:r w:rsidRPr="00910C30">
        <w:rPr>
          <w:rFonts w:eastAsia="Times New Roman" w:cs="Times New Roman"/>
          <w:bCs/>
          <w:szCs w:val="28"/>
        </w:rPr>
        <w:t>This is where the analysis becomes interesting</w:t>
      </w:r>
    </w:p>
    <w:p w14:paraId="1EBC28A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Revenue grew by approximately </w:t>
      </w:r>
      <w:r w:rsidRPr="00910C30">
        <w:rPr>
          <w:rFonts w:eastAsia="Times New Roman" w:cs="Times New Roman"/>
          <w:bCs/>
          <w:szCs w:val="28"/>
        </w:rPr>
        <w:t>10%</w:t>
      </w:r>
      <w:r w:rsidRPr="00910C30">
        <w:rPr>
          <w:rFonts w:eastAsia="Times New Roman" w:cs="Times New Roman"/>
          <w:szCs w:val="28"/>
        </w:rPr>
        <w:t xml:space="preserve"> each year.</w:t>
      </w:r>
    </w:p>
    <w:p w14:paraId="336FCCC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EBITDA grew:</w:t>
      </w:r>
    </w:p>
    <w:p w14:paraId="6310E1A3" w14:textId="77777777" w:rsidR="00554379" w:rsidRPr="00910C30" w:rsidRDefault="00000000">
      <w:pPr>
        <w:numPr>
          <w:ilvl w:val="0"/>
          <w:numId w:val="3"/>
        </w:numPr>
        <w:rPr>
          <w:rFonts w:ascii="Times New Roman" w:hAnsi="Times New Roman" w:cs="Times New Roman"/>
          <w:sz w:val="28"/>
          <w:szCs w:val="28"/>
        </w:rPr>
      </w:pPr>
      <w:r w:rsidRPr="00910C30">
        <w:rPr>
          <w:rFonts w:eastAsia="Times New Roman" w:cs="Times New Roman"/>
          <w:szCs w:val="28"/>
        </w:rPr>
        <w:t xml:space="preserve">only </w:t>
      </w:r>
      <w:r w:rsidRPr="00910C30">
        <w:rPr>
          <w:rFonts w:eastAsia="Times New Roman" w:cs="Times New Roman"/>
          <w:bCs/>
          <w:szCs w:val="28"/>
        </w:rPr>
        <w:t>2.26%</w:t>
      </w:r>
      <w:r w:rsidRPr="00910C30">
        <w:rPr>
          <w:rFonts w:eastAsia="Times New Roman" w:cs="Times New Roman"/>
          <w:szCs w:val="28"/>
        </w:rPr>
        <w:t xml:space="preserve"> in FY2025</w:t>
      </w:r>
    </w:p>
    <w:p w14:paraId="19AD0C26" w14:textId="77777777" w:rsidR="00554379" w:rsidRPr="00910C30" w:rsidRDefault="00000000">
      <w:pPr>
        <w:numPr>
          <w:ilvl w:val="0"/>
          <w:numId w:val="3"/>
        </w:numPr>
        <w:rPr>
          <w:rFonts w:ascii="Times New Roman" w:hAnsi="Times New Roman" w:cs="Times New Roman"/>
          <w:sz w:val="28"/>
          <w:szCs w:val="28"/>
        </w:rPr>
      </w:pPr>
      <w:r w:rsidRPr="00910C30">
        <w:rPr>
          <w:rFonts w:eastAsia="Times New Roman" w:cs="Times New Roman"/>
          <w:szCs w:val="28"/>
        </w:rPr>
        <w:t xml:space="preserve">then </w:t>
      </w:r>
      <w:r w:rsidRPr="00910C30">
        <w:rPr>
          <w:rFonts w:eastAsia="Times New Roman" w:cs="Times New Roman"/>
          <w:bCs/>
          <w:szCs w:val="28"/>
        </w:rPr>
        <w:t>4.92%</w:t>
      </w:r>
      <w:r w:rsidRPr="00910C30">
        <w:rPr>
          <w:rFonts w:eastAsia="Times New Roman" w:cs="Times New Roman"/>
          <w:szCs w:val="28"/>
        </w:rPr>
        <w:t xml:space="preserve"> in FY2026.</w:t>
      </w:r>
    </w:p>
    <w:p w14:paraId="1EB7D0C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w:t>
      </w:r>
    </w:p>
    <w:p w14:paraId="0CD1BE1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Revenue is growing significantly faster than EBITDA.</w:t>
      </w:r>
    </w:p>
    <w:p w14:paraId="657515C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immediately raises an investor question.</w:t>
      </w:r>
    </w:p>
    <w:p w14:paraId="57D11BF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75" w:name="_36rwhx49oprl" w:colFirst="0" w:colLast="0"/>
      <w:bookmarkEnd w:id="75"/>
      <w:r w:rsidRPr="00910C30">
        <w:rPr>
          <w:rFonts w:eastAsia="Times New Roman" w:cs="Times New Roman"/>
          <w:bCs/>
        </w:rPr>
        <w:t>Why?</w:t>
      </w:r>
    </w:p>
    <w:p w14:paraId="0C2B37D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Possible explanations could include:</w:t>
      </w:r>
    </w:p>
    <w:p w14:paraId="710ADE4B" w14:textId="77777777" w:rsidR="00554379" w:rsidRPr="00910C30" w:rsidRDefault="00000000">
      <w:pPr>
        <w:numPr>
          <w:ilvl w:val="0"/>
          <w:numId w:val="26"/>
        </w:numPr>
        <w:rPr>
          <w:rFonts w:ascii="Times New Roman" w:eastAsia="Times New Roman" w:hAnsi="Times New Roman" w:cs="Times New Roman"/>
          <w:sz w:val="28"/>
          <w:szCs w:val="28"/>
        </w:rPr>
      </w:pPr>
      <w:r w:rsidRPr="00910C30">
        <w:rPr>
          <w:rFonts w:eastAsia="Times New Roman" w:cs="Times New Roman"/>
          <w:szCs w:val="28"/>
        </w:rPr>
        <w:t>changes in product mix,</w:t>
      </w:r>
    </w:p>
    <w:p w14:paraId="48FEC840" w14:textId="77777777" w:rsidR="00554379" w:rsidRPr="00910C30" w:rsidRDefault="00000000">
      <w:pPr>
        <w:numPr>
          <w:ilvl w:val="0"/>
          <w:numId w:val="26"/>
        </w:numPr>
        <w:rPr>
          <w:rFonts w:ascii="Times New Roman" w:eastAsia="Times New Roman" w:hAnsi="Times New Roman" w:cs="Times New Roman"/>
          <w:sz w:val="28"/>
          <w:szCs w:val="28"/>
        </w:rPr>
      </w:pPr>
      <w:r w:rsidRPr="00910C30">
        <w:rPr>
          <w:rFonts w:eastAsia="Times New Roman" w:cs="Times New Roman"/>
          <w:szCs w:val="28"/>
        </w:rPr>
        <w:t>input costs,</w:t>
      </w:r>
    </w:p>
    <w:p w14:paraId="71551364" w14:textId="77777777" w:rsidR="00554379" w:rsidRPr="00910C30" w:rsidRDefault="00000000">
      <w:pPr>
        <w:numPr>
          <w:ilvl w:val="0"/>
          <w:numId w:val="26"/>
        </w:numPr>
        <w:rPr>
          <w:rFonts w:ascii="Times New Roman" w:eastAsia="Times New Roman" w:hAnsi="Times New Roman" w:cs="Times New Roman"/>
          <w:sz w:val="28"/>
          <w:szCs w:val="28"/>
        </w:rPr>
      </w:pPr>
      <w:r w:rsidRPr="00910C30">
        <w:rPr>
          <w:rFonts w:eastAsia="Times New Roman" w:cs="Times New Roman"/>
          <w:szCs w:val="28"/>
        </w:rPr>
        <w:t>operating expenses,</w:t>
      </w:r>
    </w:p>
    <w:p w14:paraId="67D5E2DB" w14:textId="77777777" w:rsidR="00554379" w:rsidRPr="00910C30" w:rsidRDefault="00000000">
      <w:pPr>
        <w:numPr>
          <w:ilvl w:val="0"/>
          <w:numId w:val="26"/>
        </w:numPr>
        <w:rPr>
          <w:rFonts w:ascii="Times New Roman" w:eastAsia="Times New Roman" w:hAnsi="Times New Roman" w:cs="Times New Roman"/>
          <w:sz w:val="28"/>
          <w:szCs w:val="28"/>
        </w:rPr>
      </w:pPr>
      <w:r w:rsidRPr="00910C30">
        <w:rPr>
          <w:rFonts w:eastAsia="Times New Roman" w:cs="Times New Roman"/>
          <w:szCs w:val="28"/>
        </w:rPr>
        <w:t>margins,</w:t>
      </w:r>
    </w:p>
    <w:p w14:paraId="136CCB65" w14:textId="77777777" w:rsidR="00554379" w:rsidRPr="00910C30" w:rsidRDefault="00000000">
      <w:pPr>
        <w:numPr>
          <w:ilvl w:val="0"/>
          <w:numId w:val="26"/>
        </w:numPr>
        <w:rPr>
          <w:rFonts w:ascii="Times New Roman" w:eastAsia="Times New Roman" w:hAnsi="Times New Roman" w:cs="Times New Roman"/>
          <w:sz w:val="28"/>
          <w:szCs w:val="28"/>
        </w:rPr>
      </w:pPr>
      <w:r w:rsidRPr="00910C30">
        <w:rPr>
          <w:rFonts w:eastAsia="Times New Roman" w:cs="Times New Roman"/>
          <w:szCs w:val="28"/>
        </w:rPr>
        <w:t>business mix,</w:t>
      </w:r>
    </w:p>
    <w:p w14:paraId="4FC3A161" w14:textId="77777777" w:rsidR="00554379" w:rsidRPr="00910C30" w:rsidRDefault="00000000">
      <w:pPr>
        <w:numPr>
          <w:ilvl w:val="0"/>
          <w:numId w:val="26"/>
        </w:numPr>
        <w:rPr>
          <w:rFonts w:ascii="Times New Roman" w:eastAsia="Times New Roman" w:hAnsi="Times New Roman" w:cs="Times New Roman"/>
          <w:sz w:val="28"/>
          <w:szCs w:val="28"/>
        </w:rPr>
      </w:pPr>
      <w:r w:rsidRPr="00910C30">
        <w:rPr>
          <w:rFonts w:eastAsia="Times New Roman" w:cs="Times New Roman"/>
          <w:szCs w:val="28"/>
        </w:rPr>
        <w:t>investments in newer businesses,</w:t>
      </w:r>
    </w:p>
    <w:p w14:paraId="1F12EF37" w14:textId="77777777" w:rsidR="00554379" w:rsidRPr="00910C30" w:rsidRDefault="00000000">
      <w:pPr>
        <w:numPr>
          <w:ilvl w:val="0"/>
          <w:numId w:val="26"/>
        </w:numPr>
        <w:rPr>
          <w:rFonts w:ascii="Times New Roman" w:eastAsia="Times New Roman" w:hAnsi="Times New Roman" w:cs="Times New Roman"/>
          <w:sz w:val="28"/>
          <w:szCs w:val="28"/>
        </w:rPr>
      </w:pPr>
      <w:r w:rsidRPr="00910C30">
        <w:rPr>
          <w:rFonts w:eastAsia="Times New Roman" w:cs="Times New Roman"/>
          <w:szCs w:val="28"/>
        </w:rPr>
        <w:lastRenderedPageBreak/>
        <w:t>segment-level performance.</w:t>
      </w:r>
    </w:p>
    <w:p w14:paraId="346FD6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We should </w:t>
      </w:r>
      <w:r w:rsidRPr="00910C30">
        <w:rPr>
          <w:rFonts w:eastAsia="Times New Roman" w:cs="Times New Roman"/>
          <w:bCs/>
          <w:szCs w:val="28"/>
        </w:rPr>
        <w:t>not guess the reason here</w:t>
      </w:r>
      <w:r w:rsidRPr="00910C30">
        <w:rPr>
          <w:rFonts w:eastAsia="Times New Roman" w:cs="Times New Roman"/>
          <w:szCs w:val="28"/>
        </w:rPr>
        <w:t>.</w:t>
      </w:r>
    </w:p>
    <w:p w14:paraId="18DF2BA1" w14:textId="77777777" w:rsidR="00514EAF" w:rsidRDefault="00000000" w:rsidP="00514EAF">
      <w:pPr>
        <w:rPr>
          <w:rFonts w:eastAsia="Times New Roman" w:cs="Times New Roman"/>
          <w:szCs w:val="28"/>
        </w:rPr>
      </w:pPr>
      <w:r w:rsidRPr="00910C30">
        <w:rPr>
          <w:rFonts w:eastAsia="Times New Roman" w:cs="Times New Roman"/>
          <w:szCs w:val="28"/>
        </w:rPr>
        <w:t>We'll investigate it in Chapter 5 and especially in the segment analysis.</w:t>
      </w:r>
      <w:bookmarkStart w:id="76" w:name="_vzw3z9omxufq" w:colFirst="0" w:colLast="0"/>
      <w:bookmarkEnd w:id="76"/>
    </w:p>
    <w:p w14:paraId="4F6BCD6D" w14:textId="77777777" w:rsidR="00514EAF" w:rsidRDefault="00514EAF" w:rsidP="00514EAF">
      <w:pPr>
        <w:rPr>
          <w:rFonts w:eastAsia="Times New Roman" w:cs="Times New Roman"/>
          <w:szCs w:val="28"/>
        </w:rPr>
      </w:pPr>
    </w:p>
    <w:p w14:paraId="6B4E84F2" w14:textId="44997D61"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4.6 EBITDA Margin — Preliminary View</w:t>
      </w:r>
    </w:p>
    <w:p w14:paraId="3E4F3B9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Using:</w:t>
      </w:r>
    </w:p>
    <w:p w14:paraId="00ACE2B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EBITDA ÷ Gross Revenue from Products &amp; Services × 100</w:t>
      </w:r>
    </w:p>
    <w:p w14:paraId="0381A94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preliminary margins are:</w:t>
      </w:r>
    </w:p>
    <w:tbl>
      <w:tblPr>
        <w:tblStyle w:val="a4"/>
        <w:tblW w:w="4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5"/>
        <w:gridCol w:w="1025"/>
        <w:gridCol w:w="1025"/>
        <w:gridCol w:w="1025"/>
      </w:tblGrid>
      <w:tr w:rsidR="00554379" w:rsidRPr="00910C30" w14:paraId="7B0B4A8B" w14:textId="77777777">
        <w:trPr>
          <w:trHeight w:val="515"/>
        </w:trPr>
        <w:tc>
          <w:tcPr>
            <w:tcW w:w="186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20479768"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75883FD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0706DBF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2D323AE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048525FA" w14:textId="77777777">
        <w:trPr>
          <w:trHeight w:val="515"/>
        </w:trPr>
        <w:tc>
          <w:tcPr>
            <w:tcW w:w="186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B37BC6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EBITDA Margin</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244338F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35.25%</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1EC760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32.70%</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2779BE4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31.17%</w:t>
            </w:r>
          </w:p>
        </w:tc>
      </w:tr>
    </w:tbl>
    <w:p w14:paraId="030E912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77" w:name="_1zep7ixsjzfh" w:colFirst="0" w:colLast="0"/>
      <w:bookmarkEnd w:id="77"/>
      <w:r w:rsidRPr="00910C30">
        <w:rPr>
          <w:rFonts w:eastAsia="Times New Roman" w:cs="Times New Roman"/>
          <w:bCs/>
        </w:rPr>
        <w:t>What does this tell us?</w:t>
      </w:r>
    </w:p>
    <w:p w14:paraId="60E475B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preliminary margin declined:</w:t>
      </w:r>
    </w:p>
    <w:tbl>
      <w:tblPr>
        <w:tblStyle w:val="TableGrid"/>
        <w:tblW w:w="0" w:type="auto"/>
        <w:tblLook w:val="04A0" w:firstRow="1" w:lastRow="0" w:firstColumn="1" w:lastColumn="0" w:noHBand="0" w:noVBand="1"/>
      </w:tblPr>
      <w:tblGrid>
        <w:gridCol w:w="3116"/>
        <w:gridCol w:w="3117"/>
        <w:gridCol w:w="3117"/>
      </w:tblGrid>
      <w:tr w:rsidR="00064874" w14:paraId="56193E6D"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785C04F"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212F6FB7"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3DD913A" w14:textId="77777777" w:rsidR="00064874" w:rsidRDefault="00000000">
            <w:pPr>
              <w:spacing w:before="40" w:after="40"/>
              <w:jc w:val="center"/>
            </w:pPr>
            <w:r>
              <w:rPr>
                <w:b/>
                <w:color w:val="FFFFFF"/>
                <w:sz w:val="20"/>
              </w:rPr>
              <w:t>FY2026</w:t>
            </w:r>
          </w:p>
        </w:tc>
      </w:tr>
      <w:tr w:rsidR="00064874" w14:paraId="1AB2E407"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17CCC11" w14:textId="77777777" w:rsidR="00064874" w:rsidRDefault="00000000">
            <w:pPr>
              <w:spacing w:before="40" w:after="40"/>
              <w:jc w:val="center"/>
            </w:pPr>
            <w:r>
              <w:rPr>
                <w:sz w:val="20"/>
              </w:rPr>
              <w:t>35.25%</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BAD744D" w14:textId="77777777" w:rsidR="00064874" w:rsidRDefault="00000000">
            <w:pPr>
              <w:spacing w:before="40" w:after="40"/>
              <w:jc w:val="center"/>
            </w:pPr>
            <w:r>
              <w:rPr>
                <w:sz w:val="20"/>
              </w:rPr>
              <w:t>32.70%</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8539CCA" w14:textId="77777777" w:rsidR="00064874" w:rsidRDefault="00000000">
            <w:pPr>
              <w:spacing w:before="40" w:after="40"/>
              <w:jc w:val="center"/>
            </w:pPr>
            <w:r>
              <w:rPr>
                <w:sz w:val="20"/>
              </w:rPr>
              <w:t>31.17%</w:t>
            </w:r>
          </w:p>
        </w:tc>
      </w:tr>
    </w:tbl>
    <w:p w14:paraId="5BE2909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an important observation.</w:t>
      </w:r>
    </w:p>
    <w:p w14:paraId="1DD11B7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78" w:name="_dqnnvzj9r1xp" w:colFirst="0" w:colLast="0"/>
      <w:bookmarkEnd w:id="78"/>
      <w:r w:rsidRPr="00910C30">
        <w:rPr>
          <w:rFonts w:eastAsia="Times New Roman" w:cs="Times New Roman"/>
          <w:bCs/>
        </w:rPr>
        <w:t>In Simple Words</w:t>
      </w:r>
    </w:p>
    <w:p w14:paraId="7A166ED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Imagine ITC earns ₹100 from its products and services.</w:t>
      </w:r>
    </w:p>
    <w:p w14:paraId="49A69E5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Approximately:</w:t>
      </w:r>
    </w:p>
    <w:tbl>
      <w:tblPr>
        <w:tblStyle w:val="TableGrid"/>
        <w:tblW w:w="0" w:type="auto"/>
        <w:tblLook w:val="04A0" w:firstRow="1" w:lastRow="0" w:firstColumn="1" w:lastColumn="0" w:noHBand="0" w:noVBand="1"/>
      </w:tblPr>
      <w:tblGrid>
        <w:gridCol w:w="4675"/>
        <w:gridCol w:w="4675"/>
      </w:tblGrid>
      <w:tr w:rsidR="00064874" w14:paraId="5EA2D969"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181676F5"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30DE63AE" w14:textId="77777777" w:rsidR="00064874" w:rsidRDefault="00000000">
            <w:pPr>
              <w:spacing w:before="40" w:after="40"/>
              <w:jc w:val="center"/>
            </w:pPr>
            <w:r>
              <w:rPr>
                <w:b/>
                <w:color w:val="FFFFFF"/>
                <w:sz w:val="20"/>
              </w:rPr>
              <w:t>After</w:t>
            </w:r>
          </w:p>
        </w:tc>
      </w:tr>
      <w:tr w:rsidR="00064874" w14:paraId="2FE85B10"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287B6AC3" w14:textId="77777777" w:rsidR="00064874" w:rsidRDefault="00000000">
            <w:pPr>
              <w:spacing w:before="40" w:after="40"/>
              <w:jc w:val="center"/>
            </w:pPr>
            <w:r>
              <w:rPr>
                <w:sz w:val="20"/>
              </w:rPr>
              <w:t>FY2024</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21BB779C" w14:textId="77777777" w:rsidR="00064874" w:rsidRDefault="00000000">
            <w:pPr>
              <w:spacing w:before="40" w:after="40"/>
              <w:jc w:val="center"/>
            </w:pPr>
            <w:r>
              <w:rPr>
                <w:sz w:val="20"/>
              </w:rPr>
              <w:t>₹35.25 EBITDA</w:t>
            </w:r>
          </w:p>
        </w:tc>
      </w:tr>
      <w:tr w:rsidR="00064874" w14:paraId="54444795"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7FFA41E9"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3EBF8453" w14:textId="77777777" w:rsidR="00064874" w:rsidRDefault="00000000">
            <w:pPr>
              <w:spacing w:before="40" w:after="40"/>
              <w:jc w:val="center"/>
            </w:pPr>
            <w:r>
              <w:rPr>
                <w:b/>
                <w:color w:val="FFFFFF"/>
                <w:sz w:val="20"/>
              </w:rPr>
              <w:t>After</w:t>
            </w:r>
          </w:p>
        </w:tc>
      </w:tr>
      <w:tr w:rsidR="00064874" w14:paraId="7272FB83"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5A7AFA64" w14:textId="77777777" w:rsidR="00064874" w:rsidRDefault="00000000">
            <w:pPr>
              <w:spacing w:before="40" w:after="40"/>
              <w:jc w:val="center"/>
            </w:pPr>
            <w:r>
              <w:rPr>
                <w:sz w:val="20"/>
              </w:rPr>
              <w:t>FY2025</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3AE4B14F" w14:textId="77777777" w:rsidR="00064874" w:rsidRDefault="00000000">
            <w:pPr>
              <w:spacing w:before="40" w:after="40"/>
              <w:jc w:val="center"/>
            </w:pPr>
            <w:r>
              <w:rPr>
                <w:sz w:val="20"/>
              </w:rPr>
              <w:t>₹32.70 EBITDA</w:t>
            </w:r>
          </w:p>
        </w:tc>
      </w:tr>
      <w:tr w:rsidR="00064874" w14:paraId="003469B2"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4027CC4C"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51D55540" w14:textId="77777777" w:rsidR="00064874" w:rsidRDefault="00000000">
            <w:pPr>
              <w:spacing w:before="40" w:after="40"/>
              <w:jc w:val="center"/>
            </w:pPr>
            <w:r>
              <w:rPr>
                <w:b/>
                <w:color w:val="FFFFFF"/>
                <w:sz w:val="20"/>
              </w:rPr>
              <w:t>After</w:t>
            </w:r>
          </w:p>
        </w:tc>
      </w:tr>
      <w:tr w:rsidR="00064874" w14:paraId="03308C50"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75C78549" w14:textId="77777777" w:rsidR="00064874" w:rsidRDefault="00000000">
            <w:pPr>
              <w:spacing w:before="40" w:after="40"/>
              <w:jc w:val="center"/>
            </w:pPr>
            <w:r>
              <w:rPr>
                <w:sz w:val="20"/>
              </w:rPr>
              <w:t>FY2026</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0251477F" w14:textId="77777777" w:rsidR="00064874" w:rsidRDefault="00000000">
            <w:pPr>
              <w:spacing w:before="40" w:after="40"/>
              <w:jc w:val="center"/>
            </w:pPr>
            <w:r>
              <w:rPr>
                <w:sz w:val="20"/>
              </w:rPr>
              <w:t>₹31.17 EBITDA</w:t>
            </w:r>
          </w:p>
        </w:tc>
      </w:tr>
    </w:tbl>
    <w:p w14:paraId="78837CE1"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although ITC is generating more revenue, the amount of EBITDA generated per ₹100 of revenue has declined under this calculation.</w:t>
      </w:r>
    </w:p>
    <w:p w14:paraId="675AADD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79" w:name="_yx3nkz9ihfty" w:colFirst="0" w:colLast="0"/>
      <w:bookmarkEnd w:id="79"/>
      <w:r w:rsidRPr="00910C30">
        <w:rPr>
          <w:rFonts w:eastAsia="Times New Roman" w:cs="Times New Roman"/>
          <w:bCs/>
        </w:rPr>
        <w:t>Investor Takeaway</w:t>
      </w:r>
    </w:p>
    <w:p w14:paraId="1CCB9E85" w14:textId="77777777" w:rsidR="00554379" w:rsidRPr="00910C30" w:rsidRDefault="00000000">
      <w:pPr>
        <w:ind w:right="600"/>
        <w:rPr>
          <w:rFonts w:ascii="Times New Roman" w:eastAsia="Times New Roman" w:hAnsi="Times New Roman" w:cs="Times New Roman"/>
          <w:b/>
          <w:bCs/>
          <w:sz w:val="28"/>
          <w:szCs w:val="28"/>
        </w:rPr>
      </w:pPr>
      <w:r w:rsidRPr="00910C30">
        <w:rPr>
          <w:rFonts w:eastAsia="Times New Roman" w:cs="Times New Roman"/>
          <w:bCs/>
          <w:szCs w:val="28"/>
        </w:rPr>
        <w:t>This is one of the first areas I would investigate carefully.</w:t>
      </w:r>
    </w:p>
    <w:p w14:paraId="4A8D1B7F"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At first glance, the revenue story looks strong. But when I look underneath revenue growth, EBITDA has grown much more slowly.</w:t>
      </w:r>
    </w:p>
    <w:p w14:paraId="2264C668"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This tells me that simply saying </w:t>
      </w:r>
      <w:r w:rsidRPr="00910C30">
        <w:rPr>
          <w:rFonts w:eastAsia="Times New Roman" w:cs="Times New Roman"/>
          <w:bCs/>
          <w:szCs w:val="28"/>
        </w:rPr>
        <w:t>"ITC's revenue is growing"</w:t>
      </w:r>
      <w:r w:rsidRPr="00910C30">
        <w:rPr>
          <w:rFonts w:eastAsia="Times New Roman" w:cs="Times New Roman"/>
          <w:szCs w:val="28"/>
        </w:rPr>
        <w:t xml:space="preserve"> would give an incomplete picture.</w:t>
      </w:r>
    </w:p>
    <w:p w14:paraId="0F1C5382"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 need to understand whether the decline in margin is temporary, business-mix related, or indicative of increasing cost pressure.</w:t>
      </w:r>
    </w:p>
    <w:p w14:paraId="7A917BB6" w14:textId="77777777" w:rsidR="00514EAF" w:rsidRDefault="00000000" w:rsidP="00514EAF">
      <w:pPr>
        <w:ind w:left="600" w:right="600"/>
        <w:rPr>
          <w:rFonts w:eastAsia="Times New Roman" w:cs="Times New Roman"/>
          <w:bCs/>
          <w:szCs w:val="28"/>
        </w:rPr>
      </w:pPr>
      <w:r w:rsidRPr="00910C30">
        <w:rPr>
          <w:rFonts w:eastAsia="Times New Roman" w:cs="Times New Roman"/>
          <w:bCs/>
          <w:szCs w:val="28"/>
        </w:rPr>
        <w:lastRenderedPageBreak/>
        <w:t>This is exactly why the next chapter on profitability is necessary.</w:t>
      </w:r>
      <w:bookmarkStart w:id="80" w:name="_rpdm7jsoic38" w:colFirst="0" w:colLast="0"/>
      <w:bookmarkEnd w:id="80"/>
    </w:p>
    <w:p w14:paraId="71B79A79" w14:textId="3A43FB8A" w:rsidR="00554379" w:rsidRPr="00514EAF" w:rsidRDefault="00000000" w:rsidP="00514EAF">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4.7 Profit Before Tax: PBT</w:t>
      </w:r>
    </w:p>
    <w:p w14:paraId="2BADFC5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PBT increased:</w:t>
      </w:r>
    </w:p>
    <w:tbl>
      <w:tblPr>
        <w:tblStyle w:val="TableGrid"/>
        <w:tblW w:w="0" w:type="auto"/>
        <w:tblLook w:val="04A0" w:firstRow="1" w:lastRow="0" w:firstColumn="1" w:lastColumn="0" w:noHBand="0" w:noVBand="1"/>
      </w:tblPr>
      <w:tblGrid>
        <w:gridCol w:w="3116"/>
        <w:gridCol w:w="3117"/>
        <w:gridCol w:w="3117"/>
      </w:tblGrid>
      <w:tr w:rsidR="00064874" w14:paraId="0CB00C0A"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CB623C4"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286FCB6"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F9971D1" w14:textId="77777777" w:rsidR="00064874" w:rsidRDefault="00000000">
            <w:pPr>
              <w:spacing w:before="40" w:after="40"/>
              <w:jc w:val="center"/>
            </w:pPr>
            <w:r>
              <w:rPr>
                <w:b/>
                <w:color w:val="FFFFFF"/>
                <w:sz w:val="20"/>
              </w:rPr>
              <w:t>FY2026</w:t>
            </w:r>
          </w:p>
        </w:tc>
      </w:tr>
      <w:tr w:rsidR="00064874" w14:paraId="3CF771D3"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8CA8D16" w14:textId="77777777" w:rsidR="00064874" w:rsidRDefault="00000000">
            <w:pPr>
              <w:spacing w:before="40" w:after="40"/>
              <w:jc w:val="center"/>
            </w:pPr>
            <w:r>
              <w:rPr>
                <w:sz w:val="20"/>
              </w:rPr>
              <w:t>₹25,632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D935A55" w14:textId="77777777" w:rsidR="00064874" w:rsidRDefault="00000000">
            <w:pPr>
              <w:spacing w:before="40" w:after="40"/>
              <w:jc w:val="center"/>
            </w:pPr>
            <w:r>
              <w:rPr>
                <w:sz w:val="20"/>
              </w:rPr>
              <w:t>₹26,002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8FD6ACF" w14:textId="77777777" w:rsidR="00064874" w:rsidRDefault="00000000">
            <w:pPr>
              <w:spacing w:before="40" w:after="40"/>
              <w:jc w:val="center"/>
            </w:pPr>
            <w:r>
              <w:rPr>
                <w:sz w:val="20"/>
              </w:rPr>
              <w:t>₹26,951 crore</w:t>
            </w:r>
          </w:p>
        </w:tc>
      </w:tr>
    </w:tbl>
    <w:p w14:paraId="7BD6715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Growth:</w:t>
      </w:r>
    </w:p>
    <w:tbl>
      <w:tblPr>
        <w:tblStyle w:val="TableGrid"/>
        <w:tblW w:w="4195" w:type="dxa"/>
        <w:tblLayout w:type="fixed"/>
        <w:tblLook w:val="0600" w:firstRow="0" w:lastRow="0" w:firstColumn="0" w:lastColumn="0" w:noHBand="1" w:noVBand="1"/>
      </w:tblPr>
      <w:tblGrid>
        <w:gridCol w:w="2645"/>
        <w:gridCol w:w="1550"/>
      </w:tblGrid>
      <w:tr w:rsidR="00554379" w:rsidRPr="00910C30" w14:paraId="5154E076"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0A2A66"/>
          </w:tcPr>
          <w:p w14:paraId="6CC6C73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Period</w:t>
            </w:r>
          </w:p>
        </w:tc>
        <w:tc>
          <w:tcPr>
            <w:tcW w:w="1550" w:type="dxa"/>
            <w:tcBorders>
              <w:top w:val="single" w:sz="4" w:space="0" w:color="BFCFDF"/>
              <w:left w:val="single" w:sz="4" w:space="0" w:color="BFCFDF"/>
              <w:bottom w:val="single" w:sz="4" w:space="0" w:color="BFCFDF"/>
              <w:right w:val="single" w:sz="4" w:space="0" w:color="BFCFDF"/>
            </w:tcBorders>
            <w:shd w:val="clear" w:color="auto" w:fill="0A2A66"/>
          </w:tcPr>
          <w:p w14:paraId="20D61E4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PBT Growth</w:t>
            </w:r>
          </w:p>
        </w:tc>
      </w:tr>
      <w:tr w:rsidR="00554379" w:rsidRPr="00910C30" w14:paraId="07D1AF94"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Pr>
          <w:p w14:paraId="4033F81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1550" w:type="dxa"/>
            <w:tcBorders>
              <w:top w:val="single" w:sz="4" w:space="0" w:color="BFCFDF"/>
              <w:left w:val="single" w:sz="4" w:space="0" w:color="BFCFDF"/>
              <w:bottom w:val="single" w:sz="4" w:space="0" w:color="BFCFDF"/>
              <w:right w:val="single" w:sz="4" w:space="0" w:color="BFCFDF"/>
            </w:tcBorders>
            <w:shd w:val="clear" w:color="auto" w:fill="FFFFFF"/>
          </w:tcPr>
          <w:p w14:paraId="24C07EE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1.44%</w:t>
            </w:r>
          </w:p>
        </w:tc>
      </w:tr>
      <w:tr w:rsidR="00554379" w:rsidRPr="00910C30" w14:paraId="0638E465"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E8F4F8"/>
          </w:tcPr>
          <w:p w14:paraId="124968B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1550" w:type="dxa"/>
            <w:tcBorders>
              <w:top w:val="single" w:sz="4" w:space="0" w:color="BFCFDF"/>
              <w:left w:val="single" w:sz="4" w:space="0" w:color="BFCFDF"/>
              <w:bottom w:val="single" w:sz="4" w:space="0" w:color="BFCFDF"/>
              <w:right w:val="single" w:sz="4" w:space="0" w:color="BFCFDF"/>
            </w:tcBorders>
            <w:shd w:val="clear" w:color="auto" w:fill="E8F4F8"/>
          </w:tcPr>
          <w:p w14:paraId="2542941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3.65%</w:t>
            </w:r>
          </w:p>
        </w:tc>
      </w:tr>
      <w:tr w:rsidR="00554379" w:rsidRPr="00910C30" w14:paraId="6F59DACF"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Pr>
          <w:p w14:paraId="4F9EB19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FY2024–FY2026 CAGR</w:t>
            </w:r>
          </w:p>
        </w:tc>
        <w:tc>
          <w:tcPr>
            <w:tcW w:w="1550" w:type="dxa"/>
            <w:tcBorders>
              <w:top w:val="single" w:sz="4" w:space="0" w:color="BFCFDF"/>
              <w:left w:val="single" w:sz="4" w:space="0" w:color="BFCFDF"/>
              <w:bottom w:val="single" w:sz="4" w:space="0" w:color="BFCFDF"/>
              <w:right w:val="single" w:sz="4" w:space="0" w:color="BFCFDF"/>
            </w:tcBorders>
            <w:shd w:val="clear" w:color="auto" w:fill="FFFFFF"/>
          </w:tcPr>
          <w:p w14:paraId="160F987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2.54%</w:t>
            </w:r>
          </w:p>
        </w:tc>
      </w:tr>
    </w:tbl>
    <w:p w14:paraId="652C2A8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Source: ITC FY2026 annual report.</w:t>
      </w:r>
    </w:p>
    <w:p w14:paraId="6A67D26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Again, the pattern is clear:</w:t>
      </w:r>
    </w:p>
    <w:p w14:paraId="2BFFD26C"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Revenue growth ≈ 10%</w:t>
      </w:r>
    </w:p>
    <w:p w14:paraId="10384FA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versus</w:t>
      </w:r>
    </w:p>
    <w:p w14:paraId="5B539786"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PBT growth ≈ 1–4%</w:t>
      </w:r>
    </w:p>
    <w:p w14:paraId="398208AD" w14:textId="77777777" w:rsidR="00514EAF" w:rsidRDefault="00000000" w:rsidP="00514EAF">
      <w:pPr>
        <w:rPr>
          <w:rFonts w:eastAsia="Times New Roman" w:cs="Times New Roman"/>
          <w:szCs w:val="28"/>
        </w:rPr>
      </w:pPr>
      <w:r w:rsidRPr="00910C30">
        <w:rPr>
          <w:rFonts w:eastAsia="Times New Roman" w:cs="Times New Roman"/>
          <w:szCs w:val="28"/>
        </w:rPr>
        <w:t>This is something we must understand before forming any investment conclusion.</w:t>
      </w:r>
      <w:bookmarkStart w:id="81" w:name="_ud6ehi1fwgvp" w:colFirst="0" w:colLast="0"/>
      <w:bookmarkEnd w:id="81"/>
    </w:p>
    <w:p w14:paraId="57E96FE3" w14:textId="77777777" w:rsidR="00514EAF" w:rsidRDefault="00514EAF" w:rsidP="00514EAF">
      <w:pPr>
        <w:rPr>
          <w:rFonts w:eastAsia="Times New Roman" w:cs="Times New Roman"/>
          <w:szCs w:val="28"/>
        </w:rPr>
      </w:pPr>
    </w:p>
    <w:p w14:paraId="6D2049A4" w14:textId="4C93A9E4"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4.8 Profit After Tax: PAT</w:t>
      </w:r>
    </w:p>
    <w:p w14:paraId="0AB6133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PAT increased:</w:t>
      </w:r>
    </w:p>
    <w:tbl>
      <w:tblPr>
        <w:tblStyle w:val="TableGrid"/>
        <w:tblW w:w="0" w:type="auto"/>
        <w:tblLook w:val="04A0" w:firstRow="1" w:lastRow="0" w:firstColumn="1" w:lastColumn="0" w:noHBand="0" w:noVBand="1"/>
      </w:tblPr>
      <w:tblGrid>
        <w:gridCol w:w="3116"/>
        <w:gridCol w:w="3117"/>
        <w:gridCol w:w="3117"/>
      </w:tblGrid>
      <w:tr w:rsidR="00064874" w14:paraId="78C510DF"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60CCBFA"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3F9EDDE"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16273265" w14:textId="77777777" w:rsidR="00064874" w:rsidRDefault="00000000">
            <w:pPr>
              <w:spacing w:before="40" w:after="40"/>
              <w:jc w:val="center"/>
            </w:pPr>
            <w:r>
              <w:rPr>
                <w:b/>
                <w:color w:val="FFFFFF"/>
                <w:sz w:val="20"/>
              </w:rPr>
              <w:t>FY2026</w:t>
            </w:r>
          </w:p>
        </w:tc>
      </w:tr>
      <w:tr w:rsidR="00064874" w14:paraId="537CC3FB"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3B254674" w14:textId="77777777" w:rsidR="00064874" w:rsidRDefault="00000000">
            <w:pPr>
              <w:spacing w:before="40" w:after="40"/>
              <w:jc w:val="center"/>
            </w:pPr>
            <w:r>
              <w:rPr>
                <w:sz w:val="20"/>
              </w:rPr>
              <w:t>₹19,910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00CAB55" w14:textId="77777777" w:rsidR="00064874" w:rsidRDefault="00000000">
            <w:pPr>
              <w:spacing w:before="40" w:after="40"/>
              <w:jc w:val="center"/>
            </w:pPr>
            <w:r>
              <w:rPr>
                <w:sz w:val="20"/>
              </w:rPr>
              <w:t>₹20,093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1159188" w14:textId="77777777" w:rsidR="00064874" w:rsidRDefault="00000000">
            <w:pPr>
              <w:spacing w:before="40" w:after="40"/>
              <w:jc w:val="center"/>
            </w:pPr>
            <w:r>
              <w:rPr>
                <w:sz w:val="20"/>
              </w:rPr>
              <w:t>₹20,286 crore</w:t>
            </w:r>
          </w:p>
        </w:tc>
      </w:tr>
    </w:tbl>
    <w:p w14:paraId="7477492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Growth:</w:t>
      </w:r>
    </w:p>
    <w:tbl>
      <w:tblPr>
        <w:tblStyle w:val="TableGrid"/>
        <w:tblW w:w="4165" w:type="dxa"/>
        <w:tblLayout w:type="fixed"/>
        <w:tblLook w:val="0600" w:firstRow="0" w:lastRow="0" w:firstColumn="0" w:lastColumn="0" w:noHBand="1" w:noVBand="1"/>
      </w:tblPr>
      <w:tblGrid>
        <w:gridCol w:w="2645"/>
        <w:gridCol w:w="1520"/>
      </w:tblGrid>
      <w:tr w:rsidR="00554379" w:rsidRPr="00910C30" w14:paraId="120AF469"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0A2A66"/>
          </w:tcPr>
          <w:p w14:paraId="1F3E364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Period</w:t>
            </w:r>
          </w:p>
        </w:tc>
        <w:tc>
          <w:tcPr>
            <w:tcW w:w="1520" w:type="dxa"/>
            <w:tcBorders>
              <w:top w:val="single" w:sz="4" w:space="0" w:color="BFCFDF"/>
              <w:left w:val="single" w:sz="4" w:space="0" w:color="BFCFDF"/>
              <w:bottom w:val="single" w:sz="4" w:space="0" w:color="BFCFDF"/>
              <w:right w:val="single" w:sz="4" w:space="0" w:color="BFCFDF"/>
            </w:tcBorders>
            <w:shd w:val="clear" w:color="auto" w:fill="0A2A66"/>
          </w:tcPr>
          <w:p w14:paraId="30B45AC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PAT Growth</w:t>
            </w:r>
          </w:p>
        </w:tc>
      </w:tr>
      <w:tr w:rsidR="00554379" w:rsidRPr="00910C30" w14:paraId="1258942A"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Pr>
          <w:p w14:paraId="494F268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1520" w:type="dxa"/>
            <w:tcBorders>
              <w:top w:val="single" w:sz="4" w:space="0" w:color="BFCFDF"/>
              <w:left w:val="single" w:sz="4" w:space="0" w:color="BFCFDF"/>
              <w:bottom w:val="single" w:sz="4" w:space="0" w:color="BFCFDF"/>
              <w:right w:val="single" w:sz="4" w:space="0" w:color="BFCFDF"/>
            </w:tcBorders>
            <w:shd w:val="clear" w:color="auto" w:fill="FFFFFF"/>
          </w:tcPr>
          <w:p w14:paraId="7C84EBD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0.92%</w:t>
            </w:r>
          </w:p>
        </w:tc>
      </w:tr>
      <w:tr w:rsidR="00554379" w:rsidRPr="00910C30" w14:paraId="35FC2985"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E8F4F8"/>
          </w:tcPr>
          <w:p w14:paraId="6B38C8E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1520" w:type="dxa"/>
            <w:tcBorders>
              <w:top w:val="single" w:sz="4" w:space="0" w:color="BFCFDF"/>
              <w:left w:val="single" w:sz="4" w:space="0" w:color="BFCFDF"/>
              <w:bottom w:val="single" w:sz="4" w:space="0" w:color="BFCFDF"/>
              <w:right w:val="single" w:sz="4" w:space="0" w:color="BFCFDF"/>
            </w:tcBorders>
            <w:shd w:val="clear" w:color="auto" w:fill="E8F4F8"/>
          </w:tcPr>
          <w:p w14:paraId="7C7F2D5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0.96%</w:t>
            </w:r>
          </w:p>
        </w:tc>
      </w:tr>
      <w:tr w:rsidR="00554379" w:rsidRPr="00910C30" w14:paraId="06BA2546"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Pr>
          <w:p w14:paraId="25D199F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FY2024–FY2026 CAGR</w:t>
            </w:r>
          </w:p>
        </w:tc>
        <w:tc>
          <w:tcPr>
            <w:tcW w:w="1520" w:type="dxa"/>
            <w:tcBorders>
              <w:top w:val="single" w:sz="4" w:space="0" w:color="BFCFDF"/>
              <w:left w:val="single" w:sz="4" w:space="0" w:color="BFCFDF"/>
              <w:bottom w:val="single" w:sz="4" w:space="0" w:color="BFCFDF"/>
              <w:right w:val="single" w:sz="4" w:space="0" w:color="BFCFDF"/>
            </w:tcBorders>
            <w:shd w:val="clear" w:color="auto" w:fill="FFFFFF"/>
          </w:tcPr>
          <w:p w14:paraId="750CCA4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0.94%</w:t>
            </w:r>
          </w:p>
        </w:tc>
      </w:tr>
    </w:tbl>
    <w:p w14:paraId="2E34A98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Source: ITC FY2026 annual report.</w:t>
      </w:r>
    </w:p>
    <w:p w14:paraId="355945C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82" w:name="_xxl7nc70dued" w:colFirst="0" w:colLast="0"/>
      <w:bookmarkEnd w:id="82"/>
      <w:r w:rsidRPr="00910C30">
        <w:rPr>
          <w:rFonts w:eastAsia="Times New Roman" w:cs="Times New Roman"/>
          <w:bCs/>
        </w:rPr>
        <w:t>Important observation</w:t>
      </w:r>
    </w:p>
    <w:p w14:paraId="3CD624E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perhaps the most important preliminary finding in Chapter 4.</w:t>
      </w:r>
    </w:p>
    <w:p w14:paraId="7E5199C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ITC's revenue has grown at roughly </w:t>
      </w:r>
      <w:r w:rsidRPr="00910C30">
        <w:rPr>
          <w:rFonts w:eastAsia="Times New Roman" w:cs="Times New Roman"/>
          <w:bCs/>
          <w:szCs w:val="28"/>
        </w:rPr>
        <w:t>10% annually</w:t>
      </w:r>
      <w:r w:rsidRPr="00910C30">
        <w:rPr>
          <w:rFonts w:eastAsia="Times New Roman" w:cs="Times New Roman"/>
          <w:szCs w:val="28"/>
        </w:rPr>
        <w:t xml:space="preserve">, but PAT has grown at </w:t>
      </w:r>
      <w:r w:rsidRPr="00910C30">
        <w:rPr>
          <w:rFonts w:eastAsia="Times New Roman" w:cs="Times New Roman"/>
          <w:bCs/>
          <w:szCs w:val="28"/>
        </w:rPr>
        <w:t>less than 1% annually</w:t>
      </w:r>
      <w:r w:rsidRPr="00910C30">
        <w:rPr>
          <w:rFonts w:eastAsia="Times New Roman" w:cs="Times New Roman"/>
          <w:szCs w:val="28"/>
        </w:rPr>
        <w:t xml:space="preserve"> across FY2024–FY2026.</w:t>
      </w:r>
    </w:p>
    <w:p w14:paraId="1B86A4B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doesn't automatically mean ITC is a bad investment.</w:t>
      </w:r>
    </w:p>
    <w:p w14:paraId="176AE15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It means:</w:t>
      </w:r>
    </w:p>
    <w:p w14:paraId="7A52C786"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We need to understand why profit is growing much more slowly than revenue.</w:t>
      </w:r>
    </w:p>
    <w:p w14:paraId="54BD5D7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will become a central analytical question for Chapters 5 and 7.</w:t>
      </w:r>
    </w:p>
    <w:p w14:paraId="7FB836FC" w14:textId="77777777" w:rsidR="00554379" w:rsidRPr="00514EAF" w:rsidRDefault="00000000">
      <w:pPr>
        <w:rPr>
          <w:rFonts w:ascii="Times New Roman" w:eastAsia="Times New Roman" w:hAnsi="Times New Roman" w:cs="Times New Roman"/>
          <w:b/>
          <w:color w:val="1F497D" w:themeColor="text2"/>
          <w:sz w:val="30"/>
          <w:szCs w:val="30"/>
        </w:rPr>
      </w:pPr>
      <w:r w:rsidRPr="00514EAF">
        <w:rPr>
          <w:rFonts w:eastAsia="Times New Roman" w:cs="Times New Roman"/>
          <w:b/>
          <w:color w:val="1F497D" w:themeColor="text2"/>
          <w:sz w:val="30"/>
          <w:szCs w:val="30"/>
        </w:rPr>
        <w:t>4.9 EPS: Earnings Per Share</w:t>
      </w:r>
    </w:p>
    <w:p w14:paraId="592252B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EPS increased:</w:t>
      </w:r>
    </w:p>
    <w:tbl>
      <w:tblPr>
        <w:tblStyle w:val="TableGrid"/>
        <w:tblW w:w="0" w:type="auto"/>
        <w:tblLook w:val="04A0" w:firstRow="1" w:lastRow="0" w:firstColumn="1" w:lastColumn="0" w:noHBand="0" w:noVBand="1"/>
      </w:tblPr>
      <w:tblGrid>
        <w:gridCol w:w="3116"/>
        <w:gridCol w:w="3117"/>
        <w:gridCol w:w="3117"/>
      </w:tblGrid>
      <w:tr w:rsidR="00064874" w14:paraId="2509E3B0"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14CB0E92"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CFAA857"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718FF60" w14:textId="77777777" w:rsidR="00064874" w:rsidRDefault="00000000">
            <w:pPr>
              <w:spacing w:before="40" w:after="40"/>
              <w:jc w:val="center"/>
            </w:pPr>
            <w:r>
              <w:rPr>
                <w:b/>
                <w:color w:val="FFFFFF"/>
                <w:sz w:val="20"/>
              </w:rPr>
              <w:t>FY2026</w:t>
            </w:r>
          </w:p>
        </w:tc>
      </w:tr>
      <w:tr w:rsidR="00064874" w14:paraId="30132AA9"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7709A4D" w14:textId="77777777" w:rsidR="00064874" w:rsidRDefault="00000000">
            <w:pPr>
              <w:spacing w:before="40" w:after="40"/>
              <w:jc w:val="center"/>
            </w:pPr>
            <w:r>
              <w:rPr>
                <w:sz w:val="20"/>
              </w:rPr>
              <w:t>₹15.98</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5DC3AC4" w14:textId="77777777" w:rsidR="00064874" w:rsidRDefault="00000000">
            <w:pPr>
              <w:spacing w:before="40" w:after="40"/>
              <w:jc w:val="center"/>
            </w:pPr>
            <w:r>
              <w:rPr>
                <w:sz w:val="20"/>
              </w:rPr>
              <w:t>₹16.07</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CC72CEB" w14:textId="77777777" w:rsidR="00064874" w:rsidRDefault="00000000">
            <w:pPr>
              <w:spacing w:before="40" w:after="40"/>
              <w:jc w:val="center"/>
            </w:pPr>
            <w:r>
              <w:rPr>
                <w:sz w:val="20"/>
              </w:rPr>
              <w:t>₹16.20</w:t>
            </w:r>
          </w:p>
        </w:tc>
      </w:tr>
    </w:tbl>
    <w:p w14:paraId="6A584F7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Growth:</w:t>
      </w:r>
    </w:p>
    <w:tbl>
      <w:tblPr>
        <w:tblStyle w:val="TableGrid"/>
        <w:tblW w:w="4165" w:type="dxa"/>
        <w:tblLayout w:type="fixed"/>
        <w:tblLook w:val="0600" w:firstRow="0" w:lastRow="0" w:firstColumn="0" w:lastColumn="0" w:noHBand="1" w:noVBand="1"/>
      </w:tblPr>
      <w:tblGrid>
        <w:gridCol w:w="2645"/>
        <w:gridCol w:w="1520"/>
      </w:tblGrid>
      <w:tr w:rsidR="00554379" w:rsidRPr="00910C30" w14:paraId="08DD71CE"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0A2A66"/>
          </w:tcPr>
          <w:p w14:paraId="58ED594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Period</w:t>
            </w:r>
          </w:p>
        </w:tc>
        <w:tc>
          <w:tcPr>
            <w:tcW w:w="1520" w:type="dxa"/>
            <w:tcBorders>
              <w:top w:val="single" w:sz="4" w:space="0" w:color="BFCFDF"/>
              <w:left w:val="single" w:sz="4" w:space="0" w:color="BFCFDF"/>
              <w:bottom w:val="single" w:sz="4" w:space="0" w:color="BFCFDF"/>
              <w:right w:val="single" w:sz="4" w:space="0" w:color="BFCFDF"/>
            </w:tcBorders>
            <w:shd w:val="clear" w:color="auto" w:fill="0A2A66"/>
          </w:tcPr>
          <w:p w14:paraId="2487CD5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EPS Growth</w:t>
            </w:r>
          </w:p>
        </w:tc>
      </w:tr>
      <w:tr w:rsidR="00554379" w:rsidRPr="00910C30" w14:paraId="28A4639E"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Pr>
          <w:p w14:paraId="32638E3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1520" w:type="dxa"/>
            <w:tcBorders>
              <w:top w:val="single" w:sz="4" w:space="0" w:color="BFCFDF"/>
              <w:left w:val="single" w:sz="4" w:space="0" w:color="BFCFDF"/>
              <w:bottom w:val="single" w:sz="4" w:space="0" w:color="BFCFDF"/>
              <w:right w:val="single" w:sz="4" w:space="0" w:color="BFCFDF"/>
            </w:tcBorders>
            <w:shd w:val="clear" w:color="auto" w:fill="FFFFFF"/>
          </w:tcPr>
          <w:p w14:paraId="30542F3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0.56%</w:t>
            </w:r>
          </w:p>
        </w:tc>
      </w:tr>
      <w:tr w:rsidR="00554379" w:rsidRPr="00910C30" w14:paraId="49E19B66"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E8F4F8"/>
          </w:tcPr>
          <w:p w14:paraId="458E69E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1520" w:type="dxa"/>
            <w:tcBorders>
              <w:top w:val="single" w:sz="4" w:space="0" w:color="BFCFDF"/>
              <w:left w:val="single" w:sz="4" w:space="0" w:color="BFCFDF"/>
              <w:bottom w:val="single" w:sz="4" w:space="0" w:color="BFCFDF"/>
              <w:right w:val="single" w:sz="4" w:space="0" w:color="BFCFDF"/>
            </w:tcBorders>
            <w:shd w:val="clear" w:color="auto" w:fill="E8F4F8"/>
          </w:tcPr>
          <w:p w14:paraId="0382BEE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0.81%</w:t>
            </w:r>
          </w:p>
        </w:tc>
      </w:tr>
      <w:tr w:rsidR="00554379" w:rsidRPr="00910C30" w14:paraId="0D30CBD6" w14:textId="77777777" w:rsidTr="00891D4E">
        <w:trPr>
          <w:trHeight w:val="515"/>
        </w:trPr>
        <w:tc>
          <w:tcPr>
            <w:tcW w:w="2645" w:type="dxa"/>
            <w:tcBorders>
              <w:top w:val="single" w:sz="4" w:space="0" w:color="BFCFDF"/>
              <w:left w:val="single" w:sz="4" w:space="0" w:color="BFCFDF"/>
              <w:bottom w:val="single" w:sz="4" w:space="0" w:color="BFCFDF"/>
              <w:right w:val="single" w:sz="4" w:space="0" w:color="BFCFDF"/>
            </w:tcBorders>
            <w:shd w:val="clear" w:color="auto" w:fill="FFFFFF"/>
          </w:tcPr>
          <w:p w14:paraId="6F1373D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FY2024–FY2026 CAGR</w:t>
            </w:r>
          </w:p>
        </w:tc>
        <w:tc>
          <w:tcPr>
            <w:tcW w:w="1520" w:type="dxa"/>
            <w:tcBorders>
              <w:top w:val="single" w:sz="4" w:space="0" w:color="BFCFDF"/>
              <w:left w:val="single" w:sz="4" w:space="0" w:color="BFCFDF"/>
              <w:bottom w:val="single" w:sz="4" w:space="0" w:color="BFCFDF"/>
              <w:right w:val="single" w:sz="4" w:space="0" w:color="BFCFDF"/>
            </w:tcBorders>
            <w:shd w:val="clear" w:color="auto" w:fill="FFFFFF"/>
          </w:tcPr>
          <w:p w14:paraId="584FEC8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0.69%</w:t>
            </w:r>
          </w:p>
        </w:tc>
      </w:tr>
    </w:tbl>
    <w:p w14:paraId="2408825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Source: ITC FY2026 annual report.</w:t>
      </w:r>
    </w:p>
    <w:p w14:paraId="757D4D3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83" w:name="_lzm6clz6gtce" w:colFirst="0" w:colLast="0"/>
      <w:bookmarkEnd w:id="83"/>
      <w:r w:rsidRPr="00910C30">
        <w:rPr>
          <w:rFonts w:eastAsia="Times New Roman" w:cs="Times New Roman"/>
          <w:bCs/>
        </w:rPr>
        <w:t>What is EPS?</w:t>
      </w:r>
    </w:p>
    <w:p w14:paraId="63095D9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EPS = Earnings Per Share</w:t>
      </w:r>
    </w:p>
    <w:p w14:paraId="7957BB9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 simple terms:</w:t>
      </w:r>
    </w:p>
    <w:p w14:paraId="35C5C031"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 tells us how much of the company's earnings correspond to each ordinary share.</w:t>
      </w:r>
    </w:p>
    <w:p w14:paraId="7E6AF45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84" w:name="_hya0d5fl50r8" w:colFirst="0" w:colLast="0"/>
      <w:bookmarkEnd w:id="84"/>
      <w:r w:rsidRPr="00910C30">
        <w:rPr>
          <w:rFonts w:eastAsia="Times New Roman" w:cs="Times New Roman"/>
          <w:bCs/>
        </w:rPr>
        <w:t>Why investors care</w:t>
      </w:r>
    </w:p>
    <w:p w14:paraId="682C6D9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can grow its total profit, but if the number of shares also changes significantly, earnings attributable to each share can behave differently.</w:t>
      </w:r>
    </w:p>
    <w:p w14:paraId="0B753EDB"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EPS is particularly important to the shareholder.</w:t>
      </w:r>
    </w:p>
    <w:p w14:paraId="2BF91AD9" w14:textId="77777777" w:rsidR="00554379" w:rsidRPr="00514EAF" w:rsidRDefault="00000000">
      <w:pPr>
        <w:rPr>
          <w:rFonts w:ascii="Times New Roman" w:eastAsia="Times New Roman" w:hAnsi="Times New Roman" w:cs="Times New Roman"/>
          <w:b/>
          <w:color w:val="1F497D" w:themeColor="text2"/>
          <w:sz w:val="30"/>
          <w:szCs w:val="30"/>
        </w:rPr>
      </w:pPr>
      <w:r w:rsidRPr="00514EAF">
        <w:rPr>
          <w:rFonts w:eastAsia="Times New Roman" w:cs="Times New Roman"/>
          <w:b/>
          <w:color w:val="1F497D" w:themeColor="text2"/>
          <w:sz w:val="30"/>
          <w:szCs w:val="30"/>
        </w:rPr>
        <w:t>4.10 Dividend Per Share</w:t>
      </w:r>
    </w:p>
    <w:p w14:paraId="0E87AEA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ordinary dividend per share increased:</w:t>
      </w:r>
    </w:p>
    <w:tbl>
      <w:tblPr>
        <w:tblStyle w:val="TableGrid"/>
        <w:tblW w:w="0" w:type="auto"/>
        <w:tblLook w:val="04A0" w:firstRow="1" w:lastRow="0" w:firstColumn="1" w:lastColumn="0" w:noHBand="0" w:noVBand="1"/>
      </w:tblPr>
      <w:tblGrid>
        <w:gridCol w:w="3116"/>
        <w:gridCol w:w="3117"/>
        <w:gridCol w:w="3117"/>
      </w:tblGrid>
      <w:tr w:rsidR="00064874" w14:paraId="6C6CEDBE"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64422E0"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7EFA958E"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E4872E7" w14:textId="77777777" w:rsidR="00064874" w:rsidRDefault="00000000">
            <w:pPr>
              <w:spacing w:before="40" w:after="40"/>
              <w:jc w:val="center"/>
            </w:pPr>
            <w:r>
              <w:rPr>
                <w:b/>
                <w:color w:val="FFFFFF"/>
                <w:sz w:val="20"/>
              </w:rPr>
              <w:t>FY2026</w:t>
            </w:r>
          </w:p>
        </w:tc>
      </w:tr>
      <w:tr w:rsidR="00064874" w14:paraId="5367015D"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9E98C88" w14:textId="77777777" w:rsidR="00064874" w:rsidRDefault="00000000">
            <w:pPr>
              <w:spacing w:before="40" w:after="40"/>
              <w:jc w:val="center"/>
            </w:pPr>
            <w:r>
              <w:rPr>
                <w:sz w:val="20"/>
              </w:rPr>
              <w:t>₹13.75</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FC116A4" w14:textId="77777777" w:rsidR="00064874" w:rsidRDefault="00000000">
            <w:pPr>
              <w:spacing w:before="40" w:after="40"/>
              <w:jc w:val="center"/>
            </w:pPr>
            <w:r>
              <w:rPr>
                <w:sz w:val="20"/>
              </w:rPr>
              <w:t>₹14.35</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D8E9E98" w14:textId="77777777" w:rsidR="00064874" w:rsidRDefault="00000000">
            <w:pPr>
              <w:spacing w:before="40" w:after="40"/>
              <w:jc w:val="center"/>
            </w:pPr>
            <w:r>
              <w:rPr>
                <w:sz w:val="20"/>
              </w:rPr>
              <w:t>₹14.50</w:t>
            </w:r>
          </w:p>
        </w:tc>
      </w:tr>
    </w:tbl>
    <w:p w14:paraId="31AC25F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Source: ITC FY2026 annual report.</w:t>
      </w:r>
    </w:p>
    <w:p w14:paraId="3438BAF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Approximate growth:</w:t>
      </w:r>
    </w:p>
    <w:p w14:paraId="7F69477B" w14:textId="77777777" w:rsidR="00554379" w:rsidRPr="00910C30" w:rsidRDefault="00000000">
      <w:pPr>
        <w:numPr>
          <w:ilvl w:val="0"/>
          <w:numId w:val="57"/>
        </w:numPr>
        <w:rPr>
          <w:rFonts w:ascii="Times New Roman" w:hAnsi="Times New Roman" w:cs="Times New Roman"/>
          <w:sz w:val="28"/>
          <w:szCs w:val="28"/>
        </w:rPr>
      </w:pPr>
      <w:r w:rsidRPr="00910C30">
        <w:rPr>
          <w:rFonts w:eastAsia="Times New Roman" w:cs="Times New Roman"/>
          <w:szCs w:val="28"/>
        </w:rPr>
        <w:t xml:space="preserve">FY2025: </w:t>
      </w:r>
      <w:r w:rsidRPr="00910C30">
        <w:rPr>
          <w:rFonts w:eastAsia="Times New Roman" w:cs="Times New Roman"/>
          <w:bCs/>
          <w:szCs w:val="28"/>
        </w:rPr>
        <w:t>4.36%</w:t>
      </w:r>
    </w:p>
    <w:p w14:paraId="04E82AE7" w14:textId="77777777" w:rsidR="00554379" w:rsidRPr="00910C30" w:rsidRDefault="00000000">
      <w:pPr>
        <w:numPr>
          <w:ilvl w:val="0"/>
          <w:numId w:val="57"/>
        </w:numPr>
        <w:rPr>
          <w:rFonts w:ascii="Times New Roman" w:hAnsi="Times New Roman" w:cs="Times New Roman"/>
          <w:sz w:val="28"/>
          <w:szCs w:val="28"/>
        </w:rPr>
      </w:pPr>
      <w:r w:rsidRPr="00910C30">
        <w:rPr>
          <w:rFonts w:eastAsia="Times New Roman" w:cs="Times New Roman"/>
          <w:szCs w:val="28"/>
        </w:rPr>
        <w:t xml:space="preserve">FY2026: </w:t>
      </w:r>
      <w:r w:rsidRPr="00910C30">
        <w:rPr>
          <w:rFonts w:eastAsia="Times New Roman" w:cs="Times New Roman"/>
          <w:bCs/>
          <w:szCs w:val="28"/>
        </w:rPr>
        <w:t>1.05%</w:t>
      </w:r>
    </w:p>
    <w:p w14:paraId="59C2A513" w14:textId="77777777" w:rsidR="00554379" w:rsidRPr="00910C30" w:rsidRDefault="00000000">
      <w:pPr>
        <w:numPr>
          <w:ilvl w:val="0"/>
          <w:numId w:val="57"/>
        </w:numPr>
        <w:rPr>
          <w:rFonts w:ascii="Times New Roman" w:hAnsi="Times New Roman" w:cs="Times New Roman"/>
          <w:sz w:val="28"/>
          <w:szCs w:val="28"/>
        </w:rPr>
      </w:pPr>
      <w:r w:rsidRPr="00910C30">
        <w:rPr>
          <w:rFonts w:eastAsia="Times New Roman" w:cs="Times New Roman"/>
          <w:szCs w:val="28"/>
        </w:rPr>
        <w:t xml:space="preserve">FY2024–FY2026 CAGR: </w:t>
      </w:r>
      <w:r w:rsidRPr="00910C30">
        <w:rPr>
          <w:rFonts w:eastAsia="Times New Roman" w:cs="Times New Roman"/>
          <w:bCs/>
          <w:szCs w:val="28"/>
        </w:rPr>
        <w:t>2.69%</w:t>
      </w:r>
    </w:p>
    <w:p w14:paraId="1B43BCD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85" w:name="_omjimyy3r37s" w:colFirst="0" w:colLast="0"/>
      <w:bookmarkEnd w:id="85"/>
      <w:r w:rsidRPr="00910C30">
        <w:rPr>
          <w:rFonts w:eastAsia="Times New Roman" w:cs="Times New Roman"/>
          <w:bCs/>
        </w:rPr>
        <w:t>Investor Takeaway</w:t>
      </w:r>
    </w:p>
    <w:p w14:paraId="10B0766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The dividend continues to move upward, which is positive from an income-investor perspective.</w:t>
      </w:r>
    </w:p>
    <w:p w14:paraId="5CB9F46D"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However, I don't want to evaluate the dividend independently.</w:t>
      </w:r>
    </w:p>
    <w:p w14:paraId="64E2D23C"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lastRenderedPageBreak/>
        <w:t>I want to understand whether the dividend is supported by:</w:t>
      </w:r>
    </w:p>
    <w:p w14:paraId="6CA8436D"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profit + operating cash flow + sustainable capital allocation.</w:t>
      </w:r>
    </w:p>
    <w:p w14:paraId="15F8E4C6" w14:textId="77777777" w:rsidR="00514EAF" w:rsidRDefault="00000000" w:rsidP="00514EAF">
      <w:pPr>
        <w:ind w:left="600" w:right="600"/>
        <w:rPr>
          <w:rFonts w:eastAsia="Times New Roman" w:cs="Times New Roman"/>
          <w:szCs w:val="28"/>
        </w:rPr>
      </w:pPr>
      <w:r w:rsidRPr="00910C30">
        <w:rPr>
          <w:rFonts w:eastAsia="Times New Roman" w:cs="Times New Roman"/>
          <w:szCs w:val="28"/>
        </w:rPr>
        <w:t>That is why dividend analysis should eventually be connected to the cash-flow chapter rather than treated as a standalone positive.</w:t>
      </w:r>
      <w:bookmarkStart w:id="86" w:name="_z1qw6abajnni" w:colFirst="0" w:colLast="0"/>
      <w:bookmarkEnd w:id="86"/>
    </w:p>
    <w:p w14:paraId="5455D99E" w14:textId="1D851810" w:rsidR="00554379" w:rsidRPr="00514EAF" w:rsidRDefault="00000000" w:rsidP="00514EAF">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4.11 The Most Important Comparison in Chapter 4</w:t>
      </w:r>
    </w:p>
    <w:p w14:paraId="7C8A67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Let's put everything together.</w:t>
      </w:r>
    </w:p>
    <w:tbl>
      <w:tblPr>
        <w:tblStyle w:val="TableGrid"/>
        <w:tblW w:w="0" w:type="auto"/>
        <w:tblLook w:val="04A0" w:firstRow="1" w:lastRow="0" w:firstColumn="1" w:lastColumn="0" w:noHBand="0" w:noVBand="1"/>
      </w:tblPr>
      <w:tblGrid>
        <w:gridCol w:w="4675"/>
        <w:gridCol w:w="4675"/>
      </w:tblGrid>
      <w:tr w:rsidR="00064874" w14:paraId="1D73FE11"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64A22F14"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3CF4FBFD" w14:textId="77777777" w:rsidR="00064874" w:rsidRDefault="00000000">
            <w:pPr>
              <w:spacing w:before="40" w:after="40"/>
              <w:jc w:val="center"/>
            </w:pPr>
            <w:r>
              <w:rPr>
                <w:b/>
                <w:color w:val="FFFFFF"/>
                <w:sz w:val="20"/>
              </w:rPr>
              <w:t>After</w:t>
            </w:r>
          </w:p>
        </w:tc>
      </w:tr>
      <w:tr w:rsidR="00064874" w14:paraId="055A47F9"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05E68DE6" w14:textId="77777777" w:rsidR="00064874" w:rsidRDefault="00000000">
            <w:pPr>
              <w:spacing w:before="40" w:after="40"/>
              <w:jc w:val="center"/>
            </w:pPr>
            <w:r>
              <w:rPr>
                <w:sz w:val="20"/>
              </w:rPr>
              <w:t>FY2024</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78DE5B1C" w14:textId="77777777" w:rsidR="00064874" w:rsidRDefault="00000000">
            <w:pPr>
              <w:spacing w:before="40" w:after="40"/>
              <w:jc w:val="center"/>
            </w:pPr>
            <w:r>
              <w:rPr>
                <w:sz w:val="20"/>
              </w:rPr>
              <w:t>FY2026</w:t>
            </w:r>
          </w:p>
        </w:tc>
      </w:tr>
    </w:tbl>
    <w:tbl>
      <w:tblPr>
        <w:tblStyle w:val="TableGrid"/>
        <w:tblW w:w="5930" w:type="dxa"/>
        <w:tblLayout w:type="fixed"/>
        <w:tblLook w:val="0600" w:firstRow="0" w:lastRow="0" w:firstColumn="0" w:lastColumn="0" w:noHBand="1" w:noVBand="1"/>
      </w:tblPr>
      <w:tblGrid>
        <w:gridCol w:w="1595"/>
        <w:gridCol w:w="1250"/>
        <w:gridCol w:w="1250"/>
        <w:gridCol w:w="1835"/>
      </w:tblGrid>
      <w:tr w:rsidR="00554379" w:rsidRPr="00910C30" w14:paraId="2F81A5CC"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0A2A66"/>
          </w:tcPr>
          <w:p w14:paraId="7387C63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Metric</w:t>
            </w:r>
          </w:p>
        </w:tc>
        <w:tc>
          <w:tcPr>
            <w:tcW w:w="1250" w:type="dxa"/>
            <w:tcBorders>
              <w:top w:val="single" w:sz="4" w:space="0" w:color="BFCFDF"/>
              <w:left w:val="single" w:sz="4" w:space="0" w:color="BFCFDF"/>
              <w:bottom w:val="single" w:sz="4" w:space="0" w:color="BFCFDF"/>
              <w:right w:val="single" w:sz="4" w:space="0" w:color="BFCFDF"/>
            </w:tcBorders>
            <w:shd w:val="clear" w:color="auto" w:fill="0A2A66"/>
          </w:tcPr>
          <w:p w14:paraId="3ACD078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250" w:type="dxa"/>
            <w:tcBorders>
              <w:top w:val="single" w:sz="4" w:space="0" w:color="BFCFDF"/>
              <w:left w:val="single" w:sz="4" w:space="0" w:color="BFCFDF"/>
              <w:bottom w:val="single" w:sz="4" w:space="0" w:color="BFCFDF"/>
              <w:right w:val="single" w:sz="4" w:space="0" w:color="BFCFDF"/>
            </w:tcBorders>
            <w:shd w:val="clear" w:color="auto" w:fill="0A2A66"/>
          </w:tcPr>
          <w:p w14:paraId="66A57E5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c>
          <w:tcPr>
            <w:tcW w:w="1835" w:type="dxa"/>
            <w:tcBorders>
              <w:top w:val="single" w:sz="4" w:space="0" w:color="BFCFDF"/>
              <w:left w:val="single" w:sz="4" w:space="0" w:color="BFCFDF"/>
              <w:bottom w:val="single" w:sz="4" w:space="0" w:color="BFCFDF"/>
              <w:right w:val="single" w:sz="4" w:space="0" w:color="BFCFDF"/>
            </w:tcBorders>
            <w:shd w:val="clear" w:color="auto" w:fill="0A2A66"/>
          </w:tcPr>
          <w:p w14:paraId="75ED667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Approx. CAGR</w:t>
            </w:r>
          </w:p>
        </w:tc>
      </w:tr>
      <w:tr w:rsidR="00554379" w:rsidRPr="00910C30" w14:paraId="65F8D197"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FFFFFF"/>
          </w:tcPr>
          <w:p w14:paraId="1BC25B9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Revenue</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0A40EA4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₹66,657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77687CA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₹80,867 </w:t>
            </w:r>
            <w:proofErr w:type="spellStart"/>
            <w:r w:rsidRPr="00910C30">
              <w:rPr>
                <w:rFonts w:eastAsia="Times New Roman" w:cs="Times New Roman"/>
                <w:sz w:val="20"/>
                <w:szCs w:val="28"/>
              </w:rPr>
              <w:t>cr</w:t>
            </w:r>
            <w:proofErr w:type="spellEnd"/>
          </w:p>
        </w:tc>
        <w:tc>
          <w:tcPr>
            <w:tcW w:w="1835" w:type="dxa"/>
            <w:tcBorders>
              <w:top w:val="single" w:sz="4" w:space="0" w:color="BFCFDF"/>
              <w:left w:val="single" w:sz="4" w:space="0" w:color="BFCFDF"/>
              <w:bottom w:val="single" w:sz="4" w:space="0" w:color="BFCFDF"/>
              <w:right w:val="single" w:sz="4" w:space="0" w:color="BFCFDF"/>
            </w:tcBorders>
            <w:shd w:val="clear" w:color="auto" w:fill="FFFFFF"/>
          </w:tcPr>
          <w:p w14:paraId="7E8240B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10.14%</w:t>
            </w:r>
          </w:p>
        </w:tc>
      </w:tr>
      <w:tr w:rsidR="00554379" w:rsidRPr="00910C30" w14:paraId="04E2DBD4"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E8F4F8"/>
          </w:tcPr>
          <w:p w14:paraId="158D817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Total Income</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70ACBCD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₹70,822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2DD5AC0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₹84,927 </w:t>
            </w:r>
            <w:proofErr w:type="spellStart"/>
            <w:r w:rsidRPr="00910C30">
              <w:rPr>
                <w:rFonts w:eastAsia="Times New Roman" w:cs="Times New Roman"/>
                <w:sz w:val="20"/>
                <w:szCs w:val="28"/>
              </w:rPr>
              <w:t>cr</w:t>
            </w:r>
            <w:proofErr w:type="spellEnd"/>
          </w:p>
        </w:tc>
        <w:tc>
          <w:tcPr>
            <w:tcW w:w="1835" w:type="dxa"/>
            <w:tcBorders>
              <w:top w:val="single" w:sz="4" w:space="0" w:color="BFCFDF"/>
              <w:left w:val="single" w:sz="4" w:space="0" w:color="BFCFDF"/>
              <w:bottom w:val="single" w:sz="4" w:space="0" w:color="BFCFDF"/>
              <w:right w:val="single" w:sz="4" w:space="0" w:color="BFCFDF"/>
            </w:tcBorders>
            <w:shd w:val="clear" w:color="auto" w:fill="E8F4F8"/>
          </w:tcPr>
          <w:p w14:paraId="793517E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9.51%</w:t>
            </w:r>
          </w:p>
        </w:tc>
      </w:tr>
      <w:tr w:rsidR="00554379" w:rsidRPr="00910C30" w14:paraId="30512A4A"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FFFFFF"/>
          </w:tcPr>
          <w:p w14:paraId="0E17FE8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EBITDA</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498B4DF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₹23,494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003AD1E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₹25,208 </w:t>
            </w:r>
            <w:proofErr w:type="spellStart"/>
            <w:r w:rsidRPr="00910C30">
              <w:rPr>
                <w:rFonts w:eastAsia="Times New Roman" w:cs="Times New Roman"/>
                <w:sz w:val="20"/>
                <w:szCs w:val="28"/>
              </w:rPr>
              <w:t>cr</w:t>
            </w:r>
            <w:proofErr w:type="spellEnd"/>
          </w:p>
        </w:tc>
        <w:tc>
          <w:tcPr>
            <w:tcW w:w="1835" w:type="dxa"/>
            <w:tcBorders>
              <w:top w:val="single" w:sz="4" w:space="0" w:color="BFCFDF"/>
              <w:left w:val="single" w:sz="4" w:space="0" w:color="BFCFDF"/>
              <w:bottom w:val="single" w:sz="4" w:space="0" w:color="BFCFDF"/>
              <w:right w:val="single" w:sz="4" w:space="0" w:color="BFCFDF"/>
            </w:tcBorders>
            <w:shd w:val="clear" w:color="auto" w:fill="FFFFFF"/>
          </w:tcPr>
          <w:p w14:paraId="6B9438B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3.58%</w:t>
            </w:r>
          </w:p>
        </w:tc>
      </w:tr>
      <w:tr w:rsidR="00554379" w:rsidRPr="00910C30" w14:paraId="0371525F"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E8F4F8"/>
          </w:tcPr>
          <w:p w14:paraId="34D01E5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PBT</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2F28D80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₹25,632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4CF572D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₹26,951 </w:t>
            </w:r>
            <w:proofErr w:type="spellStart"/>
            <w:r w:rsidRPr="00910C30">
              <w:rPr>
                <w:rFonts w:eastAsia="Times New Roman" w:cs="Times New Roman"/>
                <w:sz w:val="20"/>
                <w:szCs w:val="28"/>
              </w:rPr>
              <w:t>cr</w:t>
            </w:r>
            <w:proofErr w:type="spellEnd"/>
          </w:p>
        </w:tc>
        <w:tc>
          <w:tcPr>
            <w:tcW w:w="1835" w:type="dxa"/>
            <w:tcBorders>
              <w:top w:val="single" w:sz="4" w:space="0" w:color="BFCFDF"/>
              <w:left w:val="single" w:sz="4" w:space="0" w:color="BFCFDF"/>
              <w:bottom w:val="single" w:sz="4" w:space="0" w:color="BFCFDF"/>
              <w:right w:val="single" w:sz="4" w:space="0" w:color="BFCFDF"/>
            </w:tcBorders>
            <w:shd w:val="clear" w:color="auto" w:fill="E8F4F8"/>
          </w:tcPr>
          <w:p w14:paraId="7F448A0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2.54%</w:t>
            </w:r>
          </w:p>
        </w:tc>
      </w:tr>
      <w:tr w:rsidR="00554379" w:rsidRPr="00910C30" w14:paraId="6CB266EF"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FFFFFF"/>
          </w:tcPr>
          <w:p w14:paraId="2D71AFC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PAT</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7D72022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₹19,910 </w:t>
            </w:r>
            <w:proofErr w:type="spellStart"/>
            <w:r w:rsidRPr="00910C30">
              <w:rPr>
                <w:rFonts w:eastAsia="Times New Roman" w:cs="Times New Roman"/>
                <w:sz w:val="20"/>
                <w:szCs w:val="28"/>
              </w:rPr>
              <w:t>cr</w:t>
            </w:r>
            <w:proofErr w:type="spellEnd"/>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19CA1C6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₹20,286 </w:t>
            </w:r>
            <w:proofErr w:type="spellStart"/>
            <w:r w:rsidRPr="00910C30">
              <w:rPr>
                <w:rFonts w:eastAsia="Times New Roman" w:cs="Times New Roman"/>
                <w:sz w:val="20"/>
                <w:szCs w:val="28"/>
              </w:rPr>
              <w:t>cr</w:t>
            </w:r>
            <w:proofErr w:type="spellEnd"/>
          </w:p>
        </w:tc>
        <w:tc>
          <w:tcPr>
            <w:tcW w:w="1835" w:type="dxa"/>
            <w:tcBorders>
              <w:top w:val="single" w:sz="4" w:space="0" w:color="BFCFDF"/>
              <w:left w:val="single" w:sz="4" w:space="0" w:color="BFCFDF"/>
              <w:bottom w:val="single" w:sz="4" w:space="0" w:color="BFCFDF"/>
              <w:right w:val="single" w:sz="4" w:space="0" w:color="BFCFDF"/>
            </w:tcBorders>
            <w:shd w:val="clear" w:color="auto" w:fill="FFFFFF"/>
          </w:tcPr>
          <w:p w14:paraId="79AFEA0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0.94%</w:t>
            </w:r>
          </w:p>
        </w:tc>
      </w:tr>
      <w:tr w:rsidR="00554379" w:rsidRPr="00910C30" w14:paraId="274FCCEA"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E8F4F8"/>
          </w:tcPr>
          <w:p w14:paraId="1323CED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EPS</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5FC2FD3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₹15.98</w:t>
            </w:r>
          </w:p>
        </w:tc>
        <w:tc>
          <w:tcPr>
            <w:tcW w:w="1250" w:type="dxa"/>
            <w:tcBorders>
              <w:top w:val="single" w:sz="4" w:space="0" w:color="BFCFDF"/>
              <w:left w:val="single" w:sz="4" w:space="0" w:color="BFCFDF"/>
              <w:bottom w:val="single" w:sz="4" w:space="0" w:color="BFCFDF"/>
              <w:right w:val="single" w:sz="4" w:space="0" w:color="BFCFDF"/>
            </w:tcBorders>
            <w:shd w:val="clear" w:color="auto" w:fill="E8F4F8"/>
          </w:tcPr>
          <w:p w14:paraId="56795BD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₹16.20</w:t>
            </w:r>
          </w:p>
        </w:tc>
        <w:tc>
          <w:tcPr>
            <w:tcW w:w="1835" w:type="dxa"/>
            <w:tcBorders>
              <w:top w:val="single" w:sz="4" w:space="0" w:color="BFCFDF"/>
              <w:left w:val="single" w:sz="4" w:space="0" w:color="BFCFDF"/>
              <w:bottom w:val="single" w:sz="4" w:space="0" w:color="BFCFDF"/>
              <w:right w:val="single" w:sz="4" w:space="0" w:color="BFCFDF"/>
            </w:tcBorders>
            <w:shd w:val="clear" w:color="auto" w:fill="E8F4F8"/>
          </w:tcPr>
          <w:p w14:paraId="08C5CCD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0.69%</w:t>
            </w:r>
          </w:p>
        </w:tc>
      </w:tr>
      <w:tr w:rsidR="00554379" w:rsidRPr="00910C30" w14:paraId="1383C235" w14:textId="77777777" w:rsidTr="00891D4E">
        <w:trPr>
          <w:trHeight w:val="515"/>
        </w:trPr>
        <w:tc>
          <w:tcPr>
            <w:tcW w:w="1595" w:type="dxa"/>
            <w:tcBorders>
              <w:top w:val="single" w:sz="4" w:space="0" w:color="BFCFDF"/>
              <w:left w:val="single" w:sz="4" w:space="0" w:color="BFCFDF"/>
              <w:bottom w:val="single" w:sz="4" w:space="0" w:color="BFCFDF"/>
              <w:right w:val="single" w:sz="4" w:space="0" w:color="BFCFDF"/>
            </w:tcBorders>
            <w:shd w:val="clear" w:color="auto" w:fill="FFFFFF"/>
          </w:tcPr>
          <w:p w14:paraId="3B74F61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Ordinary DPS</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1110A17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₹13.75</w:t>
            </w:r>
          </w:p>
        </w:tc>
        <w:tc>
          <w:tcPr>
            <w:tcW w:w="1250" w:type="dxa"/>
            <w:tcBorders>
              <w:top w:val="single" w:sz="4" w:space="0" w:color="BFCFDF"/>
              <w:left w:val="single" w:sz="4" w:space="0" w:color="BFCFDF"/>
              <w:bottom w:val="single" w:sz="4" w:space="0" w:color="BFCFDF"/>
              <w:right w:val="single" w:sz="4" w:space="0" w:color="BFCFDF"/>
            </w:tcBorders>
            <w:shd w:val="clear" w:color="auto" w:fill="FFFFFF"/>
          </w:tcPr>
          <w:p w14:paraId="460F7AB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₹14.50</w:t>
            </w:r>
          </w:p>
        </w:tc>
        <w:tc>
          <w:tcPr>
            <w:tcW w:w="1835" w:type="dxa"/>
            <w:tcBorders>
              <w:top w:val="single" w:sz="4" w:space="0" w:color="BFCFDF"/>
              <w:left w:val="single" w:sz="4" w:space="0" w:color="BFCFDF"/>
              <w:bottom w:val="single" w:sz="4" w:space="0" w:color="BFCFDF"/>
              <w:right w:val="single" w:sz="4" w:space="0" w:color="BFCFDF"/>
            </w:tcBorders>
            <w:shd w:val="clear" w:color="auto" w:fill="FFFFFF"/>
          </w:tcPr>
          <w:p w14:paraId="5AE4B86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2.69%</w:t>
            </w:r>
          </w:p>
        </w:tc>
      </w:tr>
    </w:tbl>
    <w:p w14:paraId="790A96C3" w14:textId="77777777" w:rsidR="00514EAF" w:rsidRDefault="00000000" w:rsidP="00514EAF">
      <w:pPr>
        <w:rPr>
          <w:rFonts w:eastAsia="Times New Roman" w:cs="Times New Roman"/>
          <w:szCs w:val="28"/>
        </w:rPr>
      </w:pPr>
      <w:r w:rsidRPr="00910C30">
        <w:rPr>
          <w:rFonts w:eastAsia="Times New Roman" w:cs="Times New Roman"/>
          <w:szCs w:val="28"/>
        </w:rPr>
        <w:t>The underlying figures are reported by ITC.</w:t>
      </w:r>
      <w:bookmarkStart w:id="87" w:name="_fa6z92g0nqrs" w:colFirst="0" w:colLast="0"/>
      <w:bookmarkEnd w:id="87"/>
    </w:p>
    <w:p w14:paraId="00900244" w14:textId="77777777" w:rsidR="00514EAF" w:rsidRDefault="00514EAF" w:rsidP="00514EAF">
      <w:pPr>
        <w:rPr>
          <w:rFonts w:eastAsia="Times New Roman" w:cs="Times New Roman"/>
          <w:szCs w:val="28"/>
        </w:rPr>
      </w:pPr>
    </w:p>
    <w:p w14:paraId="576F656E" w14:textId="2646AE0D"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4.12 What the Numbers Are Telling Us</w:t>
      </w:r>
    </w:p>
    <w:p w14:paraId="6793182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can now see a very important pattern:</w:t>
      </w:r>
    </w:p>
    <w:p w14:paraId="11139A25" w14:textId="77777777" w:rsidR="00554379" w:rsidRPr="00910C30" w:rsidRDefault="00000000">
      <w:pPr>
        <w:pStyle w:val="Heading3"/>
        <w:keepNext w:val="0"/>
        <w:keepLines w:val="0"/>
        <w:spacing w:before="280"/>
        <w:rPr>
          <w:rFonts w:ascii="Times New Roman" w:eastAsia="Times New Roman" w:hAnsi="Times New Roman" w:cs="Times New Roman"/>
        </w:rPr>
      </w:pPr>
      <w:bookmarkStart w:id="88" w:name="_1ar75jq9rp5z" w:colFirst="0" w:colLast="0"/>
      <w:bookmarkEnd w:id="88"/>
      <w:r w:rsidRPr="00910C30">
        <w:rPr>
          <w:rFonts w:eastAsia="Times New Roman" w:cs="Times New Roman"/>
          <w:bCs/>
        </w:rPr>
        <w:t>Revenue:</w:t>
      </w:r>
      <w:r w:rsidRPr="00910C30">
        <w:rPr>
          <w:rFonts w:eastAsia="Times New Roman" w:cs="Times New Roman"/>
        </w:rPr>
        <w:t>Strong growth</w:t>
      </w:r>
    </w:p>
    <w:p w14:paraId="380D3377" w14:textId="77777777" w:rsidR="00554379" w:rsidRPr="00910C30" w:rsidRDefault="00000000">
      <w:pPr>
        <w:pStyle w:val="Heading3"/>
        <w:keepNext w:val="0"/>
        <w:keepLines w:val="0"/>
        <w:spacing w:before="280"/>
        <w:rPr>
          <w:rFonts w:ascii="Times New Roman" w:eastAsia="Times New Roman" w:hAnsi="Times New Roman" w:cs="Times New Roman"/>
        </w:rPr>
      </w:pPr>
      <w:bookmarkStart w:id="89" w:name="_tvlx3btpgpk" w:colFirst="0" w:colLast="0"/>
      <w:bookmarkEnd w:id="89"/>
      <w:r w:rsidRPr="00910C30">
        <w:rPr>
          <w:rFonts w:eastAsia="Times New Roman" w:cs="Times New Roman"/>
          <w:bCs/>
        </w:rPr>
        <w:t>EBITDA:</w:t>
      </w:r>
      <w:r w:rsidRPr="00910C30">
        <w:rPr>
          <w:rFonts w:eastAsia="Times New Roman" w:cs="Times New Roman"/>
        </w:rPr>
        <w:t>Moderate growth</w:t>
      </w:r>
    </w:p>
    <w:p w14:paraId="6D7C34A5" w14:textId="77777777" w:rsidR="00554379" w:rsidRPr="00910C30" w:rsidRDefault="00000000">
      <w:pPr>
        <w:pStyle w:val="Heading3"/>
        <w:keepNext w:val="0"/>
        <w:keepLines w:val="0"/>
        <w:spacing w:before="280"/>
        <w:rPr>
          <w:rFonts w:ascii="Times New Roman" w:eastAsia="Times New Roman" w:hAnsi="Times New Roman" w:cs="Times New Roman"/>
        </w:rPr>
      </w:pPr>
      <w:bookmarkStart w:id="90" w:name="_fosors2rri0d" w:colFirst="0" w:colLast="0"/>
      <w:bookmarkEnd w:id="90"/>
      <w:r w:rsidRPr="00910C30">
        <w:rPr>
          <w:rFonts w:eastAsia="Times New Roman" w:cs="Times New Roman"/>
          <w:bCs/>
        </w:rPr>
        <w:t>PBT:</w:t>
      </w:r>
      <w:r w:rsidRPr="00910C30">
        <w:rPr>
          <w:rFonts w:eastAsia="Times New Roman" w:cs="Times New Roman"/>
        </w:rPr>
        <w:t>Low growth</w:t>
      </w:r>
    </w:p>
    <w:p w14:paraId="50FC84AB" w14:textId="77777777" w:rsidR="00554379" w:rsidRPr="00910C30" w:rsidRDefault="00000000">
      <w:pPr>
        <w:pStyle w:val="Heading3"/>
        <w:keepNext w:val="0"/>
        <w:keepLines w:val="0"/>
        <w:spacing w:before="280"/>
        <w:rPr>
          <w:rFonts w:ascii="Times New Roman" w:eastAsia="Times New Roman" w:hAnsi="Times New Roman" w:cs="Times New Roman"/>
        </w:rPr>
      </w:pPr>
      <w:bookmarkStart w:id="91" w:name="_pbs132c1b8mr" w:colFirst="0" w:colLast="0"/>
      <w:bookmarkEnd w:id="91"/>
      <w:r w:rsidRPr="00910C30">
        <w:rPr>
          <w:rFonts w:eastAsia="Times New Roman" w:cs="Times New Roman"/>
          <w:bCs/>
        </w:rPr>
        <w:t>PAT: Very</w:t>
      </w:r>
      <w:r w:rsidRPr="00910C30">
        <w:rPr>
          <w:rFonts w:eastAsia="Times New Roman" w:cs="Times New Roman"/>
        </w:rPr>
        <w:t>low growth</w:t>
      </w:r>
    </w:p>
    <w:p w14:paraId="027A6F2A" w14:textId="77777777" w:rsidR="00554379" w:rsidRPr="00910C30" w:rsidRDefault="00000000">
      <w:pPr>
        <w:pStyle w:val="Heading3"/>
        <w:keepNext w:val="0"/>
        <w:keepLines w:val="0"/>
        <w:spacing w:before="280"/>
        <w:rPr>
          <w:rFonts w:ascii="Times New Roman" w:eastAsia="Times New Roman" w:hAnsi="Times New Roman" w:cs="Times New Roman"/>
        </w:rPr>
      </w:pPr>
      <w:bookmarkStart w:id="92" w:name="_ojtdsvvzxalt" w:colFirst="0" w:colLast="0"/>
      <w:bookmarkEnd w:id="92"/>
      <w:r w:rsidRPr="00910C30">
        <w:rPr>
          <w:rFonts w:eastAsia="Times New Roman" w:cs="Times New Roman"/>
          <w:bCs/>
        </w:rPr>
        <w:t>EPS: Very</w:t>
      </w:r>
      <w:r w:rsidRPr="00910C30">
        <w:rPr>
          <w:rFonts w:eastAsia="Times New Roman" w:cs="Times New Roman"/>
        </w:rPr>
        <w:t>low growth</w:t>
      </w:r>
    </w:p>
    <w:p w14:paraId="2E0745F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gives us our first genuine </w:t>
      </w:r>
      <w:r w:rsidRPr="00910C30">
        <w:rPr>
          <w:rFonts w:eastAsia="Times New Roman" w:cs="Times New Roman"/>
          <w:bCs/>
          <w:szCs w:val="28"/>
        </w:rPr>
        <w:t>investment-analysis question</w:t>
      </w:r>
      <w:r w:rsidRPr="00910C30">
        <w:rPr>
          <w:rFonts w:eastAsia="Times New Roman" w:cs="Times New Roman"/>
          <w:szCs w:val="28"/>
        </w:rPr>
        <w:t>.</w:t>
      </w:r>
    </w:p>
    <w:p w14:paraId="68141F46" w14:textId="77777777" w:rsidR="00554379" w:rsidRPr="00910C30" w:rsidRDefault="00000000">
      <w:pPr>
        <w:pStyle w:val="Heading3"/>
        <w:keepNext w:val="0"/>
        <w:keepLines w:val="0"/>
        <w:spacing w:before="280"/>
        <w:ind w:right="600"/>
        <w:rPr>
          <w:rFonts w:ascii="Times New Roman" w:eastAsia="Times New Roman" w:hAnsi="Times New Roman" w:cs="Times New Roman"/>
          <w:bCs/>
          <w:color w:val="000000"/>
        </w:rPr>
      </w:pPr>
      <w:bookmarkStart w:id="93" w:name="_s1zoexrbmlyx" w:colFirst="0" w:colLast="0"/>
      <w:bookmarkEnd w:id="93"/>
      <w:r w:rsidRPr="00910C30">
        <w:rPr>
          <w:rFonts w:eastAsia="Times New Roman" w:cs="Times New Roman"/>
          <w:bCs/>
        </w:rPr>
        <w:t>Why is ITC's revenue growing substantially faster than its earnings?</w:t>
      </w:r>
    </w:p>
    <w:p w14:paraId="2A7C931B" w14:textId="77777777" w:rsidR="00514EAF" w:rsidRDefault="00000000" w:rsidP="00514EAF">
      <w:pPr>
        <w:rPr>
          <w:rFonts w:eastAsia="Times New Roman" w:cs="Times New Roman"/>
          <w:szCs w:val="28"/>
        </w:rPr>
      </w:pPr>
      <w:r w:rsidRPr="00910C30">
        <w:rPr>
          <w:rFonts w:eastAsia="Times New Roman" w:cs="Times New Roman"/>
          <w:szCs w:val="28"/>
        </w:rPr>
        <w:t>That question would drive the next chapters.</w:t>
      </w:r>
      <w:bookmarkStart w:id="94" w:name="_i81ba1usy987" w:colFirst="0" w:colLast="0"/>
      <w:bookmarkEnd w:id="94"/>
    </w:p>
    <w:p w14:paraId="700F86E8" w14:textId="77777777" w:rsidR="00514EAF" w:rsidRDefault="00514EAF" w:rsidP="00514EAF">
      <w:pPr>
        <w:rPr>
          <w:rFonts w:eastAsia="Times New Roman" w:cs="Times New Roman"/>
          <w:szCs w:val="28"/>
        </w:rPr>
      </w:pPr>
    </w:p>
    <w:p w14:paraId="097D94B0" w14:textId="082434F0"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lastRenderedPageBreak/>
        <w:t>4.13 Possible Reasons—But We Will NOT Assume Yet</w:t>
      </w:r>
    </w:p>
    <w:p w14:paraId="31BDD5F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At this stage, we can identify areas to investigate, but we shouldn't declare the reason without evidence.</w:t>
      </w:r>
    </w:p>
    <w:p w14:paraId="5AC731A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need to examine:</w:t>
      </w:r>
    </w:p>
    <w:p w14:paraId="26C8152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95" w:name="_c6hqz2kezza3" w:colFirst="0" w:colLast="0"/>
      <w:bookmarkEnd w:id="95"/>
      <w:r w:rsidRPr="00910C30">
        <w:rPr>
          <w:rFonts w:eastAsia="Gungsuh" w:cs="Times New Roman"/>
          <w:bCs/>
        </w:rPr>
        <w:t>Cost structure</w:t>
      </w:r>
    </w:p>
    <w:p w14:paraId="64E14C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Are operating costs rising?</w:t>
      </w:r>
    </w:p>
    <w:p w14:paraId="324CD63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96" w:name="_rdvub7goj0fc" w:colFirst="0" w:colLast="0"/>
      <w:bookmarkEnd w:id="96"/>
      <w:r w:rsidRPr="00910C30">
        <w:rPr>
          <w:rFonts w:eastAsia="Gungsuh" w:cs="Times New Roman"/>
          <w:bCs/>
        </w:rPr>
        <w:t>Business mix</w:t>
      </w:r>
    </w:p>
    <w:p w14:paraId="48C342E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Are lower-margin businesses growing faster?</w:t>
      </w:r>
    </w:p>
    <w:p w14:paraId="05EAEEA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97" w:name="_t8svzctyt55t" w:colFirst="0" w:colLast="0"/>
      <w:bookmarkEnd w:id="97"/>
      <w:r w:rsidRPr="00910C30">
        <w:rPr>
          <w:rFonts w:eastAsia="Gungsuh" w:cs="Times New Roman"/>
          <w:bCs/>
        </w:rPr>
        <w:t>Commodity/input costs</w:t>
      </w:r>
    </w:p>
    <w:p w14:paraId="20D2B99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Are raw materials affecting margins?</w:t>
      </w:r>
    </w:p>
    <w:p w14:paraId="4F259FE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98" w:name="_ptjmi0rxdkgv" w:colFirst="0" w:colLast="0"/>
      <w:bookmarkEnd w:id="98"/>
      <w:r w:rsidRPr="00910C30">
        <w:rPr>
          <w:rFonts w:eastAsia="Gungsuh" w:cs="Times New Roman"/>
          <w:bCs/>
        </w:rPr>
        <w:t>New-business investment</w:t>
      </w:r>
    </w:p>
    <w:p w14:paraId="7175466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Is ITC spending to build future businesses?</w:t>
      </w:r>
    </w:p>
    <w:p w14:paraId="3B1AA83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99" w:name="_vdggzryeljtl" w:colFirst="0" w:colLast="0"/>
      <w:bookmarkEnd w:id="99"/>
      <w:r w:rsidRPr="00910C30">
        <w:rPr>
          <w:rFonts w:eastAsia="Gungsuh" w:cs="Times New Roman"/>
          <w:bCs/>
        </w:rPr>
        <w:t>Other income</w:t>
      </w:r>
    </w:p>
    <w:p w14:paraId="08B36AC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 much of ITC's profit comes from non-operating sources?</w:t>
      </w:r>
    </w:p>
    <w:p w14:paraId="6614C56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00" w:name="_fs9raksddkiz" w:colFirst="0" w:colLast="0"/>
      <w:bookmarkEnd w:id="100"/>
      <w:r w:rsidRPr="00910C30">
        <w:rPr>
          <w:rFonts w:eastAsia="Gungsuh" w:cs="Times New Roman"/>
          <w:bCs/>
        </w:rPr>
        <w:t>Exceptional items</w:t>
      </w:r>
    </w:p>
    <w:p w14:paraId="45E63AE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Are reported profits being affected by unusual items?</w:t>
      </w:r>
    </w:p>
    <w:p w14:paraId="2C6F00D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01" w:name="_fj5cwq26k5uz" w:colFirst="0" w:colLast="0"/>
      <w:bookmarkEnd w:id="101"/>
      <w:r w:rsidRPr="00910C30">
        <w:rPr>
          <w:rFonts w:eastAsia="Gungsuh" w:cs="Times New Roman"/>
          <w:bCs/>
        </w:rPr>
        <w:t>Taxes</w:t>
      </w:r>
    </w:p>
    <w:p w14:paraId="397F3BA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Is the effective tax rate changing?</w:t>
      </w:r>
    </w:p>
    <w:p w14:paraId="6120347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02" w:name="_mgt1iqr5w2su" w:colFirst="0" w:colLast="0"/>
      <w:bookmarkEnd w:id="102"/>
      <w:r w:rsidRPr="00910C30">
        <w:rPr>
          <w:rFonts w:eastAsia="Gungsuh" w:cs="Times New Roman"/>
          <w:bCs/>
        </w:rPr>
        <w:t>Segment performance</w:t>
      </w:r>
    </w:p>
    <w:p w14:paraId="2B894E9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Which businesses are growing, and which are dragging profitability?</w:t>
      </w:r>
    </w:p>
    <w:p w14:paraId="26B7B7BE" w14:textId="77777777" w:rsidR="00514EAF" w:rsidRDefault="00000000" w:rsidP="00514EAF">
      <w:pPr>
        <w:rPr>
          <w:rFonts w:eastAsia="Times New Roman" w:cs="Times New Roman"/>
          <w:szCs w:val="28"/>
        </w:rPr>
      </w:pPr>
      <w:r w:rsidRPr="00910C30">
        <w:rPr>
          <w:rFonts w:eastAsia="Times New Roman" w:cs="Times New Roman"/>
          <w:szCs w:val="28"/>
        </w:rPr>
        <w:t>The annual reports will provide the answers, not assumptions.</w:t>
      </w:r>
      <w:bookmarkStart w:id="103" w:name="_wpppcbv5qw54" w:colFirst="0" w:colLast="0"/>
      <w:bookmarkEnd w:id="103"/>
    </w:p>
    <w:p w14:paraId="73753FF0" w14:textId="7BBD42C7"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4.14 One Major Accounting/Comparability Warning</w:t>
      </w:r>
    </w:p>
    <w:p w14:paraId="7422D19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FY2026 report states that the FY2024 and FY2025 financials in this ten-year comparison </w:t>
      </w:r>
      <w:r w:rsidRPr="00910C30">
        <w:rPr>
          <w:rFonts w:eastAsia="Times New Roman" w:cs="Times New Roman"/>
          <w:bCs/>
          <w:szCs w:val="28"/>
        </w:rPr>
        <w:t>exclude the Hotels business transferred to ITC Hotels Limited</w:t>
      </w:r>
      <w:r w:rsidRPr="00910C30">
        <w:rPr>
          <w:rFonts w:eastAsia="Times New Roman" w:cs="Times New Roman"/>
          <w:szCs w:val="28"/>
        </w:rPr>
        <w:t>, with the Hotels performance disclosed as discontinued operations.</w:t>
      </w:r>
    </w:p>
    <w:p w14:paraId="76D0AF4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extremely important for our analysis.</w:t>
      </w:r>
    </w:p>
    <w:p w14:paraId="3EE1340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6094AB8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04" w:name="_uphkmoiox0u1" w:colFirst="0" w:colLast="0"/>
      <w:bookmarkEnd w:id="104"/>
      <w:r w:rsidRPr="00910C30">
        <w:rPr>
          <w:rFonts w:eastAsia="Times New Roman" w:cs="Times New Roman"/>
          <w:bCs/>
        </w:rPr>
        <w:t>We should NOT say:</w:t>
      </w:r>
    </w:p>
    <w:p w14:paraId="42865255"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"ITC's revenue increased by X because ITC's entire business grew."</w:t>
      </w:r>
    </w:p>
    <w:p w14:paraId="3611685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without qualification.</w:t>
      </w:r>
    </w:p>
    <w:p w14:paraId="54DD775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Instead:</w:t>
      </w:r>
    </w:p>
    <w:p w14:paraId="7B2E7DD8" w14:textId="77777777" w:rsidR="00514EAF" w:rsidRDefault="00000000" w:rsidP="00514EAF">
      <w:pPr>
        <w:ind w:left="600" w:right="600"/>
        <w:rPr>
          <w:rFonts w:eastAsia="Times New Roman" w:cs="Times New Roman"/>
          <w:bCs/>
          <w:szCs w:val="28"/>
        </w:rPr>
      </w:pPr>
      <w:r w:rsidRPr="00910C30">
        <w:rPr>
          <w:rFonts w:eastAsia="Times New Roman" w:cs="Times New Roman"/>
          <w:bCs/>
          <w:szCs w:val="28"/>
        </w:rPr>
        <w:t>"ITC's continuing-business financial performance, on the reported comparable basis used in the FY2026 ten-year table, shows..."</w:t>
      </w:r>
      <w:bookmarkStart w:id="105" w:name="_tb6dfnugoe05" w:colFirst="0" w:colLast="0"/>
      <w:bookmarkEnd w:id="105"/>
    </w:p>
    <w:p w14:paraId="19841C8F" w14:textId="29B40B9E" w:rsidR="00554379" w:rsidRPr="00514EAF" w:rsidRDefault="00000000" w:rsidP="00514EAF">
      <w:pPr>
        <w:ind w:left="600"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lastRenderedPageBreak/>
        <w:t>Investor Takeaway</w:t>
      </w:r>
    </w:p>
    <w:p w14:paraId="7C4847CD"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My first observation from the three-year financial snapshot is that </w:t>
      </w:r>
      <w:r w:rsidRPr="00910C30">
        <w:rPr>
          <w:rFonts w:eastAsia="Times New Roman" w:cs="Times New Roman"/>
          <w:bCs/>
          <w:szCs w:val="28"/>
        </w:rPr>
        <w:t>ITC has demonstrated strong revenue growth</w:t>
      </w:r>
      <w:r w:rsidRPr="00910C30">
        <w:rPr>
          <w:rFonts w:eastAsia="Times New Roman" w:cs="Times New Roman"/>
          <w:szCs w:val="28"/>
        </w:rPr>
        <w:t>. If we imagine that ITC generated ₹100 of revenue in FY2024, it generated approximately ₹121 by FY2026. This represents an annualized growth of roughly 10%.</w:t>
      </w:r>
    </w:p>
    <w:p w14:paraId="7BF789F7"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What I find interesting is that this growth is occurring while ITC continues to expand its portfolio and introduce new products and business categories. This makes me believe that the company's diversification strategy has the potential to create additional revenue streams over time.</w:t>
      </w:r>
    </w:p>
    <w:p w14:paraId="6274CAB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However, when I move from revenue to EBITDA, the picture becomes more nuanced. </w:t>
      </w:r>
      <w:r w:rsidRPr="00910C30">
        <w:rPr>
          <w:rFonts w:eastAsia="Times New Roman" w:cs="Times New Roman"/>
          <w:bCs/>
          <w:szCs w:val="28"/>
        </w:rPr>
        <w:t>EBITDA is growing, but EBITDA margin has declined.</w:t>
      </w:r>
      <w:r w:rsidRPr="00910C30">
        <w:rPr>
          <w:rFonts w:eastAsia="Times New Roman" w:cs="Times New Roman"/>
          <w:szCs w:val="28"/>
        </w:rPr>
        <w:t xml:space="preserve"> One possible explanation is that newer businesses and product categories may initially operate at lower margins while the company invests in establishing them and building scale. I consider this an important hypothesis, but I do not want to assume that it is the reason without examining ITC's segment-wise profitability and cost structure.</w:t>
      </w:r>
    </w:p>
    <w:p w14:paraId="35924778"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With respect to PAT, I would reserve my judgement until I examine the profitability and cash-flow chapters in greater detail.</w:t>
      </w:r>
    </w:p>
    <w:p w14:paraId="47CC90C6"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EPS has increased from ₹15.98 to ₹16.20 over the three-year period, while dividend per share has increased from ₹13.75 to ₹14.50. </w:t>
      </w:r>
      <w:r w:rsidRPr="00910C30">
        <w:rPr>
          <w:rFonts w:eastAsia="Times New Roman" w:cs="Times New Roman"/>
          <w:bCs/>
          <w:szCs w:val="28"/>
        </w:rPr>
        <w:t>The dividend is therefore increasing, but the increase is relatively modest.</w:t>
      </w:r>
      <w:r w:rsidRPr="00910C30">
        <w:rPr>
          <w:rFonts w:eastAsia="Times New Roman" w:cs="Times New Roman"/>
          <w:szCs w:val="28"/>
        </w:rPr>
        <w:t xml:space="preserve"> As an investor, I would want to understand whether ITC is retaining more of its earnings for reinvestment and future growth or whether the relatively slow dividend growth reflects another capital-allocation decision.</w:t>
      </w:r>
    </w:p>
    <w:p w14:paraId="0DDACF07"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bCs/>
          <w:szCs w:val="28"/>
        </w:rPr>
        <w:t>My overall conclusion from Chapter 4 is therefore not simply that ITC is growing. It is that ITC is growing its revenue strongly, while the conversion of that growth into EBITDA, profit, and per-share earnings needs deeper investigation.</w:t>
      </w:r>
    </w:p>
    <w:p w14:paraId="25DF2BD3" w14:textId="77777777" w:rsidR="00514EAF" w:rsidRDefault="00000000" w:rsidP="00514EAF">
      <w:pPr>
        <w:ind w:left="600" w:right="600"/>
        <w:rPr>
          <w:rFonts w:eastAsia="Times New Roman" w:cs="Times New Roman"/>
          <w:b/>
          <w:color w:val="1F497D" w:themeColor="text2"/>
          <w:sz w:val="30"/>
          <w:szCs w:val="30"/>
        </w:rPr>
      </w:pPr>
      <w:r w:rsidRPr="00514EAF">
        <w:rPr>
          <w:rFonts w:eastAsia="Times New Roman" w:cs="Times New Roman"/>
          <w:b/>
          <w:color w:val="1F497D" w:themeColor="text2"/>
          <w:sz w:val="30"/>
          <w:szCs w:val="30"/>
        </w:rPr>
        <w:t>CHAPTER 5 — RATIO ANALYSIS</w:t>
      </w:r>
      <w:bookmarkStart w:id="106" w:name="_ox7ka0v5hrni" w:colFirst="0" w:colLast="0"/>
      <w:bookmarkEnd w:id="106"/>
    </w:p>
    <w:p w14:paraId="58B29B64" w14:textId="002BA82B" w:rsidR="00554379" w:rsidRPr="00514EAF" w:rsidRDefault="00000000" w:rsidP="00514EAF">
      <w:pPr>
        <w:ind w:right="600"/>
        <w:rPr>
          <w:rFonts w:ascii="Times New Roman" w:eastAsia="Times New Roman" w:hAnsi="Times New Roman" w:cs="Times New Roman"/>
          <w:b/>
          <w:color w:val="1F497D" w:themeColor="text2"/>
          <w:sz w:val="30"/>
          <w:szCs w:val="30"/>
        </w:rPr>
      </w:pPr>
      <w:r w:rsidRPr="00910C30">
        <w:rPr>
          <w:rFonts w:eastAsia="Times New Roman" w:cs="Times New Roman"/>
          <w:b/>
          <w:bCs/>
          <w:color w:val="0A2A66"/>
          <w:sz w:val="30"/>
          <w:szCs w:val="28"/>
        </w:rPr>
        <w:t>5.1 LIQUIDITY RATIOS</w:t>
      </w:r>
    </w:p>
    <w:p w14:paraId="57001E33" w14:textId="77777777" w:rsidR="00554379" w:rsidRPr="00910C30" w:rsidRDefault="00000000">
      <w:pPr>
        <w:pStyle w:val="Heading2"/>
        <w:keepNext w:val="0"/>
        <w:keepLines w:val="0"/>
        <w:rPr>
          <w:rFonts w:ascii="Times New Roman" w:eastAsia="Times New Roman" w:hAnsi="Times New Roman" w:cs="Times New Roman"/>
          <w:bCs/>
          <w:szCs w:val="28"/>
        </w:rPr>
      </w:pPr>
      <w:bookmarkStart w:id="107" w:name="_deingcsaaa5" w:colFirst="0" w:colLast="0"/>
      <w:bookmarkEnd w:id="107"/>
      <w:r w:rsidRPr="00910C30">
        <w:rPr>
          <w:rFonts w:eastAsia="Times New Roman" w:cs="Times New Roman"/>
          <w:bCs/>
          <w:szCs w:val="28"/>
        </w:rPr>
        <w:t>5.1.1 Current Ratio</w:t>
      </w:r>
    </w:p>
    <w:p w14:paraId="3A93605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08" w:name="_oh80u8urwhld" w:colFirst="0" w:colLast="0"/>
      <w:bookmarkEnd w:id="108"/>
      <w:r w:rsidRPr="00910C30">
        <w:rPr>
          <w:rFonts w:eastAsia="Times New Roman" w:cs="Times New Roman"/>
          <w:bCs/>
        </w:rPr>
        <w:t>Formula</w:t>
      </w:r>
    </w:p>
    <w:p w14:paraId="42E302C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Current Ratio = Current Assets ÷ Current Liabilities</w:t>
      </w:r>
    </w:p>
    <w:p w14:paraId="19EF6A9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exactly the formula in our ratio source.</w:t>
      </w:r>
    </w:p>
    <w:p w14:paraId="10D8B67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09" w:name="_fp03jhltzkyk" w:colFirst="0" w:colLast="0"/>
      <w:bookmarkEnd w:id="109"/>
      <w:r w:rsidRPr="00910C30">
        <w:rPr>
          <w:rFonts w:eastAsia="Times New Roman" w:cs="Times New Roman"/>
          <w:bCs/>
        </w:rPr>
        <w:t>Source values</w:t>
      </w:r>
    </w:p>
    <w:tbl>
      <w:tblPr>
        <w:tblStyle w:val="TableGrid"/>
        <w:tblW w:w="5570" w:type="dxa"/>
        <w:tblLayout w:type="fixed"/>
        <w:tblLook w:val="0600" w:firstRow="0" w:lastRow="0" w:firstColumn="0" w:lastColumn="0" w:noHBand="1" w:noVBand="1"/>
      </w:tblPr>
      <w:tblGrid>
        <w:gridCol w:w="2000"/>
        <w:gridCol w:w="1190"/>
        <w:gridCol w:w="1190"/>
        <w:gridCol w:w="1190"/>
      </w:tblGrid>
      <w:tr w:rsidR="00554379" w:rsidRPr="00910C30" w14:paraId="4481BA75" w14:textId="77777777" w:rsidTr="00891D4E">
        <w:trPr>
          <w:trHeight w:val="515"/>
        </w:trPr>
        <w:tc>
          <w:tcPr>
            <w:tcW w:w="2000" w:type="dxa"/>
            <w:tcBorders>
              <w:top w:val="single" w:sz="4" w:space="0" w:color="BFCFDF"/>
              <w:left w:val="single" w:sz="4" w:space="0" w:color="BFCFDF"/>
              <w:bottom w:val="single" w:sz="4" w:space="0" w:color="BFCFDF"/>
              <w:right w:val="single" w:sz="4" w:space="0" w:color="BFCFDF"/>
            </w:tcBorders>
            <w:shd w:val="clear" w:color="auto" w:fill="0A2A66"/>
          </w:tcPr>
          <w:p w14:paraId="64DDA38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Particular</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25D6CB1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3C39AD1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0BB1F14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0A3F1F18" w14:textId="77777777" w:rsidTr="00891D4E">
        <w:trPr>
          <w:trHeight w:val="515"/>
        </w:trPr>
        <w:tc>
          <w:tcPr>
            <w:tcW w:w="2000" w:type="dxa"/>
            <w:tcBorders>
              <w:top w:val="single" w:sz="4" w:space="0" w:color="BFCFDF"/>
              <w:left w:val="single" w:sz="4" w:space="0" w:color="BFCFDF"/>
              <w:bottom w:val="single" w:sz="4" w:space="0" w:color="BFCFDF"/>
              <w:right w:val="single" w:sz="4" w:space="0" w:color="BFCFDF"/>
            </w:tcBorders>
            <w:shd w:val="clear" w:color="auto" w:fill="FFFFFF"/>
          </w:tcPr>
          <w:p w14:paraId="3FDB04E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Current Assets</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5057E90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36,070.67</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5794C7C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39,755.94</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01C1FE2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46,143.39</w:t>
            </w:r>
          </w:p>
        </w:tc>
      </w:tr>
      <w:tr w:rsidR="00554379" w:rsidRPr="00910C30" w14:paraId="5D86DA22" w14:textId="77777777" w:rsidTr="00891D4E">
        <w:trPr>
          <w:trHeight w:val="515"/>
        </w:trPr>
        <w:tc>
          <w:tcPr>
            <w:tcW w:w="2000" w:type="dxa"/>
            <w:tcBorders>
              <w:top w:val="single" w:sz="4" w:space="0" w:color="BFCFDF"/>
              <w:left w:val="single" w:sz="4" w:space="0" w:color="BFCFDF"/>
              <w:bottom w:val="single" w:sz="4" w:space="0" w:color="BFCFDF"/>
              <w:right w:val="single" w:sz="4" w:space="0" w:color="BFCFDF"/>
            </w:tcBorders>
            <w:shd w:val="clear" w:color="auto" w:fill="E8F4F8"/>
          </w:tcPr>
          <w:p w14:paraId="32988CC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Current Liabilities</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215E5DF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12,415.61</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3C47C4F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13,122.14</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285B9C4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15,191.92</w:t>
            </w:r>
          </w:p>
        </w:tc>
      </w:tr>
    </w:tbl>
    <w:p w14:paraId="196B26B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current assets and liabilities are reported by ITC at ₹36,070.67 crore and ₹12,415.61 crore respectively. FY2025 figures are ₹39,755.94 crore and ₹13,122.14 crore. FY2026 figures are ₹46,143.39 crore and ₹15,191.92 crore.</w:t>
      </w:r>
    </w:p>
    <w:p w14:paraId="7012DC37" w14:textId="77777777" w:rsidR="00554379" w:rsidRPr="00910C30" w:rsidRDefault="00554379">
      <w:pPr>
        <w:rPr>
          <w:rFonts w:ascii="Times New Roman" w:eastAsia="Times New Roman" w:hAnsi="Times New Roman" w:cs="Times New Roman"/>
          <w:b/>
          <w:bCs/>
          <w:sz w:val="28"/>
          <w:szCs w:val="28"/>
        </w:rPr>
      </w:pPr>
      <w:bookmarkStart w:id="110" w:name="_ii041ar5i84b" w:colFirst="0" w:colLast="0"/>
      <w:bookmarkEnd w:id="110"/>
    </w:p>
    <w:p w14:paraId="1E97131B" w14:textId="0C2852A5" w:rsidR="00554379" w:rsidRPr="00910C30" w:rsidRDefault="00554379">
      <w:pPr>
        <w:pStyle w:val="Heading3"/>
        <w:keepNext w:val="0"/>
        <w:keepLines w:val="0"/>
        <w:spacing w:before="280"/>
        <w:rPr>
          <w:rFonts w:ascii="Times New Roman" w:eastAsia="Times New Roman" w:hAnsi="Times New Roman" w:cs="Times New Roman"/>
          <w:bCs/>
          <w:color w:val="000000"/>
        </w:rPr>
      </w:pPr>
      <w:bookmarkStart w:id="111" w:name="_je4qylvpfr2u" w:colFirst="0" w:colLast="0"/>
      <w:bookmarkEnd w:id="111"/>
    </w:p>
    <w:tbl>
      <w:tblPr>
        <w:tblStyle w:val="TableGrid"/>
        <w:tblW w:w="4760" w:type="dxa"/>
        <w:tblInd w:w="-5" w:type="dxa"/>
        <w:tblLayout w:type="fixed"/>
        <w:tblLook w:val="0600" w:firstRow="0" w:lastRow="0" w:firstColumn="0" w:lastColumn="0" w:noHBand="1" w:noVBand="1"/>
      </w:tblPr>
      <w:tblGrid>
        <w:gridCol w:w="1685"/>
        <w:gridCol w:w="1025"/>
        <w:gridCol w:w="1025"/>
        <w:gridCol w:w="1025"/>
      </w:tblGrid>
      <w:tr w:rsidR="00554379" w:rsidRPr="00910C30" w14:paraId="38D2DEB4" w14:textId="77777777" w:rsidTr="00514EAF">
        <w:trPr>
          <w:trHeight w:val="515"/>
        </w:trPr>
        <w:tc>
          <w:tcPr>
            <w:tcW w:w="1685" w:type="dxa"/>
            <w:tcBorders>
              <w:top w:val="single" w:sz="4" w:space="0" w:color="BFCFDF"/>
              <w:left w:val="single" w:sz="4" w:space="0" w:color="BFCFDF"/>
              <w:bottom w:val="single" w:sz="4" w:space="0" w:color="BFCFDF"/>
              <w:right w:val="single" w:sz="4" w:space="0" w:color="BFCFDF"/>
            </w:tcBorders>
            <w:shd w:val="clear" w:color="auto" w:fill="0A2A66"/>
          </w:tcPr>
          <w:p w14:paraId="24C4C6A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Current Ratio</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2C05D85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7748B1F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ADFDA9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04AAEBB4" w14:textId="77777777" w:rsidTr="00514EAF">
        <w:trPr>
          <w:trHeight w:val="515"/>
        </w:trPr>
        <w:tc>
          <w:tcPr>
            <w:tcW w:w="1685" w:type="dxa"/>
            <w:tcBorders>
              <w:top w:val="single" w:sz="4" w:space="0" w:color="BFCFDF"/>
              <w:left w:val="single" w:sz="4" w:space="0" w:color="BFCFDF"/>
              <w:bottom w:val="single" w:sz="4" w:space="0" w:color="BFCFDF"/>
              <w:right w:val="single" w:sz="4" w:space="0" w:color="BFCFDF"/>
            </w:tcBorders>
            <w:shd w:val="clear" w:color="auto" w:fill="FFFFFF"/>
          </w:tcPr>
          <w:p w14:paraId="0CB66A2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Result</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4D13D81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2.91×</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0D56272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3.03×</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3D29B8F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3.04×</w:t>
            </w:r>
          </w:p>
        </w:tc>
      </w:tr>
    </w:tbl>
    <w:p w14:paraId="2C20FC6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These also reconcile with ITC's reported ratios.</w:t>
      </w:r>
    </w:p>
    <w:p w14:paraId="0880EFF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12" w:name="_agwk74gb0v6w" w:colFirst="0" w:colLast="0"/>
      <w:bookmarkEnd w:id="112"/>
      <w:r w:rsidRPr="00910C30">
        <w:rPr>
          <w:rFonts w:eastAsia="Times New Roman" w:cs="Times New Roman"/>
          <w:bCs/>
        </w:rPr>
        <w:t>Simple meaning</w:t>
      </w:r>
    </w:p>
    <w:p w14:paraId="55828EB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For every </w:t>
      </w:r>
      <w:r w:rsidRPr="00910C30">
        <w:rPr>
          <w:rFonts w:eastAsia="Times New Roman" w:cs="Times New Roman"/>
          <w:bCs/>
          <w:szCs w:val="28"/>
        </w:rPr>
        <w:t>₹1 of current liability</w:t>
      </w:r>
      <w:r w:rsidRPr="00910C30">
        <w:rPr>
          <w:rFonts w:eastAsia="Times New Roman" w:cs="Times New Roman"/>
          <w:szCs w:val="28"/>
        </w:rPr>
        <w:t>, ITC had approximately:</w:t>
      </w:r>
    </w:p>
    <w:p w14:paraId="0CA95D2B" w14:textId="77777777" w:rsidR="00554379" w:rsidRPr="00910C30" w:rsidRDefault="00000000">
      <w:pPr>
        <w:numPr>
          <w:ilvl w:val="0"/>
          <w:numId w:val="85"/>
        </w:numPr>
        <w:rPr>
          <w:rFonts w:ascii="Times New Roman" w:eastAsia="Times New Roman" w:hAnsi="Times New Roman" w:cs="Times New Roman"/>
          <w:sz w:val="28"/>
          <w:szCs w:val="28"/>
        </w:rPr>
      </w:pPr>
      <w:r w:rsidRPr="00910C30">
        <w:rPr>
          <w:rFonts w:eastAsia="Times New Roman" w:cs="Times New Roman"/>
          <w:szCs w:val="28"/>
        </w:rPr>
        <w:t>₹2.91 of current assets in FY2024</w:t>
      </w:r>
    </w:p>
    <w:p w14:paraId="586802ED" w14:textId="77777777" w:rsidR="00554379" w:rsidRPr="00910C30" w:rsidRDefault="00000000">
      <w:pPr>
        <w:numPr>
          <w:ilvl w:val="0"/>
          <w:numId w:val="85"/>
        </w:numPr>
        <w:rPr>
          <w:rFonts w:ascii="Times New Roman" w:eastAsia="Times New Roman" w:hAnsi="Times New Roman" w:cs="Times New Roman"/>
          <w:sz w:val="28"/>
          <w:szCs w:val="28"/>
        </w:rPr>
      </w:pPr>
      <w:r w:rsidRPr="00910C30">
        <w:rPr>
          <w:rFonts w:eastAsia="Times New Roman" w:cs="Times New Roman"/>
          <w:szCs w:val="28"/>
        </w:rPr>
        <w:t>₹3.03 in FY2025</w:t>
      </w:r>
    </w:p>
    <w:p w14:paraId="294522CE" w14:textId="77777777" w:rsidR="00554379" w:rsidRPr="00910C30" w:rsidRDefault="00000000">
      <w:pPr>
        <w:numPr>
          <w:ilvl w:val="0"/>
          <w:numId w:val="85"/>
        </w:numPr>
        <w:rPr>
          <w:rFonts w:ascii="Times New Roman" w:eastAsia="Times New Roman" w:hAnsi="Times New Roman" w:cs="Times New Roman"/>
          <w:sz w:val="28"/>
          <w:szCs w:val="28"/>
        </w:rPr>
      </w:pPr>
      <w:r w:rsidRPr="00910C30">
        <w:rPr>
          <w:rFonts w:eastAsia="Times New Roman" w:cs="Times New Roman"/>
          <w:szCs w:val="28"/>
        </w:rPr>
        <w:t>₹3.04 in FY2026</w:t>
      </w:r>
    </w:p>
    <w:p w14:paraId="5C54F11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13" w:name="_5ytaalq9n56f" w:colFirst="0" w:colLast="0"/>
      <w:bookmarkEnd w:id="113"/>
      <w:r w:rsidRPr="00910C30">
        <w:rPr>
          <w:rFonts w:eastAsia="Times New Roman" w:cs="Times New Roman"/>
          <w:bCs/>
        </w:rPr>
        <w:t>Investor interpretation</w:t>
      </w:r>
    </w:p>
    <w:p w14:paraId="41B2827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ratio has gradually improved. ITC therefore appears to have maintained a strong short-term liquidity cushion.</w:t>
      </w:r>
    </w:p>
    <w:p w14:paraId="7843A0B0" w14:textId="77777777" w:rsidR="00554379" w:rsidRPr="00910C30" w:rsidRDefault="00000000">
      <w:pPr>
        <w:pStyle w:val="Heading1"/>
        <w:keepNext w:val="0"/>
        <w:keepLines w:val="0"/>
        <w:pBdr>
          <w:bottom w:val="single" w:sz="6" w:space="4" w:color="0A2A66"/>
        </w:pBdr>
        <w:spacing w:before="480"/>
        <w:rPr>
          <w:rFonts w:ascii="Times New Roman" w:eastAsia="Times New Roman" w:hAnsi="Times New Roman" w:cs="Times New Roman"/>
          <w:bCs/>
          <w:sz w:val="28"/>
          <w:szCs w:val="28"/>
        </w:rPr>
      </w:pPr>
      <w:bookmarkStart w:id="114" w:name="_i6zeje6m5ji0" w:colFirst="0" w:colLast="0"/>
      <w:bookmarkEnd w:id="114"/>
      <w:r w:rsidRPr="00910C30">
        <w:rPr>
          <w:rFonts w:eastAsia="Times New Roman" w:cs="Times New Roman"/>
          <w:bCs/>
          <w:szCs w:val="28"/>
        </w:rPr>
        <w:t>5.1.2 Quick Ratio</w:t>
      </w:r>
    </w:p>
    <w:p w14:paraId="5578662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15" w:name="_ku5idxm8l1m9" w:colFirst="0" w:colLast="0"/>
      <w:bookmarkEnd w:id="115"/>
      <w:r w:rsidRPr="00910C30">
        <w:rPr>
          <w:rFonts w:eastAsia="Times New Roman" w:cs="Times New Roman"/>
          <w:bCs/>
        </w:rPr>
        <w:t>Formula</w:t>
      </w:r>
    </w:p>
    <w:p w14:paraId="06F343A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Quick Ratio = Quick Assets ÷ Current Liabilities</w:t>
      </w:r>
    </w:p>
    <w:p w14:paraId="3D76351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w:t>
      </w:r>
    </w:p>
    <w:p w14:paraId="7ADF25F1" w14:textId="77777777" w:rsidR="00554379" w:rsidRPr="00910C30" w:rsidRDefault="00000000">
      <w:pPr>
        <w:rPr>
          <w:rFonts w:ascii="Times New Roman" w:eastAsia="Times New Roman" w:hAnsi="Times New Roman" w:cs="Times New Roman"/>
          <w:sz w:val="28"/>
          <w:szCs w:val="28"/>
        </w:rPr>
      </w:pPr>
      <w:r w:rsidRPr="00910C30">
        <w:rPr>
          <w:rFonts w:eastAsia="Gungsuh" w:cs="Times New Roman"/>
          <w:bCs/>
          <w:szCs w:val="28"/>
        </w:rPr>
        <w:t>Quick Assets = Current Assets − Inventory − Prepaid Expenses</w:t>
      </w:r>
      <w:r w:rsidRPr="00910C30">
        <w:rPr>
          <w:rFonts w:eastAsia="Times New Roman" w:cs="Times New Roman"/>
          <w:szCs w:val="28"/>
        </w:rPr>
        <w:t>.</w:t>
      </w:r>
    </w:p>
    <w:p w14:paraId="5DBF7B0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16" w:name="_gr47p7g4hruk" w:colFirst="0" w:colLast="0"/>
      <w:bookmarkEnd w:id="116"/>
      <w:r w:rsidRPr="00910C30">
        <w:rPr>
          <w:rFonts w:eastAsia="Times New Roman" w:cs="Times New Roman"/>
          <w:bCs/>
        </w:rPr>
        <w:t>Why are we NOT calculating it?</w:t>
      </w:r>
    </w:p>
    <w:p w14:paraId="15E055C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have:</w:t>
      </w:r>
    </w:p>
    <w:p w14:paraId="5A48562A" w14:textId="77777777" w:rsidR="00554379" w:rsidRPr="00910C30" w:rsidRDefault="00000000">
      <w:pPr>
        <w:numPr>
          <w:ilvl w:val="0"/>
          <w:numId w:val="2"/>
        </w:numPr>
        <w:rPr>
          <w:rFonts w:ascii="Times New Roman" w:eastAsia="Times New Roman" w:hAnsi="Times New Roman" w:cs="Times New Roman"/>
          <w:sz w:val="28"/>
          <w:szCs w:val="28"/>
        </w:rPr>
      </w:pPr>
      <w:r w:rsidRPr="00910C30">
        <w:rPr>
          <w:rFonts w:eastAsia="Arial Unicode MS" w:cs="Times New Roman"/>
          <w:szCs w:val="28"/>
        </w:rPr>
        <w:t xml:space="preserve">Current Assets </w:t>
      </w:r>
      <w:r w:rsidRPr="00910C30">
        <w:rPr>
          <w:rFonts w:eastAsia="Arial Unicode MS" w:cs="Segoe UI Emoji"/>
          <w:szCs w:val="28"/>
        </w:rPr>
        <w:t>✅</w:t>
      </w:r>
    </w:p>
    <w:p w14:paraId="241E680B" w14:textId="77777777" w:rsidR="00554379" w:rsidRPr="00910C30" w:rsidRDefault="00000000">
      <w:pPr>
        <w:numPr>
          <w:ilvl w:val="0"/>
          <w:numId w:val="2"/>
        </w:numPr>
        <w:rPr>
          <w:rFonts w:ascii="Times New Roman" w:eastAsia="Times New Roman" w:hAnsi="Times New Roman" w:cs="Times New Roman"/>
          <w:sz w:val="28"/>
          <w:szCs w:val="28"/>
        </w:rPr>
      </w:pPr>
      <w:r w:rsidRPr="00910C30">
        <w:rPr>
          <w:rFonts w:eastAsia="Arial Unicode MS" w:cs="Times New Roman"/>
          <w:szCs w:val="28"/>
        </w:rPr>
        <w:t xml:space="preserve">Inventory </w:t>
      </w:r>
      <w:r w:rsidRPr="00910C30">
        <w:rPr>
          <w:rFonts w:eastAsia="Arial Unicode MS" w:cs="Segoe UI Emoji"/>
          <w:szCs w:val="28"/>
        </w:rPr>
        <w:t>✅</w:t>
      </w:r>
    </w:p>
    <w:p w14:paraId="3D8A3F38" w14:textId="77777777" w:rsidR="00554379" w:rsidRPr="00910C30" w:rsidRDefault="00000000">
      <w:pPr>
        <w:numPr>
          <w:ilvl w:val="0"/>
          <w:numId w:val="2"/>
        </w:numPr>
        <w:rPr>
          <w:rFonts w:ascii="Times New Roman" w:eastAsia="Times New Roman" w:hAnsi="Times New Roman" w:cs="Times New Roman"/>
          <w:sz w:val="28"/>
          <w:szCs w:val="28"/>
        </w:rPr>
      </w:pPr>
      <w:r w:rsidRPr="00910C30">
        <w:rPr>
          <w:rFonts w:eastAsia="Arial Unicode MS" w:cs="Times New Roman"/>
          <w:szCs w:val="28"/>
        </w:rPr>
        <w:t xml:space="preserve">Current Liabilities </w:t>
      </w:r>
      <w:r w:rsidRPr="00910C30">
        <w:rPr>
          <w:rFonts w:eastAsia="Arial Unicode MS" w:cs="Segoe UI Emoji"/>
          <w:szCs w:val="28"/>
        </w:rPr>
        <w:t>✅</w:t>
      </w:r>
    </w:p>
    <w:p w14:paraId="7BA81D4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But the annual-report balance sheet does </w:t>
      </w:r>
      <w:r w:rsidRPr="00910C30">
        <w:rPr>
          <w:rFonts w:eastAsia="Times New Roman" w:cs="Times New Roman"/>
          <w:bCs/>
          <w:szCs w:val="28"/>
        </w:rPr>
        <w:t>not separately disclose prepaid expenses as a standalone figure</w:t>
      </w:r>
      <w:r w:rsidRPr="00910C30">
        <w:rPr>
          <w:rFonts w:eastAsia="Times New Roman" w:cs="Times New Roman"/>
          <w:szCs w:val="28"/>
        </w:rPr>
        <w:t xml:space="preserve"> for all three years.</w:t>
      </w:r>
    </w:p>
    <w:p w14:paraId="7B78607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example, ITC's "Other current assets" contains several components rather than being exclusively prepaid expenses. The FY2026 notes show "Other Advances (including advances with statutory authorities, prepaid expenses, employees etc.)" as a combined category.</w:t>
      </w:r>
    </w:p>
    <w:p w14:paraId="5419CB9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7CA50ECA"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Quick Ratio — NOT CALCULATED</w:t>
      </w:r>
    </w:p>
    <w:p w14:paraId="6335438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17" w:name="_i7n4oriydvls" w:colFirst="0" w:colLast="0"/>
      <w:bookmarkEnd w:id="117"/>
      <w:r w:rsidRPr="00910C30">
        <w:rPr>
          <w:rFonts w:eastAsia="Times New Roman" w:cs="Times New Roman"/>
          <w:bCs/>
        </w:rPr>
        <w:t>Reason</w:t>
      </w:r>
    </w:p>
    <w:p w14:paraId="0D6CA4D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 xml:space="preserve">Required input separately identifiable prepaid </w:t>
      </w:r>
      <w:proofErr w:type="gramStart"/>
      <w:r w:rsidRPr="00910C30">
        <w:rPr>
          <w:rFonts w:eastAsia="Times New Roman" w:cs="Times New Roman"/>
          <w:bCs/>
          <w:szCs w:val="28"/>
        </w:rPr>
        <w:t>expenses  is</w:t>
      </w:r>
      <w:proofErr w:type="gramEnd"/>
      <w:r w:rsidRPr="00910C30">
        <w:rPr>
          <w:rFonts w:eastAsia="Times New Roman" w:cs="Times New Roman"/>
          <w:bCs/>
          <w:szCs w:val="28"/>
        </w:rPr>
        <w:t xml:space="preserve"> not available in the required form.</w:t>
      </w:r>
    </w:p>
    <w:p w14:paraId="1BFC2C7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 will not assume that the entire "Other current assets" figure is prepaid expenses because that would produce an incorrect ratio.</w:t>
      </w:r>
    </w:p>
    <w:p w14:paraId="63E52F66" w14:textId="77777777" w:rsidR="00514EAF" w:rsidRDefault="00000000" w:rsidP="00514EAF">
      <w:pPr>
        <w:rPr>
          <w:rFonts w:eastAsia="Times New Roman" w:cs="Times New Roman"/>
          <w:szCs w:val="28"/>
        </w:rPr>
      </w:pPr>
      <w:r w:rsidRPr="00910C30">
        <w:rPr>
          <w:rFonts w:eastAsia="Times New Roman" w:cs="Times New Roman"/>
          <w:szCs w:val="28"/>
        </w:rPr>
        <w:lastRenderedPageBreak/>
        <w:t>This is exactly the kind of control we need in the final report.</w:t>
      </w:r>
      <w:bookmarkStart w:id="118" w:name="_8bpqssycuckz" w:colFirst="0" w:colLast="0"/>
      <w:bookmarkEnd w:id="118"/>
    </w:p>
    <w:p w14:paraId="1B68011F" w14:textId="0751B04D"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5.2 SOLVENCY RATIOS</w:t>
      </w:r>
    </w:p>
    <w:p w14:paraId="7FFFB0A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Your formula source gives five solvency ratios.</w:t>
      </w:r>
    </w:p>
    <w:p w14:paraId="0F286E21" w14:textId="77777777" w:rsidR="00554379" w:rsidRPr="00910C30" w:rsidRDefault="00000000">
      <w:pPr>
        <w:pStyle w:val="Heading2"/>
        <w:keepNext w:val="0"/>
        <w:keepLines w:val="0"/>
        <w:rPr>
          <w:rFonts w:ascii="Times New Roman" w:eastAsia="Times New Roman" w:hAnsi="Times New Roman" w:cs="Times New Roman"/>
          <w:bCs/>
          <w:szCs w:val="28"/>
        </w:rPr>
      </w:pPr>
      <w:bookmarkStart w:id="119" w:name="_pzbueu40ggr1" w:colFirst="0" w:colLast="0"/>
      <w:bookmarkEnd w:id="119"/>
      <w:r w:rsidRPr="00910C30">
        <w:rPr>
          <w:rFonts w:eastAsia="Times New Roman" w:cs="Times New Roman"/>
          <w:bCs/>
          <w:szCs w:val="28"/>
        </w:rPr>
        <w:t>5.2.1 Debt-to-Equity Ratio</w:t>
      </w:r>
    </w:p>
    <w:p w14:paraId="1D15A6D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0" w:name="_oc569oczhzjr" w:colFirst="0" w:colLast="0"/>
      <w:bookmarkEnd w:id="120"/>
      <w:r w:rsidRPr="00910C30">
        <w:rPr>
          <w:rFonts w:eastAsia="Times New Roman" w:cs="Times New Roman"/>
          <w:bCs/>
        </w:rPr>
        <w:t>Formula</w:t>
      </w:r>
    </w:p>
    <w:p w14:paraId="62AEE23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Long-term Debt ÷ Shareholders' Funds</w:t>
      </w:r>
    </w:p>
    <w:p w14:paraId="6A2A57B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Your source defines:</w:t>
      </w:r>
    </w:p>
    <w:p w14:paraId="7572DBB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Long-term Debt = Long-term Borrowings + Long-term Provisions</w:t>
      </w:r>
    </w:p>
    <w:p w14:paraId="5264FBF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w:t>
      </w:r>
    </w:p>
    <w:p w14:paraId="07220008"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Shareholders' Funds = Share Capital + Reserves and Surplus.</w:t>
      </w:r>
    </w:p>
    <w:p w14:paraId="3E67DE3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1" w:name="_6auncpnrzcpg" w:colFirst="0" w:colLast="0"/>
      <w:bookmarkEnd w:id="121"/>
      <w:r w:rsidRPr="00910C30">
        <w:rPr>
          <w:rFonts w:eastAsia="Times New Roman" w:cs="Times New Roman"/>
          <w:bCs/>
        </w:rPr>
        <w:t>Source values</w:t>
      </w:r>
    </w:p>
    <w:tbl>
      <w:tblPr>
        <w:tblStyle w:val="TableGrid"/>
        <w:tblW w:w="6020" w:type="dxa"/>
        <w:tblLayout w:type="fixed"/>
        <w:tblLook w:val="0600" w:firstRow="0" w:lastRow="0" w:firstColumn="0" w:lastColumn="0" w:noHBand="1" w:noVBand="1"/>
      </w:tblPr>
      <w:tblGrid>
        <w:gridCol w:w="2450"/>
        <w:gridCol w:w="1190"/>
        <w:gridCol w:w="1190"/>
        <w:gridCol w:w="1190"/>
      </w:tblGrid>
      <w:tr w:rsidR="00554379" w:rsidRPr="00910C30" w14:paraId="15CDB8EF" w14:textId="77777777" w:rsidTr="00891D4E">
        <w:trPr>
          <w:trHeight w:val="515"/>
        </w:trPr>
        <w:tc>
          <w:tcPr>
            <w:tcW w:w="2450" w:type="dxa"/>
            <w:tcBorders>
              <w:top w:val="single" w:sz="4" w:space="0" w:color="BFCFDF"/>
              <w:left w:val="single" w:sz="4" w:space="0" w:color="BFCFDF"/>
              <w:bottom w:val="single" w:sz="4" w:space="0" w:color="BFCFDF"/>
              <w:right w:val="single" w:sz="4" w:space="0" w:color="BFCFDF"/>
            </w:tcBorders>
            <w:shd w:val="clear" w:color="auto" w:fill="0A2A66"/>
          </w:tcPr>
          <w:p w14:paraId="31C4BD5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63A1B3B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4D79256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3B9D1F7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3C48A92E" w14:textId="77777777" w:rsidTr="00891D4E">
        <w:trPr>
          <w:trHeight w:val="515"/>
        </w:trPr>
        <w:tc>
          <w:tcPr>
            <w:tcW w:w="2450" w:type="dxa"/>
            <w:tcBorders>
              <w:top w:val="single" w:sz="4" w:space="0" w:color="BFCFDF"/>
              <w:left w:val="single" w:sz="4" w:space="0" w:color="BFCFDF"/>
              <w:bottom w:val="single" w:sz="4" w:space="0" w:color="BFCFDF"/>
              <w:right w:val="single" w:sz="4" w:space="0" w:color="BFCFDF"/>
            </w:tcBorders>
            <w:shd w:val="clear" w:color="auto" w:fill="FFFFFF"/>
          </w:tcPr>
          <w:p w14:paraId="103C56F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Long-term Borrowings</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75E1B0D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1.76</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6E49801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0</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14C3F2D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0</w:t>
            </w:r>
          </w:p>
        </w:tc>
      </w:tr>
      <w:tr w:rsidR="00554379" w:rsidRPr="00910C30" w14:paraId="150E2BBD" w14:textId="77777777" w:rsidTr="00891D4E">
        <w:trPr>
          <w:trHeight w:val="515"/>
        </w:trPr>
        <w:tc>
          <w:tcPr>
            <w:tcW w:w="2450" w:type="dxa"/>
            <w:tcBorders>
              <w:top w:val="single" w:sz="4" w:space="0" w:color="BFCFDF"/>
              <w:left w:val="single" w:sz="4" w:space="0" w:color="BFCFDF"/>
              <w:bottom w:val="single" w:sz="4" w:space="0" w:color="BFCFDF"/>
              <w:right w:val="single" w:sz="4" w:space="0" w:color="BFCFDF"/>
            </w:tcBorders>
            <w:shd w:val="clear" w:color="auto" w:fill="E8F4F8"/>
          </w:tcPr>
          <w:p w14:paraId="4A8F199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Long-term Provisions</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6ED55B1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221.45</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0A148C2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225.23</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51506A6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280.05</w:t>
            </w:r>
          </w:p>
        </w:tc>
      </w:tr>
      <w:tr w:rsidR="00554379" w:rsidRPr="00910C30" w14:paraId="07BC2D4D" w14:textId="77777777" w:rsidTr="00891D4E">
        <w:trPr>
          <w:trHeight w:val="515"/>
        </w:trPr>
        <w:tc>
          <w:tcPr>
            <w:tcW w:w="2450" w:type="dxa"/>
            <w:tcBorders>
              <w:top w:val="single" w:sz="4" w:space="0" w:color="BFCFDF"/>
              <w:left w:val="single" w:sz="4" w:space="0" w:color="BFCFDF"/>
              <w:bottom w:val="single" w:sz="4" w:space="0" w:color="BFCFDF"/>
              <w:right w:val="single" w:sz="4" w:space="0" w:color="BFCFDF"/>
            </w:tcBorders>
            <w:shd w:val="clear" w:color="auto" w:fill="FFFFFF"/>
          </w:tcPr>
          <w:p w14:paraId="5BB0A7F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Long-term Debt</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23293C7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223.21</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0001C43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225.23</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5ED0B4F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280.05</w:t>
            </w:r>
          </w:p>
        </w:tc>
      </w:tr>
      <w:tr w:rsidR="00554379" w:rsidRPr="00910C30" w14:paraId="3008BC19" w14:textId="77777777" w:rsidTr="00891D4E">
        <w:trPr>
          <w:trHeight w:val="515"/>
        </w:trPr>
        <w:tc>
          <w:tcPr>
            <w:tcW w:w="2450" w:type="dxa"/>
            <w:tcBorders>
              <w:top w:val="single" w:sz="4" w:space="0" w:color="BFCFDF"/>
              <w:left w:val="single" w:sz="4" w:space="0" w:color="BFCFDF"/>
              <w:bottom w:val="single" w:sz="4" w:space="0" w:color="BFCFDF"/>
              <w:right w:val="single" w:sz="4" w:space="0" w:color="BFCFDF"/>
            </w:tcBorders>
            <w:shd w:val="clear" w:color="auto" w:fill="E8F4F8"/>
          </w:tcPr>
          <w:p w14:paraId="592286B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Shareholders' Funds</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1C96E69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72,233.30</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6419B72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67,900.14</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4993394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69,928.61</w:t>
            </w:r>
          </w:p>
        </w:tc>
      </w:tr>
    </w:tbl>
    <w:p w14:paraId="5A24CF1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FY2024 balance sheet reports ₹1.76 crore of non-current borrowings and ₹221.45 crore of provisions; FY2025 reports nil non-current borrowings and ₹225.23 crore of provisions; FY2026 reports no non-current borrowings and ₹280.05 crore of provisions.</w:t>
      </w:r>
    </w:p>
    <w:p w14:paraId="38D8A5A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2" w:name="_4cd2oaki7m1n" w:colFirst="0" w:colLast="0"/>
      <w:bookmarkStart w:id="123" w:name="_vt0huunjszvv" w:colFirst="0" w:colLast="0"/>
      <w:bookmarkEnd w:id="122"/>
      <w:bookmarkEnd w:id="123"/>
      <w:r w:rsidRPr="00910C30">
        <w:rPr>
          <w:rFonts w:eastAsia="Times New Roman" w:cs="Times New Roman"/>
          <w:bCs/>
        </w:rPr>
        <w:t>Result</w:t>
      </w:r>
    </w:p>
    <w:tbl>
      <w:tblPr>
        <w:tblStyle w:val="TableGrid"/>
        <w:tblW w:w="4850" w:type="dxa"/>
        <w:tblLayout w:type="fixed"/>
        <w:tblLook w:val="0600" w:firstRow="0" w:lastRow="0" w:firstColumn="0" w:lastColumn="0" w:noHBand="1" w:noVBand="1"/>
      </w:tblPr>
      <w:tblGrid>
        <w:gridCol w:w="1775"/>
        <w:gridCol w:w="1025"/>
        <w:gridCol w:w="1025"/>
        <w:gridCol w:w="1025"/>
      </w:tblGrid>
      <w:tr w:rsidR="00554379" w:rsidRPr="00910C30" w14:paraId="02229D02" w14:textId="77777777" w:rsidTr="00891D4E">
        <w:trPr>
          <w:trHeight w:val="515"/>
        </w:trPr>
        <w:tc>
          <w:tcPr>
            <w:tcW w:w="1775" w:type="dxa"/>
            <w:tcBorders>
              <w:top w:val="single" w:sz="4" w:space="0" w:color="BFCFDF"/>
              <w:left w:val="single" w:sz="4" w:space="0" w:color="BFCFDF"/>
              <w:bottom w:val="single" w:sz="4" w:space="0" w:color="BFCFDF"/>
              <w:right w:val="single" w:sz="4" w:space="0" w:color="BFCFDF"/>
            </w:tcBorders>
            <w:shd w:val="clear" w:color="auto" w:fill="0A2A66"/>
          </w:tcPr>
          <w:p w14:paraId="6A58CD9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Debt-to-Equity</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6BD306D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19BA7E2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2285CD5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33819BD6" w14:textId="77777777" w:rsidTr="00891D4E">
        <w:trPr>
          <w:trHeight w:val="515"/>
        </w:trPr>
        <w:tc>
          <w:tcPr>
            <w:tcW w:w="1775" w:type="dxa"/>
            <w:tcBorders>
              <w:top w:val="single" w:sz="4" w:space="0" w:color="BFCFDF"/>
              <w:left w:val="single" w:sz="4" w:space="0" w:color="BFCFDF"/>
              <w:bottom w:val="single" w:sz="4" w:space="0" w:color="BFCFDF"/>
              <w:right w:val="single" w:sz="4" w:space="0" w:color="BFCFDF"/>
            </w:tcBorders>
            <w:shd w:val="clear" w:color="auto" w:fill="FFFFFF"/>
          </w:tcPr>
          <w:p w14:paraId="04EDFD8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Ratio</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392375B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0.0031×</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2068BAC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0.0033×</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CD1464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0.0040×</w:t>
            </w:r>
          </w:p>
        </w:tc>
      </w:tr>
    </w:tbl>
    <w:p w14:paraId="0E44216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4" w:name="_nrs76juah8ai" w:colFirst="0" w:colLast="0"/>
      <w:bookmarkEnd w:id="124"/>
      <w:r w:rsidRPr="00910C30">
        <w:rPr>
          <w:rFonts w:eastAsia="Times New Roman" w:cs="Times New Roman"/>
          <w:bCs/>
        </w:rPr>
        <w:t>Important qualification</w:t>
      </w:r>
    </w:p>
    <w:p w14:paraId="66C2634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itself says the Debt-Equity Ratio is </w:t>
      </w:r>
      <w:r w:rsidRPr="00910C30">
        <w:rPr>
          <w:rFonts w:eastAsia="Times New Roman" w:cs="Times New Roman"/>
          <w:bCs/>
          <w:szCs w:val="28"/>
        </w:rPr>
        <w:t>not relevant because the Company is virtually debt-free</w:t>
      </w:r>
      <w:r w:rsidRPr="00910C30">
        <w:rPr>
          <w:rFonts w:eastAsia="Times New Roman" w:cs="Times New Roman"/>
          <w:szCs w:val="28"/>
        </w:rPr>
        <w:t>.</w:t>
      </w:r>
    </w:p>
    <w:p w14:paraId="4A66919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Therefore, </w:t>
      </w:r>
      <w:r w:rsidRPr="00910C30">
        <w:rPr>
          <w:rFonts w:eastAsia="Times New Roman" w:cs="Times New Roman"/>
          <w:bCs/>
          <w:szCs w:val="28"/>
        </w:rPr>
        <w:t>we show the mechanical calculation for transparency, but we should not interpret it as a conventional leveraged-company D/E ratio.</w:t>
      </w:r>
    </w:p>
    <w:p w14:paraId="5BEC8461" w14:textId="77777777" w:rsidR="00554379" w:rsidRPr="00910C30" w:rsidRDefault="00000000">
      <w:pPr>
        <w:pStyle w:val="Heading1"/>
        <w:keepNext w:val="0"/>
        <w:keepLines w:val="0"/>
        <w:pBdr>
          <w:bottom w:val="single" w:sz="6" w:space="4" w:color="0A2A66"/>
        </w:pBdr>
        <w:spacing w:before="480"/>
        <w:rPr>
          <w:rFonts w:ascii="Times New Roman" w:eastAsia="Times New Roman" w:hAnsi="Times New Roman" w:cs="Times New Roman"/>
          <w:bCs/>
          <w:sz w:val="28"/>
          <w:szCs w:val="28"/>
        </w:rPr>
      </w:pPr>
      <w:bookmarkStart w:id="125" w:name="_7mnfasodx7wg" w:colFirst="0" w:colLast="0"/>
      <w:bookmarkEnd w:id="125"/>
      <w:r w:rsidRPr="00910C30">
        <w:rPr>
          <w:rFonts w:eastAsia="Times New Roman" w:cs="Times New Roman"/>
          <w:bCs/>
          <w:szCs w:val="28"/>
        </w:rPr>
        <w:t>5.2.2 Total Assets-to-Debt Ratio</w:t>
      </w:r>
    </w:p>
    <w:p w14:paraId="1B9F695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6" w:name="_mc1fqbpruztj" w:colFirst="0" w:colLast="0"/>
      <w:bookmarkEnd w:id="126"/>
      <w:r w:rsidRPr="00910C30">
        <w:rPr>
          <w:rFonts w:eastAsia="Times New Roman" w:cs="Times New Roman"/>
          <w:bCs/>
        </w:rPr>
        <w:t>Formula</w:t>
      </w:r>
    </w:p>
    <w:p w14:paraId="4D99CC6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Total Assets ÷ Long-term Debt</w:t>
      </w:r>
    </w:p>
    <w:p w14:paraId="74FA9D7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7" w:name="_fn1rhgfsplkc" w:colFirst="0" w:colLast="0"/>
      <w:bookmarkStart w:id="128" w:name="_l4p69bsbybqp" w:colFirst="0" w:colLast="0"/>
      <w:bookmarkEnd w:id="127"/>
      <w:bookmarkEnd w:id="128"/>
      <w:r w:rsidRPr="00910C30">
        <w:rPr>
          <w:rFonts w:eastAsia="Times New Roman" w:cs="Times New Roman"/>
          <w:bCs/>
        </w:rPr>
        <w:lastRenderedPageBreak/>
        <w:t>Result</w:t>
      </w:r>
    </w:p>
    <w:tbl>
      <w:tblPr>
        <w:tblStyle w:val="TableGrid"/>
        <w:tblW w:w="5285" w:type="dxa"/>
        <w:tblLayout w:type="fixed"/>
        <w:tblLook w:val="0600" w:firstRow="0" w:lastRow="0" w:firstColumn="0" w:lastColumn="0" w:noHBand="1" w:noVBand="1"/>
      </w:tblPr>
      <w:tblGrid>
        <w:gridCol w:w="2210"/>
        <w:gridCol w:w="1025"/>
        <w:gridCol w:w="1025"/>
        <w:gridCol w:w="1025"/>
      </w:tblGrid>
      <w:tr w:rsidR="00554379" w:rsidRPr="00910C30" w14:paraId="50673829" w14:textId="77777777" w:rsidTr="00891D4E">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0A2A66"/>
          </w:tcPr>
          <w:p w14:paraId="4D76D38A"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629E26B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6840A65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133AC36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6ECEA942" w14:textId="77777777" w:rsidTr="00891D4E">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FFFFFF"/>
          </w:tcPr>
          <w:p w14:paraId="22E24C6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Total Assets-to-Debt</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5E998DD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391.23×</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43E25D9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373.00×</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5E2C914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317.50×</w:t>
            </w:r>
          </w:p>
        </w:tc>
      </w:tr>
    </w:tbl>
    <w:p w14:paraId="09403FF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29" w:name="_9xmmo06dlovx" w:colFirst="0" w:colLast="0"/>
      <w:bookmarkEnd w:id="129"/>
      <w:r w:rsidRPr="00910C30">
        <w:rPr>
          <w:rFonts w:eastAsia="Times New Roman" w:cs="Times New Roman"/>
          <w:bCs/>
        </w:rPr>
        <w:t>Interpretation</w:t>
      </w:r>
    </w:p>
    <w:p w14:paraId="00E2AB4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ratio is extremely high because ITC's long-term debt base is extremely small.</w:t>
      </w:r>
    </w:p>
    <w:p w14:paraId="12D21771"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the ratio should </w:t>
      </w:r>
      <w:r w:rsidRPr="00910C30">
        <w:rPr>
          <w:rFonts w:eastAsia="Times New Roman" w:cs="Times New Roman"/>
          <w:bCs/>
          <w:szCs w:val="28"/>
        </w:rPr>
        <w:t>not be interpreted as deteriorating financial strength simply because the number declined</w:t>
      </w:r>
      <w:r w:rsidRPr="00910C30">
        <w:rPr>
          <w:rFonts w:eastAsia="Times New Roman" w:cs="Times New Roman"/>
          <w:szCs w:val="28"/>
        </w:rPr>
        <w:t>.</w:t>
      </w:r>
    </w:p>
    <w:p w14:paraId="20DA1090" w14:textId="77777777" w:rsidR="00554379" w:rsidRPr="00910C30" w:rsidRDefault="00000000">
      <w:pPr>
        <w:pStyle w:val="Heading1"/>
        <w:keepNext w:val="0"/>
        <w:keepLines w:val="0"/>
        <w:pBdr>
          <w:bottom w:val="single" w:sz="6" w:space="4" w:color="0A2A66"/>
        </w:pBdr>
        <w:spacing w:before="480"/>
        <w:rPr>
          <w:rFonts w:ascii="Times New Roman" w:eastAsia="Times New Roman" w:hAnsi="Times New Roman" w:cs="Times New Roman"/>
          <w:bCs/>
          <w:sz w:val="28"/>
          <w:szCs w:val="28"/>
        </w:rPr>
      </w:pPr>
      <w:bookmarkStart w:id="130" w:name="_1ckbvvjlrbq5" w:colFirst="0" w:colLast="0"/>
      <w:bookmarkEnd w:id="130"/>
      <w:r w:rsidRPr="00910C30">
        <w:rPr>
          <w:rFonts w:eastAsia="Times New Roman" w:cs="Times New Roman"/>
          <w:bCs/>
          <w:szCs w:val="28"/>
        </w:rPr>
        <w:t>5.2.3 Proprietary Ratio</w:t>
      </w:r>
    </w:p>
    <w:p w14:paraId="68BA205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1" w:name="_3q33k9njaaib" w:colFirst="0" w:colLast="0"/>
      <w:bookmarkEnd w:id="131"/>
      <w:r w:rsidRPr="00910C30">
        <w:rPr>
          <w:rFonts w:eastAsia="Times New Roman" w:cs="Times New Roman"/>
          <w:bCs/>
        </w:rPr>
        <w:t>Formula</w:t>
      </w:r>
    </w:p>
    <w:p w14:paraId="4778933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Shareholders' Funds ÷ Total Assets</w:t>
      </w:r>
    </w:p>
    <w:p w14:paraId="77B5B8F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2" w:name="_qnuvvjk71nl" w:colFirst="0" w:colLast="0"/>
      <w:bookmarkEnd w:id="132"/>
      <w:r w:rsidRPr="00910C30">
        <w:rPr>
          <w:rFonts w:eastAsia="Times New Roman" w:cs="Times New Roman"/>
          <w:bCs/>
        </w:rPr>
        <w:t>Source values</w:t>
      </w:r>
    </w:p>
    <w:tbl>
      <w:tblPr>
        <w:tblStyle w:val="TableGrid"/>
        <w:tblW w:w="5750" w:type="dxa"/>
        <w:tblLayout w:type="fixed"/>
        <w:tblLook w:val="0600" w:firstRow="0" w:lastRow="0" w:firstColumn="0" w:lastColumn="0" w:noHBand="1" w:noVBand="1"/>
      </w:tblPr>
      <w:tblGrid>
        <w:gridCol w:w="2180"/>
        <w:gridCol w:w="1190"/>
        <w:gridCol w:w="1190"/>
        <w:gridCol w:w="1190"/>
      </w:tblGrid>
      <w:tr w:rsidR="00554379" w:rsidRPr="00910C30" w14:paraId="17938012" w14:textId="77777777" w:rsidTr="00891D4E">
        <w:trPr>
          <w:trHeight w:val="515"/>
        </w:trPr>
        <w:tc>
          <w:tcPr>
            <w:tcW w:w="2180" w:type="dxa"/>
            <w:tcBorders>
              <w:top w:val="single" w:sz="4" w:space="0" w:color="BFCFDF"/>
              <w:left w:val="single" w:sz="4" w:space="0" w:color="BFCFDF"/>
              <w:bottom w:val="single" w:sz="4" w:space="0" w:color="BFCFDF"/>
              <w:right w:val="single" w:sz="4" w:space="0" w:color="BFCFDF"/>
            </w:tcBorders>
            <w:shd w:val="clear" w:color="auto" w:fill="0A2A66"/>
          </w:tcPr>
          <w:p w14:paraId="1186D1B3"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7C27896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13CE47C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6BA4426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60898C90" w14:textId="77777777" w:rsidTr="00891D4E">
        <w:trPr>
          <w:trHeight w:val="515"/>
        </w:trPr>
        <w:tc>
          <w:tcPr>
            <w:tcW w:w="2180" w:type="dxa"/>
            <w:tcBorders>
              <w:top w:val="single" w:sz="4" w:space="0" w:color="BFCFDF"/>
              <w:left w:val="single" w:sz="4" w:space="0" w:color="BFCFDF"/>
              <w:bottom w:val="single" w:sz="4" w:space="0" w:color="BFCFDF"/>
              <w:right w:val="single" w:sz="4" w:space="0" w:color="BFCFDF"/>
            </w:tcBorders>
            <w:shd w:val="clear" w:color="auto" w:fill="FFFFFF"/>
          </w:tcPr>
          <w:p w14:paraId="10A4FDB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Shareholders' Funds</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24A5504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72,233.30</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7504CF7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67,900.14</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5497D9C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69,928.61</w:t>
            </w:r>
          </w:p>
        </w:tc>
      </w:tr>
      <w:tr w:rsidR="00554379" w:rsidRPr="00910C30" w14:paraId="43B16ADC" w14:textId="77777777" w:rsidTr="00891D4E">
        <w:trPr>
          <w:trHeight w:val="515"/>
        </w:trPr>
        <w:tc>
          <w:tcPr>
            <w:tcW w:w="2180" w:type="dxa"/>
            <w:tcBorders>
              <w:top w:val="single" w:sz="4" w:space="0" w:color="BFCFDF"/>
              <w:left w:val="single" w:sz="4" w:space="0" w:color="BFCFDF"/>
              <w:bottom w:val="single" w:sz="4" w:space="0" w:color="BFCFDF"/>
              <w:right w:val="single" w:sz="4" w:space="0" w:color="BFCFDF"/>
            </w:tcBorders>
            <w:shd w:val="clear" w:color="auto" w:fill="E8F4F8"/>
          </w:tcPr>
          <w:p w14:paraId="17E26D2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Total Assets</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6481EF7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87,327.60</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67CBBB6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84,009.20</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0DE2750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88,915.86</w:t>
            </w:r>
          </w:p>
        </w:tc>
      </w:tr>
    </w:tbl>
    <w:p w14:paraId="085D4C6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balance sheets provide these equity and asset figures.</w:t>
      </w:r>
    </w:p>
    <w:p w14:paraId="200A44C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3" w:name="_jtn4i8adrn0f" w:colFirst="0" w:colLast="0"/>
      <w:bookmarkStart w:id="134" w:name="_tk06hv5zhf0v" w:colFirst="0" w:colLast="0"/>
      <w:bookmarkEnd w:id="133"/>
      <w:bookmarkEnd w:id="134"/>
      <w:r w:rsidRPr="00910C30">
        <w:rPr>
          <w:rFonts w:eastAsia="Times New Roman" w:cs="Times New Roman"/>
          <w:bCs/>
        </w:rPr>
        <w:t>Result</w:t>
      </w:r>
    </w:p>
    <w:tbl>
      <w:tblPr>
        <w:tblStyle w:val="TableGrid"/>
        <w:tblW w:w="5135" w:type="dxa"/>
        <w:tblLayout w:type="fixed"/>
        <w:tblLook w:val="0600" w:firstRow="0" w:lastRow="0" w:firstColumn="0" w:lastColumn="0" w:noHBand="1" w:noVBand="1"/>
      </w:tblPr>
      <w:tblGrid>
        <w:gridCol w:w="2060"/>
        <w:gridCol w:w="1025"/>
        <w:gridCol w:w="1025"/>
        <w:gridCol w:w="1025"/>
      </w:tblGrid>
      <w:tr w:rsidR="00554379" w:rsidRPr="00910C30" w14:paraId="739B79EF" w14:textId="77777777" w:rsidTr="00891D4E">
        <w:trPr>
          <w:trHeight w:val="515"/>
        </w:trPr>
        <w:tc>
          <w:tcPr>
            <w:tcW w:w="2060" w:type="dxa"/>
            <w:tcBorders>
              <w:top w:val="single" w:sz="4" w:space="0" w:color="BFCFDF"/>
              <w:left w:val="single" w:sz="4" w:space="0" w:color="BFCFDF"/>
              <w:bottom w:val="single" w:sz="4" w:space="0" w:color="BFCFDF"/>
              <w:right w:val="single" w:sz="4" w:space="0" w:color="BFCFDF"/>
            </w:tcBorders>
            <w:shd w:val="clear" w:color="auto" w:fill="0A2A66"/>
          </w:tcPr>
          <w:p w14:paraId="44FD7C7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Proprietary Ratio</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B9C592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8147C3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54EF18E9"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0E6C60FC" w14:textId="77777777" w:rsidTr="00891D4E">
        <w:trPr>
          <w:trHeight w:val="515"/>
        </w:trPr>
        <w:tc>
          <w:tcPr>
            <w:tcW w:w="2060" w:type="dxa"/>
            <w:tcBorders>
              <w:top w:val="single" w:sz="4" w:space="0" w:color="BFCFDF"/>
              <w:left w:val="single" w:sz="4" w:space="0" w:color="BFCFDF"/>
              <w:bottom w:val="single" w:sz="4" w:space="0" w:color="BFCFDF"/>
              <w:right w:val="single" w:sz="4" w:space="0" w:color="BFCFDF"/>
            </w:tcBorders>
            <w:shd w:val="clear" w:color="auto" w:fill="FFFFFF"/>
          </w:tcPr>
          <w:p w14:paraId="2EA1B71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Result</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0CFAC5F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82.72%</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0B88E32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80.82%</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D7E396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78.64%</w:t>
            </w:r>
          </w:p>
        </w:tc>
      </w:tr>
    </w:tbl>
    <w:p w14:paraId="6ED16B1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5" w:name="_lu46isi1jini" w:colFirst="0" w:colLast="0"/>
      <w:bookmarkEnd w:id="135"/>
      <w:r w:rsidRPr="00910C30">
        <w:rPr>
          <w:rFonts w:eastAsia="Times New Roman" w:cs="Times New Roman"/>
          <w:bCs/>
        </w:rPr>
        <w:t>Simple meaning</w:t>
      </w:r>
    </w:p>
    <w:p w14:paraId="7306B03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Approximately 79–83% of ITC's asset base is represented by shareholders' funds under this formula.</w:t>
      </w:r>
    </w:p>
    <w:p w14:paraId="62A2296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6" w:name="_kqmbkxdaedi2" w:colFirst="0" w:colLast="0"/>
      <w:bookmarkEnd w:id="136"/>
      <w:r w:rsidRPr="00910C30">
        <w:rPr>
          <w:rFonts w:eastAsia="Times New Roman" w:cs="Times New Roman"/>
          <w:bCs/>
        </w:rPr>
        <w:t>Investor interpretation</w:t>
      </w:r>
    </w:p>
    <w:p w14:paraId="3559375D" w14:textId="77777777" w:rsidR="00514EAF" w:rsidRDefault="00000000" w:rsidP="00514EAF">
      <w:pPr>
        <w:rPr>
          <w:rFonts w:eastAsia="Times New Roman" w:cs="Times New Roman"/>
          <w:szCs w:val="28"/>
        </w:rPr>
      </w:pPr>
      <w:r w:rsidRPr="00910C30">
        <w:rPr>
          <w:rFonts w:eastAsia="Times New Roman" w:cs="Times New Roman"/>
          <w:szCs w:val="28"/>
        </w:rPr>
        <w:t>This remains a very high proportion, although it has declined over the three-year period.</w:t>
      </w:r>
      <w:bookmarkStart w:id="137" w:name="_7eyi6iv0w8kv" w:colFirst="0" w:colLast="0"/>
      <w:bookmarkEnd w:id="137"/>
    </w:p>
    <w:p w14:paraId="13F0EF24" w14:textId="55B9009C"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5.2.4 Debt-to-Capital Employed</w:t>
      </w:r>
    </w:p>
    <w:p w14:paraId="1D1302C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8" w:name="_q4zy63aoltx2" w:colFirst="0" w:colLast="0"/>
      <w:bookmarkEnd w:id="138"/>
      <w:r w:rsidRPr="00910C30">
        <w:rPr>
          <w:rFonts w:eastAsia="Times New Roman" w:cs="Times New Roman"/>
          <w:bCs/>
        </w:rPr>
        <w:t>Formula</w:t>
      </w:r>
    </w:p>
    <w:p w14:paraId="7D5EA72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Long-term Debt ÷ Capital Employed</w:t>
      </w:r>
    </w:p>
    <w:p w14:paraId="334007C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where:</w:t>
      </w:r>
    </w:p>
    <w:p w14:paraId="3A76E0D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Capital Employed = Shareholders' Funds + Long-term Debt.</w:t>
      </w:r>
    </w:p>
    <w:p w14:paraId="7D9B7A0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39" w:name="_l1mmcwcp069m" w:colFirst="0" w:colLast="0"/>
      <w:bookmarkEnd w:id="139"/>
      <w:r w:rsidRPr="00910C30">
        <w:rPr>
          <w:rFonts w:eastAsia="Times New Roman" w:cs="Times New Roman"/>
          <w:bCs/>
        </w:rPr>
        <w:lastRenderedPageBreak/>
        <w:t>Calculation</w:t>
      </w:r>
    </w:p>
    <w:p w14:paraId="50A46E8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FY2024</w:t>
      </w:r>
    </w:p>
    <w:p w14:paraId="4F30F5C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Capital Employed = 72,233.30 + 223.21</w:t>
      </w:r>
      <w:r w:rsidRPr="00910C30">
        <w:rPr>
          <w:rFonts w:eastAsia="Times New Roman" w:cs="Times New Roman"/>
          <w:szCs w:val="28"/>
        </w:rPr>
        <w:br/>
        <w:t xml:space="preserve">= </w:t>
      </w:r>
      <w:r w:rsidRPr="00910C30">
        <w:rPr>
          <w:rFonts w:eastAsia="Times New Roman" w:cs="Times New Roman"/>
          <w:bCs/>
          <w:szCs w:val="28"/>
        </w:rPr>
        <w:t>72,456.51</w:t>
      </w:r>
    </w:p>
    <w:p w14:paraId="2450B63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Debt-to-Capital Employed:</w:t>
      </w:r>
    </w:p>
    <w:p w14:paraId="476C4D27" w14:textId="77777777" w:rsidR="00554379" w:rsidRPr="00910C30" w:rsidRDefault="00554379">
      <w:pPr>
        <w:rPr>
          <w:rFonts w:ascii="Times New Roman" w:eastAsia="Times New Roman" w:hAnsi="Times New Roman" w:cs="Times New Roman"/>
          <w:b/>
          <w:bCs/>
          <w:sz w:val="28"/>
          <w:szCs w:val="28"/>
        </w:rPr>
      </w:pPr>
    </w:p>
    <w:p w14:paraId="20D8A8D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FY2025</w:t>
      </w:r>
    </w:p>
    <w:p w14:paraId="32D1E12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Capital Employed = 67,900.14 + 225.23</w:t>
      </w:r>
      <w:r w:rsidRPr="00910C30">
        <w:rPr>
          <w:rFonts w:eastAsia="Times New Roman" w:cs="Times New Roman"/>
          <w:szCs w:val="28"/>
        </w:rPr>
        <w:br/>
        <w:t xml:space="preserve">= </w:t>
      </w:r>
      <w:r w:rsidRPr="00910C30">
        <w:rPr>
          <w:rFonts w:eastAsia="Times New Roman" w:cs="Times New Roman"/>
          <w:bCs/>
          <w:szCs w:val="28"/>
        </w:rPr>
        <w:t>68,125.37</w:t>
      </w:r>
    </w:p>
    <w:p w14:paraId="38B74C9E" w14:textId="77777777" w:rsidR="00554379" w:rsidRPr="00910C30" w:rsidRDefault="00554379">
      <w:pPr>
        <w:rPr>
          <w:rFonts w:ascii="Times New Roman" w:eastAsia="Times New Roman" w:hAnsi="Times New Roman" w:cs="Times New Roman"/>
          <w:b/>
          <w:bCs/>
          <w:sz w:val="28"/>
          <w:szCs w:val="28"/>
        </w:rPr>
      </w:pPr>
    </w:p>
    <w:p w14:paraId="6B030CC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FY2026</w:t>
      </w:r>
    </w:p>
    <w:p w14:paraId="6F0D53A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Capital Employed = 69,928.61 + 280.05</w:t>
      </w:r>
      <w:r w:rsidRPr="00910C30">
        <w:rPr>
          <w:rFonts w:eastAsia="Times New Roman" w:cs="Times New Roman"/>
          <w:szCs w:val="28"/>
        </w:rPr>
        <w:br/>
        <w:t xml:space="preserve">= </w:t>
      </w:r>
      <w:r w:rsidRPr="00910C30">
        <w:rPr>
          <w:rFonts w:eastAsia="Times New Roman" w:cs="Times New Roman"/>
          <w:bCs/>
          <w:szCs w:val="28"/>
        </w:rPr>
        <w:t>70,208.66</w:t>
      </w:r>
    </w:p>
    <w:p w14:paraId="6AA356C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40" w:name="_zhzvpqu863ps" w:colFirst="0" w:colLast="0"/>
      <w:bookmarkEnd w:id="140"/>
      <w:r w:rsidRPr="00910C30">
        <w:rPr>
          <w:rFonts w:eastAsia="Times New Roman" w:cs="Times New Roman"/>
          <w:bCs/>
        </w:rPr>
        <w:t>Result</w:t>
      </w:r>
    </w:p>
    <w:tbl>
      <w:tblPr>
        <w:tblStyle w:val="TableGrid"/>
        <w:tblW w:w="5585" w:type="dxa"/>
        <w:tblLayout w:type="fixed"/>
        <w:tblLook w:val="0600" w:firstRow="0" w:lastRow="0" w:firstColumn="0" w:lastColumn="0" w:noHBand="1" w:noVBand="1"/>
      </w:tblPr>
      <w:tblGrid>
        <w:gridCol w:w="2510"/>
        <w:gridCol w:w="1025"/>
        <w:gridCol w:w="1025"/>
        <w:gridCol w:w="1025"/>
      </w:tblGrid>
      <w:tr w:rsidR="00554379" w:rsidRPr="00910C30" w14:paraId="3C47B506" w14:textId="77777777" w:rsidTr="00891D4E">
        <w:trPr>
          <w:trHeight w:val="515"/>
        </w:trPr>
        <w:tc>
          <w:tcPr>
            <w:tcW w:w="2510" w:type="dxa"/>
            <w:tcBorders>
              <w:top w:val="single" w:sz="4" w:space="0" w:color="BFCFDF"/>
              <w:left w:val="single" w:sz="4" w:space="0" w:color="BFCFDF"/>
              <w:bottom w:val="single" w:sz="4" w:space="0" w:color="BFCFDF"/>
              <w:right w:val="single" w:sz="4" w:space="0" w:color="BFCFDF"/>
            </w:tcBorders>
            <w:shd w:val="clear" w:color="auto" w:fill="0A2A66"/>
          </w:tcPr>
          <w:p w14:paraId="1744EF88"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AA5E2B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58F743B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20ECECD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46905982" w14:textId="77777777" w:rsidTr="00891D4E">
        <w:trPr>
          <w:trHeight w:val="515"/>
        </w:trPr>
        <w:tc>
          <w:tcPr>
            <w:tcW w:w="2510" w:type="dxa"/>
            <w:tcBorders>
              <w:top w:val="single" w:sz="4" w:space="0" w:color="BFCFDF"/>
              <w:left w:val="single" w:sz="4" w:space="0" w:color="BFCFDF"/>
              <w:bottom w:val="single" w:sz="4" w:space="0" w:color="BFCFDF"/>
              <w:right w:val="single" w:sz="4" w:space="0" w:color="BFCFDF"/>
            </w:tcBorders>
            <w:shd w:val="clear" w:color="auto" w:fill="FFFFFF"/>
          </w:tcPr>
          <w:p w14:paraId="25F87FB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Debt/Capital Employed</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494990B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0.31%</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264082A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0.33%</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3E1554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0.40%</w:t>
            </w:r>
          </w:p>
        </w:tc>
      </w:tr>
    </w:tbl>
    <w:p w14:paraId="2AC6A13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41" w:name="_c130rup38641" w:colFirst="0" w:colLast="0"/>
      <w:bookmarkEnd w:id="141"/>
      <w:r w:rsidRPr="00910C30">
        <w:rPr>
          <w:rFonts w:eastAsia="Times New Roman" w:cs="Times New Roman"/>
          <w:bCs/>
        </w:rPr>
        <w:t>Interpretation</w:t>
      </w:r>
    </w:p>
    <w:p w14:paraId="2123EF1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Long-term debt represents </w:t>
      </w:r>
      <w:r w:rsidRPr="00910C30">
        <w:rPr>
          <w:rFonts w:eastAsia="Times New Roman" w:cs="Times New Roman"/>
          <w:bCs/>
          <w:szCs w:val="28"/>
        </w:rPr>
        <w:t>less than 1% of capital employed</w:t>
      </w:r>
      <w:r w:rsidRPr="00910C30">
        <w:rPr>
          <w:rFonts w:eastAsia="Times New Roman" w:cs="Times New Roman"/>
          <w:szCs w:val="28"/>
        </w:rPr>
        <w:t xml:space="preserve"> under this formula.</w:t>
      </w:r>
    </w:p>
    <w:p w14:paraId="6A158FA4" w14:textId="77777777" w:rsidR="00514EAF" w:rsidRDefault="00000000" w:rsidP="00514EAF">
      <w:pPr>
        <w:rPr>
          <w:rFonts w:eastAsia="Times New Roman" w:cs="Times New Roman"/>
          <w:szCs w:val="28"/>
        </w:rPr>
      </w:pPr>
      <w:r w:rsidRPr="00910C30">
        <w:rPr>
          <w:rFonts w:eastAsia="Times New Roman" w:cs="Times New Roman"/>
          <w:szCs w:val="28"/>
        </w:rPr>
        <w:t>That is a very strong indication of low dependence on long-term debt.</w:t>
      </w:r>
      <w:bookmarkStart w:id="142" w:name="_3c9ttuq0fpm2" w:colFirst="0" w:colLast="0"/>
      <w:bookmarkEnd w:id="142"/>
    </w:p>
    <w:p w14:paraId="53C1DE01" w14:textId="3845D552"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5.2.5 Interest Coverage Ratio</w:t>
      </w:r>
    </w:p>
    <w:p w14:paraId="4F6EB82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43" w:name="_o5020lqfkchw" w:colFirst="0" w:colLast="0"/>
      <w:bookmarkEnd w:id="143"/>
      <w:r w:rsidRPr="00910C30">
        <w:rPr>
          <w:rFonts w:eastAsia="Times New Roman" w:cs="Times New Roman"/>
          <w:bCs/>
        </w:rPr>
        <w:t>Formula</w:t>
      </w:r>
    </w:p>
    <w:p w14:paraId="659CCB8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Net Profit Before Interest &amp; Tax ÷ Interest on Long-term Debt</w:t>
      </w:r>
    </w:p>
    <w:p w14:paraId="4B38B57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44" w:name="_a7ling5s7cah" w:colFirst="0" w:colLast="0"/>
      <w:bookmarkEnd w:id="144"/>
      <w:r w:rsidRPr="00910C30">
        <w:rPr>
          <w:rFonts w:eastAsia="Times New Roman" w:cs="Times New Roman"/>
          <w:bCs/>
        </w:rPr>
        <w:t>Status</w:t>
      </w:r>
    </w:p>
    <w:p w14:paraId="59964B4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NOT CALCULATED.</w:t>
      </w:r>
    </w:p>
    <w:p w14:paraId="75D2D3B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45" w:name="_oglaompd9vzh" w:colFirst="0" w:colLast="0"/>
      <w:bookmarkEnd w:id="145"/>
      <w:r w:rsidRPr="00910C30">
        <w:rPr>
          <w:rFonts w:eastAsia="Times New Roman" w:cs="Times New Roman"/>
          <w:bCs/>
        </w:rPr>
        <w:t>Why?</w:t>
      </w:r>
    </w:p>
    <w:p w14:paraId="3410BCB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annual reports do not separately provide the </w:t>
      </w:r>
      <w:r w:rsidRPr="00910C30">
        <w:rPr>
          <w:rFonts w:eastAsia="Times New Roman" w:cs="Times New Roman"/>
          <w:bCs/>
          <w:szCs w:val="28"/>
        </w:rPr>
        <w:t>interest expense specifically attributable to long-term debt</w:t>
      </w:r>
      <w:r w:rsidRPr="00910C30">
        <w:rPr>
          <w:rFonts w:eastAsia="Times New Roman" w:cs="Times New Roman"/>
          <w:szCs w:val="28"/>
        </w:rPr>
        <w:t xml:space="preserve"> in the form required by your formula.</w:t>
      </w:r>
    </w:p>
    <w:p w14:paraId="0123A88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financial statements instead disclose broader finance-cost components, while the company states that it has negligible/virtually no debt.</w:t>
      </w:r>
    </w:p>
    <w:p w14:paraId="79BBA88C" w14:textId="77777777" w:rsidR="00514EAF" w:rsidRDefault="00000000" w:rsidP="00514EAF">
      <w:pPr>
        <w:rPr>
          <w:rFonts w:eastAsia="Times New Roman" w:cs="Times New Roman"/>
          <w:szCs w:val="28"/>
        </w:rPr>
      </w:pPr>
      <w:r w:rsidRPr="00910C30">
        <w:rPr>
          <w:rFonts w:eastAsia="Times New Roman" w:cs="Times New Roman"/>
          <w:szCs w:val="28"/>
        </w:rPr>
        <w:t>Therefore, we will not divide EBIT by total finance costs and call it the prescribed Interest Coverage Ratio.</w:t>
      </w:r>
      <w:bookmarkStart w:id="146" w:name="_72qf4lgzcp1b" w:colFirst="0" w:colLast="0"/>
      <w:bookmarkEnd w:id="146"/>
    </w:p>
    <w:p w14:paraId="06956E65" w14:textId="6F325A35"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5.3 ACTIVITY / TURNOVER RATIOS</w:t>
      </w:r>
    </w:p>
    <w:p w14:paraId="52886C6F" w14:textId="77777777" w:rsidR="00514EAF" w:rsidRDefault="00000000" w:rsidP="00514EAF">
      <w:pPr>
        <w:rPr>
          <w:rFonts w:eastAsia="Times New Roman" w:cs="Times New Roman"/>
          <w:szCs w:val="28"/>
        </w:rPr>
      </w:pPr>
      <w:r w:rsidRPr="00910C30">
        <w:rPr>
          <w:rFonts w:eastAsia="Times New Roman" w:cs="Times New Roman"/>
          <w:szCs w:val="28"/>
        </w:rPr>
        <w:t>Your formula source gives six ratios in this section.</w:t>
      </w:r>
      <w:bookmarkStart w:id="147" w:name="_1ae7zg67zjfu" w:colFirst="0" w:colLast="0"/>
      <w:bookmarkEnd w:id="147"/>
    </w:p>
    <w:p w14:paraId="6FBEE145" w14:textId="77777777" w:rsidR="00514EAF" w:rsidRDefault="00514EAF" w:rsidP="00514EAF">
      <w:pPr>
        <w:rPr>
          <w:rFonts w:eastAsia="Times New Roman" w:cs="Times New Roman"/>
          <w:szCs w:val="28"/>
        </w:rPr>
      </w:pPr>
    </w:p>
    <w:p w14:paraId="22C5BE98" w14:textId="56B4C38D"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lastRenderedPageBreak/>
        <w:t>5.3.1 Inventory Turnover Ratio</w:t>
      </w:r>
    </w:p>
    <w:p w14:paraId="172D801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48" w:name="_h62flxf09fo5" w:colFirst="0" w:colLast="0"/>
      <w:bookmarkEnd w:id="148"/>
      <w:r w:rsidRPr="00910C30">
        <w:rPr>
          <w:rFonts w:eastAsia="Times New Roman" w:cs="Times New Roman"/>
          <w:bCs/>
        </w:rPr>
        <w:t>Formula</w:t>
      </w:r>
    </w:p>
    <w:p w14:paraId="4797FF5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COGS ÷ Average Inventory</w:t>
      </w:r>
    </w:p>
    <w:p w14:paraId="2D2CB38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itself reports:</w:t>
      </w:r>
    </w:p>
    <w:tbl>
      <w:tblPr>
        <w:tblStyle w:val="TableGrid"/>
        <w:tblW w:w="5180" w:type="dxa"/>
        <w:tblLayout w:type="fixed"/>
        <w:tblLook w:val="0600" w:firstRow="0" w:lastRow="0" w:firstColumn="0" w:lastColumn="0" w:noHBand="1" w:noVBand="1"/>
      </w:tblPr>
      <w:tblGrid>
        <w:gridCol w:w="2105"/>
        <w:gridCol w:w="1025"/>
        <w:gridCol w:w="1025"/>
        <w:gridCol w:w="1025"/>
      </w:tblGrid>
      <w:tr w:rsidR="00554379" w:rsidRPr="00910C30" w14:paraId="4DE5429F" w14:textId="77777777" w:rsidTr="00891D4E">
        <w:trPr>
          <w:trHeight w:val="515"/>
        </w:trPr>
        <w:tc>
          <w:tcPr>
            <w:tcW w:w="2105" w:type="dxa"/>
            <w:tcBorders>
              <w:top w:val="single" w:sz="4" w:space="0" w:color="BFCFDF"/>
              <w:left w:val="single" w:sz="4" w:space="0" w:color="BFCFDF"/>
              <w:bottom w:val="single" w:sz="4" w:space="0" w:color="BFCFDF"/>
              <w:right w:val="single" w:sz="4" w:space="0" w:color="BFCFDF"/>
            </w:tcBorders>
            <w:shd w:val="clear" w:color="auto" w:fill="0A2A66"/>
          </w:tcPr>
          <w:p w14:paraId="26EF4D75"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57B431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24C8BA8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3A9386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6437434" w14:textId="77777777" w:rsidTr="00891D4E">
        <w:trPr>
          <w:trHeight w:val="515"/>
        </w:trPr>
        <w:tc>
          <w:tcPr>
            <w:tcW w:w="2105" w:type="dxa"/>
            <w:tcBorders>
              <w:top w:val="single" w:sz="4" w:space="0" w:color="BFCFDF"/>
              <w:left w:val="single" w:sz="4" w:space="0" w:color="BFCFDF"/>
              <w:bottom w:val="single" w:sz="4" w:space="0" w:color="BFCFDF"/>
              <w:right w:val="single" w:sz="4" w:space="0" w:color="BFCFDF"/>
            </w:tcBorders>
            <w:shd w:val="clear" w:color="auto" w:fill="FFFFFF"/>
          </w:tcPr>
          <w:p w14:paraId="6F39B5F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Inventory Turnover</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40777C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5.98×</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7D8B41F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5.31×</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26DB84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4.90×</w:t>
            </w:r>
          </w:p>
        </w:tc>
      </w:tr>
    </w:tbl>
    <w:p w14:paraId="04CDC4C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49" w:name="_spqjn94akj66" w:colFirst="0" w:colLast="0"/>
      <w:bookmarkEnd w:id="149"/>
      <w:r w:rsidRPr="00910C30">
        <w:rPr>
          <w:rFonts w:eastAsia="Times New Roman" w:cs="Times New Roman"/>
          <w:bCs/>
        </w:rPr>
        <w:t>Interpretation</w:t>
      </w:r>
    </w:p>
    <w:p w14:paraId="6502267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inventory was turned over:</w:t>
      </w:r>
    </w:p>
    <w:p w14:paraId="1E8A4A7F" w14:textId="77777777" w:rsidR="00554379" w:rsidRPr="00910C30" w:rsidRDefault="00000000">
      <w:pPr>
        <w:numPr>
          <w:ilvl w:val="0"/>
          <w:numId w:val="78"/>
        </w:numPr>
        <w:rPr>
          <w:rFonts w:ascii="Times New Roman" w:eastAsia="Times New Roman" w:hAnsi="Times New Roman" w:cs="Times New Roman"/>
          <w:sz w:val="28"/>
          <w:szCs w:val="28"/>
        </w:rPr>
      </w:pPr>
      <w:r w:rsidRPr="00910C30">
        <w:rPr>
          <w:rFonts w:eastAsia="Times New Roman" w:cs="Times New Roman"/>
          <w:szCs w:val="28"/>
        </w:rPr>
        <w:t>~6 times in FY2024</w:t>
      </w:r>
    </w:p>
    <w:p w14:paraId="3A58A482" w14:textId="77777777" w:rsidR="00554379" w:rsidRPr="00910C30" w:rsidRDefault="00000000">
      <w:pPr>
        <w:numPr>
          <w:ilvl w:val="0"/>
          <w:numId w:val="78"/>
        </w:numPr>
        <w:rPr>
          <w:rFonts w:ascii="Times New Roman" w:eastAsia="Times New Roman" w:hAnsi="Times New Roman" w:cs="Times New Roman"/>
          <w:sz w:val="28"/>
          <w:szCs w:val="28"/>
        </w:rPr>
      </w:pPr>
      <w:r w:rsidRPr="00910C30">
        <w:rPr>
          <w:rFonts w:eastAsia="Times New Roman" w:cs="Times New Roman"/>
          <w:szCs w:val="28"/>
        </w:rPr>
        <w:t>~5.3 times in FY2025</w:t>
      </w:r>
    </w:p>
    <w:p w14:paraId="75ABD5CE" w14:textId="77777777" w:rsidR="00554379" w:rsidRPr="00910C30" w:rsidRDefault="00000000">
      <w:pPr>
        <w:numPr>
          <w:ilvl w:val="0"/>
          <w:numId w:val="78"/>
        </w:numPr>
        <w:rPr>
          <w:rFonts w:ascii="Times New Roman" w:eastAsia="Times New Roman" w:hAnsi="Times New Roman" w:cs="Times New Roman"/>
          <w:sz w:val="28"/>
          <w:szCs w:val="28"/>
        </w:rPr>
      </w:pPr>
      <w:r w:rsidRPr="00910C30">
        <w:rPr>
          <w:rFonts w:eastAsia="Times New Roman" w:cs="Times New Roman"/>
          <w:szCs w:val="28"/>
        </w:rPr>
        <w:t>~4.9 times in FY2026</w:t>
      </w:r>
    </w:p>
    <w:p w14:paraId="5C36441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downward trend needs investigation.</w:t>
      </w:r>
    </w:p>
    <w:p w14:paraId="28DECA6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0" w:name="_ayu4pyhnadeh" w:colFirst="0" w:colLast="0"/>
      <w:bookmarkEnd w:id="150"/>
      <w:r w:rsidRPr="00910C30">
        <w:rPr>
          <w:rFonts w:eastAsia="Times New Roman" w:cs="Times New Roman"/>
          <w:bCs/>
        </w:rPr>
        <w:t>Important FY2026 warning</w:t>
      </w:r>
    </w:p>
    <w:p w14:paraId="06076CB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explicitly says FY2026 inventory and gross revenue are </w:t>
      </w:r>
      <w:r w:rsidRPr="00910C30">
        <w:rPr>
          <w:rFonts w:eastAsia="Times New Roman" w:cs="Times New Roman"/>
          <w:bCs/>
          <w:szCs w:val="28"/>
        </w:rPr>
        <w:t>not strictly comparable with the previous year</w:t>
      </w:r>
      <w:r w:rsidRPr="00910C30">
        <w:rPr>
          <w:rFonts w:eastAsia="Times New Roman" w:cs="Times New Roman"/>
          <w:szCs w:val="28"/>
        </w:rPr>
        <w:t xml:space="preserve"> because of the change in excise duty following expiry of GST Compensation </w:t>
      </w:r>
      <w:proofErr w:type="spellStart"/>
      <w:r w:rsidRPr="00910C30">
        <w:rPr>
          <w:rFonts w:eastAsia="Times New Roman" w:cs="Times New Roman"/>
          <w:szCs w:val="28"/>
        </w:rPr>
        <w:t>Cess</w:t>
      </w:r>
      <w:proofErr w:type="spellEnd"/>
      <w:r w:rsidRPr="00910C30">
        <w:rPr>
          <w:rFonts w:eastAsia="Times New Roman" w:cs="Times New Roman"/>
          <w:szCs w:val="28"/>
        </w:rPr>
        <w:t>.</w:t>
      </w:r>
    </w:p>
    <w:p w14:paraId="19BA4EF3" w14:textId="77777777" w:rsidR="00514EAF" w:rsidRDefault="00000000" w:rsidP="00514EAF">
      <w:pPr>
        <w:rPr>
          <w:rFonts w:eastAsia="Times New Roman" w:cs="Times New Roman"/>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we should flag this rather than overinterpret the decline.</w:t>
      </w:r>
      <w:bookmarkStart w:id="151" w:name="_uu0vp0y5y4i6" w:colFirst="0" w:colLast="0"/>
      <w:bookmarkEnd w:id="151"/>
    </w:p>
    <w:p w14:paraId="6F9B8A94" w14:textId="6F834350" w:rsidR="00554379" w:rsidRPr="00514EAF" w:rsidRDefault="00000000" w:rsidP="00514EAF">
      <w:pPr>
        <w:rPr>
          <w:rFonts w:ascii="Times New Roman" w:eastAsia="Times New Roman" w:hAnsi="Times New Roman" w:cs="Times New Roman"/>
          <w:sz w:val="28"/>
          <w:szCs w:val="28"/>
        </w:rPr>
      </w:pPr>
      <w:r w:rsidRPr="00910C30">
        <w:rPr>
          <w:rFonts w:eastAsia="Times New Roman" w:cs="Times New Roman"/>
          <w:b/>
          <w:bCs/>
          <w:color w:val="0A2A66"/>
          <w:sz w:val="30"/>
          <w:szCs w:val="28"/>
        </w:rPr>
        <w:t>5.3.2 Trade Receivables Turnover</w:t>
      </w:r>
    </w:p>
    <w:p w14:paraId="3D20347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2" w:name="_yc4gdzsjr2mk" w:colFirst="0" w:colLast="0"/>
      <w:bookmarkEnd w:id="152"/>
      <w:r w:rsidRPr="00910C30">
        <w:rPr>
          <w:rFonts w:eastAsia="Times New Roman" w:cs="Times New Roman"/>
          <w:bCs/>
        </w:rPr>
        <w:t>Formula</w:t>
      </w:r>
    </w:p>
    <w:p w14:paraId="1789BE3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Net Credit Revenue from Operations ÷ Average Trade Receivables</w:t>
      </w:r>
    </w:p>
    <w:p w14:paraId="1A53A0B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reports:</w:t>
      </w:r>
    </w:p>
    <w:tbl>
      <w:tblPr>
        <w:tblStyle w:val="TableGrid"/>
        <w:tblW w:w="6020" w:type="dxa"/>
        <w:tblLayout w:type="fixed"/>
        <w:tblLook w:val="0600" w:firstRow="0" w:lastRow="0" w:firstColumn="0" w:lastColumn="0" w:noHBand="1" w:noVBand="1"/>
      </w:tblPr>
      <w:tblGrid>
        <w:gridCol w:w="2945"/>
        <w:gridCol w:w="1025"/>
        <w:gridCol w:w="1025"/>
        <w:gridCol w:w="1025"/>
      </w:tblGrid>
      <w:tr w:rsidR="00554379" w:rsidRPr="00910C30" w14:paraId="6ECB5DF8" w14:textId="77777777" w:rsidTr="00891D4E">
        <w:trPr>
          <w:trHeight w:val="515"/>
        </w:trPr>
        <w:tc>
          <w:tcPr>
            <w:tcW w:w="2945" w:type="dxa"/>
            <w:tcBorders>
              <w:top w:val="single" w:sz="4" w:space="0" w:color="BFCFDF"/>
              <w:left w:val="single" w:sz="4" w:space="0" w:color="BFCFDF"/>
              <w:bottom w:val="single" w:sz="4" w:space="0" w:color="BFCFDF"/>
              <w:right w:val="single" w:sz="4" w:space="0" w:color="BFCFDF"/>
            </w:tcBorders>
            <w:shd w:val="clear" w:color="auto" w:fill="0A2A66"/>
          </w:tcPr>
          <w:p w14:paraId="15499108"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24D9FB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6F632E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1E0CDEC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64270170" w14:textId="77777777" w:rsidTr="00891D4E">
        <w:trPr>
          <w:trHeight w:val="515"/>
        </w:trPr>
        <w:tc>
          <w:tcPr>
            <w:tcW w:w="2945" w:type="dxa"/>
            <w:tcBorders>
              <w:top w:val="single" w:sz="4" w:space="0" w:color="BFCFDF"/>
              <w:left w:val="single" w:sz="4" w:space="0" w:color="BFCFDF"/>
              <w:bottom w:val="single" w:sz="4" w:space="0" w:color="BFCFDF"/>
              <w:right w:val="single" w:sz="4" w:space="0" w:color="BFCFDF"/>
            </w:tcBorders>
            <w:shd w:val="clear" w:color="auto" w:fill="FFFFFF"/>
          </w:tcPr>
          <w:p w14:paraId="0AE0DF9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Trade Receivables Turnover</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FEE7E4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24.66×</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2B6FE64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20.72×</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7EE2F6E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23.66×</w:t>
            </w:r>
          </w:p>
        </w:tc>
      </w:tr>
    </w:tbl>
    <w:p w14:paraId="476F19E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3" w:name="_i6j0q5ofg9vx" w:colFirst="0" w:colLast="0"/>
      <w:bookmarkEnd w:id="153"/>
      <w:r w:rsidRPr="00910C30">
        <w:rPr>
          <w:rFonts w:eastAsia="Times New Roman" w:cs="Times New Roman"/>
          <w:bCs/>
        </w:rPr>
        <w:t>Trend</w:t>
      </w:r>
    </w:p>
    <w:tbl>
      <w:tblPr>
        <w:tblStyle w:val="TableGrid"/>
        <w:tblW w:w="0" w:type="auto"/>
        <w:tblLook w:val="04A0" w:firstRow="1" w:lastRow="0" w:firstColumn="1" w:lastColumn="0" w:noHBand="0" w:noVBand="1"/>
      </w:tblPr>
      <w:tblGrid>
        <w:gridCol w:w="3116"/>
        <w:gridCol w:w="3117"/>
        <w:gridCol w:w="3117"/>
      </w:tblGrid>
      <w:tr w:rsidR="00064874" w14:paraId="144A5ECD"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C418232"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82C7262"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C2CF89C" w14:textId="77777777" w:rsidR="00064874" w:rsidRDefault="00000000">
            <w:pPr>
              <w:spacing w:before="40" w:after="40"/>
              <w:jc w:val="center"/>
            </w:pPr>
            <w:r>
              <w:rPr>
                <w:b/>
                <w:color w:val="FFFFFF"/>
                <w:sz w:val="20"/>
              </w:rPr>
              <w:t>FY2026</w:t>
            </w:r>
          </w:p>
        </w:tc>
      </w:tr>
      <w:tr w:rsidR="00064874" w14:paraId="346AA95E"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423A822" w14:textId="77777777" w:rsidR="00064874" w:rsidRDefault="00000000">
            <w:pPr>
              <w:spacing w:before="40" w:after="40"/>
              <w:jc w:val="center"/>
            </w:pPr>
            <w:r>
              <w:rPr>
                <w:sz w:val="20"/>
              </w:rPr>
              <w:t>24.66</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6F5C2AB" w14:textId="77777777" w:rsidR="00064874" w:rsidRDefault="00000000">
            <w:pPr>
              <w:spacing w:before="40" w:after="40"/>
              <w:jc w:val="center"/>
            </w:pPr>
            <w:r>
              <w:rPr>
                <w:sz w:val="20"/>
              </w:rPr>
              <w:t>20.72</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D39FB4D" w14:textId="77777777" w:rsidR="00064874" w:rsidRDefault="00000000">
            <w:pPr>
              <w:spacing w:before="40" w:after="40"/>
              <w:jc w:val="center"/>
            </w:pPr>
            <w:r>
              <w:rPr>
                <w:sz w:val="20"/>
              </w:rPr>
              <w:t>23.66</w:t>
            </w:r>
          </w:p>
        </w:tc>
      </w:tr>
    </w:tbl>
    <w:p w14:paraId="3A265AE5" w14:textId="77777777" w:rsidR="00180E87" w:rsidRDefault="00000000" w:rsidP="00180E87">
      <w:pPr>
        <w:rPr>
          <w:rFonts w:eastAsia="Times New Roman" w:cs="Times New Roman"/>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efficiency declined in FY2025 but recovered in FY2026</w:t>
      </w:r>
      <w:bookmarkStart w:id="154" w:name="_3p9po1nkb83s" w:colFirst="0" w:colLast="0"/>
      <w:bookmarkEnd w:id="154"/>
    </w:p>
    <w:p w14:paraId="6DDFE346" w14:textId="3C80F43B"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5.3.3 Debt Collection Period</w:t>
      </w:r>
    </w:p>
    <w:p w14:paraId="411EE6D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5" w:name="_66ioei3638xy" w:colFirst="0" w:colLast="0"/>
      <w:bookmarkEnd w:id="155"/>
      <w:r w:rsidRPr="00910C30">
        <w:rPr>
          <w:rFonts w:eastAsia="Times New Roman" w:cs="Times New Roman"/>
          <w:bCs/>
        </w:rPr>
        <w:t>Formula</w:t>
      </w:r>
    </w:p>
    <w:p w14:paraId="598AD46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365 ÷ Trade Receivables Turnover</w:t>
      </w:r>
    </w:p>
    <w:p w14:paraId="3E02FE0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Your source permits 365 or 12 as the numerator depending on whether days or months are required.</w:t>
      </w:r>
    </w:p>
    <w:p w14:paraId="13D9575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We'll use </w:t>
      </w:r>
      <w:r w:rsidRPr="00910C30">
        <w:rPr>
          <w:rFonts w:eastAsia="Times New Roman" w:cs="Times New Roman"/>
          <w:bCs/>
          <w:szCs w:val="28"/>
        </w:rPr>
        <w:t>365 days</w:t>
      </w:r>
      <w:r w:rsidRPr="00910C30">
        <w:rPr>
          <w:rFonts w:eastAsia="Times New Roman" w:cs="Times New Roman"/>
          <w:szCs w:val="28"/>
        </w:rPr>
        <w:t>.</w:t>
      </w:r>
    </w:p>
    <w:p w14:paraId="13F8B94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6" w:name="_a5sm4o3b70sq" w:colFirst="0" w:colLast="0"/>
      <w:bookmarkEnd w:id="156"/>
      <w:r w:rsidRPr="00910C30">
        <w:rPr>
          <w:rFonts w:eastAsia="Times New Roman" w:cs="Times New Roman"/>
          <w:bCs/>
        </w:rPr>
        <w:lastRenderedPageBreak/>
        <w:t>Calculation</w:t>
      </w:r>
    </w:p>
    <w:p w14:paraId="47E8279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FY2024</w:t>
      </w:r>
    </w:p>
    <w:p w14:paraId="3042B28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365 ÷ 24.66</w:t>
      </w:r>
      <w:r w:rsidRPr="00910C30">
        <w:rPr>
          <w:rFonts w:eastAsia="Times New Roman" w:cs="Times New Roman"/>
          <w:szCs w:val="28"/>
        </w:rPr>
        <w:br/>
        <w:t xml:space="preserve">= </w:t>
      </w:r>
      <w:r w:rsidRPr="00910C30">
        <w:rPr>
          <w:rFonts w:eastAsia="Times New Roman" w:cs="Times New Roman"/>
          <w:bCs/>
          <w:szCs w:val="28"/>
        </w:rPr>
        <w:t>14.80 days</w:t>
      </w:r>
    </w:p>
    <w:p w14:paraId="09C8B30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FY2025</w:t>
      </w:r>
    </w:p>
    <w:p w14:paraId="7387D06D"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365 ÷ 20.72</w:t>
      </w:r>
      <w:r w:rsidRPr="00910C30">
        <w:rPr>
          <w:rFonts w:eastAsia="Times New Roman" w:cs="Times New Roman"/>
          <w:szCs w:val="28"/>
        </w:rPr>
        <w:br/>
        <w:t xml:space="preserve">= </w:t>
      </w:r>
      <w:r w:rsidRPr="00910C30">
        <w:rPr>
          <w:rFonts w:eastAsia="Times New Roman" w:cs="Times New Roman"/>
          <w:bCs/>
          <w:szCs w:val="28"/>
        </w:rPr>
        <w:t>17.62 days</w:t>
      </w:r>
    </w:p>
    <w:p w14:paraId="3C53E61A"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FY2026</w:t>
      </w:r>
    </w:p>
    <w:p w14:paraId="79AF3AB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365 ÷ 23.66</w:t>
      </w:r>
      <w:r w:rsidRPr="00910C30">
        <w:rPr>
          <w:rFonts w:eastAsia="Times New Roman" w:cs="Times New Roman"/>
          <w:szCs w:val="28"/>
        </w:rPr>
        <w:br/>
        <w:t xml:space="preserve">= </w:t>
      </w:r>
      <w:r w:rsidRPr="00910C30">
        <w:rPr>
          <w:rFonts w:eastAsia="Times New Roman" w:cs="Times New Roman"/>
          <w:bCs/>
          <w:szCs w:val="28"/>
        </w:rPr>
        <w:t>15.43 days</w:t>
      </w:r>
    </w:p>
    <w:p w14:paraId="526BDB4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7" w:name="_7xtek4xdowpf" w:colFirst="0" w:colLast="0"/>
      <w:bookmarkEnd w:id="157"/>
      <w:r w:rsidRPr="00910C30">
        <w:rPr>
          <w:rFonts w:eastAsia="Times New Roman" w:cs="Times New Roman"/>
          <w:bCs/>
        </w:rPr>
        <w:t>Result</w:t>
      </w:r>
    </w:p>
    <w:tbl>
      <w:tblPr>
        <w:tblStyle w:val="TableGrid"/>
        <w:tblW w:w="5795" w:type="dxa"/>
        <w:tblLayout w:type="fixed"/>
        <w:tblLook w:val="0600" w:firstRow="0" w:lastRow="0" w:firstColumn="0" w:lastColumn="0" w:noHBand="1" w:noVBand="1"/>
      </w:tblPr>
      <w:tblGrid>
        <w:gridCol w:w="1910"/>
        <w:gridCol w:w="1295"/>
        <w:gridCol w:w="1295"/>
        <w:gridCol w:w="1295"/>
      </w:tblGrid>
      <w:tr w:rsidR="00554379" w:rsidRPr="00910C30" w14:paraId="20D16CCF" w14:textId="77777777" w:rsidTr="00891D4E">
        <w:trPr>
          <w:trHeight w:val="515"/>
        </w:trPr>
        <w:tc>
          <w:tcPr>
            <w:tcW w:w="1910" w:type="dxa"/>
            <w:tcBorders>
              <w:top w:val="single" w:sz="4" w:space="0" w:color="BFCFDF"/>
              <w:left w:val="single" w:sz="4" w:space="0" w:color="BFCFDF"/>
              <w:bottom w:val="single" w:sz="4" w:space="0" w:color="BFCFDF"/>
              <w:right w:val="single" w:sz="4" w:space="0" w:color="BFCFDF"/>
            </w:tcBorders>
            <w:shd w:val="clear" w:color="auto" w:fill="0A2A66"/>
          </w:tcPr>
          <w:p w14:paraId="0EC78B75"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295" w:type="dxa"/>
            <w:tcBorders>
              <w:top w:val="single" w:sz="4" w:space="0" w:color="BFCFDF"/>
              <w:left w:val="single" w:sz="4" w:space="0" w:color="BFCFDF"/>
              <w:bottom w:val="single" w:sz="4" w:space="0" w:color="BFCFDF"/>
              <w:right w:val="single" w:sz="4" w:space="0" w:color="BFCFDF"/>
            </w:tcBorders>
            <w:shd w:val="clear" w:color="auto" w:fill="0A2A66"/>
          </w:tcPr>
          <w:p w14:paraId="183DD37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295" w:type="dxa"/>
            <w:tcBorders>
              <w:top w:val="single" w:sz="4" w:space="0" w:color="BFCFDF"/>
              <w:left w:val="single" w:sz="4" w:space="0" w:color="BFCFDF"/>
              <w:bottom w:val="single" w:sz="4" w:space="0" w:color="BFCFDF"/>
              <w:right w:val="single" w:sz="4" w:space="0" w:color="BFCFDF"/>
            </w:tcBorders>
            <w:shd w:val="clear" w:color="auto" w:fill="0A2A66"/>
          </w:tcPr>
          <w:p w14:paraId="16E6F69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295" w:type="dxa"/>
            <w:tcBorders>
              <w:top w:val="single" w:sz="4" w:space="0" w:color="BFCFDF"/>
              <w:left w:val="single" w:sz="4" w:space="0" w:color="BFCFDF"/>
              <w:bottom w:val="single" w:sz="4" w:space="0" w:color="BFCFDF"/>
              <w:right w:val="single" w:sz="4" w:space="0" w:color="BFCFDF"/>
            </w:tcBorders>
            <w:shd w:val="clear" w:color="auto" w:fill="0A2A66"/>
          </w:tcPr>
          <w:p w14:paraId="358DED3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478DAC2B" w14:textId="77777777" w:rsidTr="00891D4E">
        <w:trPr>
          <w:trHeight w:val="515"/>
        </w:trPr>
        <w:tc>
          <w:tcPr>
            <w:tcW w:w="1910" w:type="dxa"/>
            <w:tcBorders>
              <w:top w:val="single" w:sz="4" w:space="0" w:color="BFCFDF"/>
              <w:left w:val="single" w:sz="4" w:space="0" w:color="BFCFDF"/>
              <w:bottom w:val="single" w:sz="4" w:space="0" w:color="BFCFDF"/>
              <w:right w:val="single" w:sz="4" w:space="0" w:color="BFCFDF"/>
            </w:tcBorders>
            <w:shd w:val="clear" w:color="auto" w:fill="FFFFFF"/>
          </w:tcPr>
          <w:p w14:paraId="1D480C4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Collection Period</w:t>
            </w:r>
          </w:p>
        </w:tc>
        <w:tc>
          <w:tcPr>
            <w:tcW w:w="1295" w:type="dxa"/>
            <w:tcBorders>
              <w:top w:val="single" w:sz="4" w:space="0" w:color="BFCFDF"/>
              <w:left w:val="single" w:sz="4" w:space="0" w:color="BFCFDF"/>
              <w:bottom w:val="single" w:sz="4" w:space="0" w:color="BFCFDF"/>
              <w:right w:val="single" w:sz="4" w:space="0" w:color="BFCFDF"/>
            </w:tcBorders>
            <w:shd w:val="clear" w:color="auto" w:fill="FFFFFF"/>
          </w:tcPr>
          <w:p w14:paraId="700BD9C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14.80 days</w:t>
            </w:r>
          </w:p>
        </w:tc>
        <w:tc>
          <w:tcPr>
            <w:tcW w:w="1295" w:type="dxa"/>
            <w:tcBorders>
              <w:top w:val="single" w:sz="4" w:space="0" w:color="BFCFDF"/>
              <w:left w:val="single" w:sz="4" w:space="0" w:color="BFCFDF"/>
              <w:bottom w:val="single" w:sz="4" w:space="0" w:color="BFCFDF"/>
              <w:right w:val="single" w:sz="4" w:space="0" w:color="BFCFDF"/>
            </w:tcBorders>
            <w:shd w:val="clear" w:color="auto" w:fill="FFFFFF"/>
          </w:tcPr>
          <w:p w14:paraId="11AEAD4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17.62 days</w:t>
            </w:r>
          </w:p>
        </w:tc>
        <w:tc>
          <w:tcPr>
            <w:tcW w:w="1295" w:type="dxa"/>
            <w:tcBorders>
              <w:top w:val="single" w:sz="4" w:space="0" w:color="BFCFDF"/>
              <w:left w:val="single" w:sz="4" w:space="0" w:color="BFCFDF"/>
              <w:bottom w:val="single" w:sz="4" w:space="0" w:color="BFCFDF"/>
              <w:right w:val="single" w:sz="4" w:space="0" w:color="BFCFDF"/>
            </w:tcBorders>
            <w:shd w:val="clear" w:color="auto" w:fill="FFFFFF"/>
          </w:tcPr>
          <w:p w14:paraId="7539DAD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15.43 days</w:t>
            </w:r>
          </w:p>
        </w:tc>
      </w:tr>
    </w:tbl>
    <w:p w14:paraId="2112D8D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58" w:name="_5dtrutwx0t6w" w:colFirst="0" w:colLast="0"/>
      <w:bookmarkEnd w:id="158"/>
      <w:r w:rsidRPr="00910C30">
        <w:rPr>
          <w:rFonts w:eastAsia="Times New Roman" w:cs="Times New Roman"/>
          <w:bCs/>
        </w:rPr>
        <w:t>Interpretation</w:t>
      </w:r>
    </w:p>
    <w:p w14:paraId="7399152C" w14:textId="77777777" w:rsidR="00180E87" w:rsidRDefault="00000000" w:rsidP="00180E87">
      <w:pPr>
        <w:rPr>
          <w:rFonts w:eastAsia="Times New Roman" w:cs="Times New Roman"/>
          <w:szCs w:val="28"/>
        </w:rPr>
      </w:pPr>
      <w:r w:rsidRPr="00910C30">
        <w:rPr>
          <w:rFonts w:eastAsia="Times New Roman" w:cs="Times New Roman"/>
          <w:szCs w:val="28"/>
        </w:rPr>
        <w:t>ITC's implied collection period increased in FY2025 but improved in FY2026.</w:t>
      </w:r>
      <w:bookmarkStart w:id="159" w:name="_f8ptj4vp05hc" w:colFirst="0" w:colLast="0"/>
      <w:bookmarkEnd w:id="159"/>
    </w:p>
    <w:p w14:paraId="39AF3D28" w14:textId="16BD34A3"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5.3.4 Trade Payables Turnover</w:t>
      </w:r>
    </w:p>
    <w:p w14:paraId="12CA000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60" w:name="_5r6dxk3hrs5q" w:colFirst="0" w:colLast="0"/>
      <w:bookmarkEnd w:id="160"/>
      <w:r w:rsidRPr="00910C30">
        <w:rPr>
          <w:rFonts w:eastAsia="Times New Roman" w:cs="Times New Roman"/>
          <w:bCs/>
        </w:rPr>
        <w:t>Formula</w:t>
      </w:r>
    </w:p>
    <w:p w14:paraId="6A6FAD8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Net Credit Purchases ÷ Average Trade Payables</w:t>
      </w:r>
    </w:p>
    <w:p w14:paraId="5960516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ITC's annual report uses its own disclosed numerator:</w:t>
      </w:r>
    </w:p>
    <w:p w14:paraId="5F20D6CE"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COGS + Other Expenses − Non-Cash Expenditure</w:t>
      </w:r>
    </w:p>
    <w:p w14:paraId="09DD819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 reports:</w:t>
      </w:r>
    </w:p>
    <w:tbl>
      <w:tblPr>
        <w:tblStyle w:val="TableGrid"/>
        <w:tblW w:w="5705" w:type="dxa"/>
        <w:tblLayout w:type="fixed"/>
        <w:tblLook w:val="0600" w:firstRow="0" w:lastRow="0" w:firstColumn="0" w:lastColumn="0" w:noHBand="1" w:noVBand="1"/>
      </w:tblPr>
      <w:tblGrid>
        <w:gridCol w:w="2630"/>
        <w:gridCol w:w="1025"/>
        <w:gridCol w:w="1025"/>
        <w:gridCol w:w="1025"/>
      </w:tblGrid>
      <w:tr w:rsidR="00554379" w:rsidRPr="00910C30" w14:paraId="03720782" w14:textId="77777777" w:rsidTr="00891D4E">
        <w:trPr>
          <w:trHeight w:val="515"/>
        </w:trPr>
        <w:tc>
          <w:tcPr>
            <w:tcW w:w="2630" w:type="dxa"/>
            <w:tcBorders>
              <w:top w:val="single" w:sz="4" w:space="0" w:color="BFCFDF"/>
              <w:left w:val="single" w:sz="4" w:space="0" w:color="BFCFDF"/>
              <w:bottom w:val="single" w:sz="4" w:space="0" w:color="BFCFDF"/>
              <w:right w:val="single" w:sz="4" w:space="0" w:color="BFCFDF"/>
            </w:tcBorders>
            <w:shd w:val="clear" w:color="auto" w:fill="0A2A66"/>
          </w:tcPr>
          <w:p w14:paraId="11C249A4"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658FD7B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5A54729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74BCA0C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1D1FF1B1" w14:textId="77777777" w:rsidTr="00891D4E">
        <w:trPr>
          <w:trHeight w:val="515"/>
        </w:trPr>
        <w:tc>
          <w:tcPr>
            <w:tcW w:w="2630" w:type="dxa"/>
            <w:tcBorders>
              <w:top w:val="single" w:sz="4" w:space="0" w:color="BFCFDF"/>
              <w:left w:val="single" w:sz="4" w:space="0" w:color="BFCFDF"/>
              <w:bottom w:val="single" w:sz="4" w:space="0" w:color="BFCFDF"/>
              <w:right w:val="single" w:sz="4" w:space="0" w:color="BFCFDF"/>
            </w:tcBorders>
            <w:shd w:val="clear" w:color="auto" w:fill="FFFFFF"/>
          </w:tcPr>
          <w:p w14:paraId="4896C5B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Trade Payables Turnover</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5B2AEB5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8.39×</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8946DB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9.75×</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1419C9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8.77×</w:t>
            </w:r>
          </w:p>
        </w:tc>
      </w:tr>
    </w:tbl>
    <w:p w14:paraId="6D87E1A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61" w:name="_ggd8qa6mj4my" w:colFirst="0" w:colLast="0"/>
      <w:bookmarkEnd w:id="161"/>
      <w:r w:rsidRPr="00910C30">
        <w:rPr>
          <w:rFonts w:eastAsia="Times New Roman" w:cs="Times New Roman"/>
          <w:bCs/>
        </w:rPr>
        <w:t>Important distinction</w:t>
      </w:r>
    </w:p>
    <w:p w14:paraId="10E9838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For our final report, we should </w:t>
      </w:r>
      <w:r w:rsidRPr="00910C30">
        <w:rPr>
          <w:rFonts w:eastAsia="Times New Roman" w:cs="Times New Roman"/>
          <w:bCs/>
          <w:szCs w:val="28"/>
        </w:rPr>
        <w:t>show ITC's reported ratio separately from a ratio calculated using our prescribed formula</w:t>
      </w:r>
      <w:r w:rsidRPr="00910C30">
        <w:rPr>
          <w:rFonts w:eastAsia="Times New Roman" w:cs="Times New Roman"/>
          <w:szCs w:val="28"/>
        </w:rPr>
        <w:t>, because the numerator definitions are different.</w:t>
      </w:r>
    </w:p>
    <w:p w14:paraId="696808F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Since </w:t>
      </w:r>
      <w:r w:rsidRPr="00910C30">
        <w:rPr>
          <w:rFonts w:eastAsia="Times New Roman" w:cs="Times New Roman"/>
          <w:bCs/>
          <w:szCs w:val="28"/>
        </w:rPr>
        <w:t>Net Credit Purchases are not separately available</w:t>
      </w:r>
      <w:r w:rsidRPr="00910C30">
        <w:rPr>
          <w:rFonts w:eastAsia="Times New Roman" w:cs="Times New Roman"/>
          <w:szCs w:val="28"/>
        </w:rPr>
        <w:t>, we cannot independently reproduce the exact formula.</w:t>
      </w:r>
    </w:p>
    <w:p w14:paraId="572BEE2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4B5C1786"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Prescribed-formula calculation: NOT CALCULATED Net Credit Purchases are not separately disclosed.</w:t>
      </w:r>
    </w:p>
    <w:p w14:paraId="26FF42D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w:t>
      </w:r>
    </w:p>
    <w:p w14:paraId="29B4708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ITC-reported Trade Payables Turnover: 8.39× / 9.75× / 8.77×</w:t>
      </w:r>
    </w:p>
    <w:p w14:paraId="0A4CA70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distinction is essential.</w:t>
      </w:r>
    </w:p>
    <w:p w14:paraId="39B0B12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lastRenderedPageBreak/>
        <w:t>5.3.5 Average Payment Period</w:t>
      </w:r>
    </w:p>
    <w:p w14:paraId="4A88F77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Because the prescribed trade payables turnover cannot independently be calculated from the available net credit purchase data:</w:t>
      </w:r>
    </w:p>
    <w:p w14:paraId="03896E7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 xml:space="preserve">Average Payment </w:t>
      </w:r>
      <w:proofErr w:type="gramStart"/>
      <w:r w:rsidRPr="00910C30">
        <w:rPr>
          <w:rFonts w:eastAsia="Times New Roman" w:cs="Times New Roman"/>
          <w:bCs/>
          <w:szCs w:val="28"/>
        </w:rPr>
        <w:t>Period :</w:t>
      </w:r>
      <w:proofErr w:type="gramEnd"/>
      <w:r w:rsidRPr="00910C30">
        <w:rPr>
          <w:rFonts w:eastAsia="Times New Roman" w:cs="Times New Roman"/>
          <w:bCs/>
          <w:szCs w:val="28"/>
        </w:rPr>
        <w:t xml:space="preserve"> NOT CALCULATED using our prescribed formula.</w:t>
      </w:r>
    </w:p>
    <w:p w14:paraId="23524769" w14:textId="77777777" w:rsidR="00180E87" w:rsidRDefault="00000000" w:rsidP="00180E87">
      <w:pPr>
        <w:rPr>
          <w:rFonts w:eastAsia="Times New Roman" w:cs="Times New Roman"/>
          <w:szCs w:val="28"/>
        </w:rPr>
      </w:pPr>
      <w:r w:rsidRPr="00910C30">
        <w:rPr>
          <w:rFonts w:eastAsia="Times New Roman" w:cs="Times New Roman"/>
          <w:szCs w:val="28"/>
        </w:rPr>
        <w:t>We will not derive it from ITC's differently defined numerator and present it as our own calculation.</w:t>
      </w:r>
      <w:bookmarkStart w:id="162" w:name="_hnnz8h6lyzg8" w:colFirst="0" w:colLast="0"/>
      <w:bookmarkEnd w:id="162"/>
    </w:p>
    <w:p w14:paraId="4B9E2229" w14:textId="4B01E8F1"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5.3.6 Working Capital Turnover Ratio</w:t>
      </w:r>
    </w:p>
    <w:p w14:paraId="0C91551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63" w:name="_q1s614jvqy63" w:colFirst="0" w:colLast="0"/>
      <w:bookmarkEnd w:id="163"/>
      <w:r w:rsidRPr="00910C30">
        <w:rPr>
          <w:rFonts w:eastAsia="Times New Roman" w:cs="Times New Roman"/>
          <w:bCs/>
        </w:rPr>
        <w:t>Formula</w:t>
      </w:r>
    </w:p>
    <w:p w14:paraId="3E791C4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Revenue from Operations ÷ Working Capital</w:t>
      </w:r>
    </w:p>
    <w:p w14:paraId="473FBFD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where:</w:t>
      </w:r>
    </w:p>
    <w:p w14:paraId="73AF7D55"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Working Capital = Current Assets − Current Liabilities.</w:t>
      </w:r>
    </w:p>
    <w:p w14:paraId="2E682B1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reports:</w:t>
      </w:r>
    </w:p>
    <w:tbl>
      <w:tblPr>
        <w:tblStyle w:val="TableGrid"/>
        <w:tblW w:w="5345" w:type="dxa"/>
        <w:tblLayout w:type="fixed"/>
        <w:tblLook w:val="0600" w:firstRow="0" w:lastRow="0" w:firstColumn="0" w:lastColumn="0" w:noHBand="1" w:noVBand="1"/>
      </w:tblPr>
      <w:tblGrid>
        <w:gridCol w:w="2270"/>
        <w:gridCol w:w="1025"/>
        <w:gridCol w:w="1025"/>
        <w:gridCol w:w="1025"/>
      </w:tblGrid>
      <w:tr w:rsidR="00554379" w:rsidRPr="00910C30" w14:paraId="6396A7B2"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0A2A66"/>
          </w:tcPr>
          <w:p w14:paraId="6D4A5CC9"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58D66AC7"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4CB3387"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728496B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07E0EE08" w14:textId="77777777" w:rsidTr="00891D4E">
        <w:trPr>
          <w:trHeight w:val="515"/>
        </w:trPr>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25AC40F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Net Capital Turnover</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5C4418E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2.94×</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3B7BDDA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2.76×</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9F284E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2.61×</w:t>
            </w:r>
          </w:p>
        </w:tc>
      </w:tr>
    </w:tbl>
    <w:p w14:paraId="5B185C2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64" w:name="_26n7ngx6rvtj" w:colFirst="0" w:colLast="0"/>
      <w:bookmarkEnd w:id="164"/>
      <w:r w:rsidRPr="00910C30">
        <w:rPr>
          <w:rFonts w:eastAsia="Times New Roman" w:cs="Times New Roman"/>
          <w:bCs/>
        </w:rPr>
        <w:t>Interpretation</w:t>
      </w:r>
    </w:p>
    <w:p w14:paraId="50944DA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turnover ratio has declined:</w:t>
      </w:r>
    </w:p>
    <w:tbl>
      <w:tblPr>
        <w:tblStyle w:val="TableGrid"/>
        <w:tblW w:w="0" w:type="auto"/>
        <w:tblLook w:val="04A0" w:firstRow="1" w:lastRow="0" w:firstColumn="1" w:lastColumn="0" w:noHBand="0" w:noVBand="1"/>
      </w:tblPr>
      <w:tblGrid>
        <w:gridCol w:w="3116"/>
        <w:gridCol w:w="3117"/>
        <w:gridCol w:w="3117"/>
      </w:tblGrid>
      <w:tr w:rsidR="00064874" w14:paraId="6A2AAB02"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4743225"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58B4A8E8"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25C0A29A" w14:textId="77777777" w:rsidR="00064874" w:rsidRDefault="00000000">
            <w:pPr>
              <w:spacing w:before="40" w:after="40"/>
              <w:jc w:val="center"/>
            </w:pPr>
            <w:r>
              <w:rPr>
                <w:b/>
                <w:color w:val="FFFFFF"/>
                <w:sz w:val="20"/>
              </w:rPr>
              <w:t>FY2026</w:t>
            </w:r>
          </w:p>
        </w:tc>
      </w:tr>
      <w:tr w:rsidR="00064874" w14:paraId="4800521B"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1EF6D5B" w14:textId="77777777" w:rsidR="00064874" w:rsidRDefault="00000000">
            <w:pPr>
              <w:spacing w:before="40" w:after="40"/>
              <w:jc w:val="center"/>
            </w:pPr>
            <w:r>
              <w:rPr>
                <w:sz w:val="20"/>
              </w:rPr>
              <w:t>2.94</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942F8AD" w14:textId="77777777" w:rsidR="00064874" w:rsidRDefault="00000000">
            <w:pPr>
              <w:spacing w:before="40" w:after="40"/>
              <w:jc w:val="center"/>
            </w:pPr>
            <w:r>
              <w:rPr>
                <w:sz w:val="20"/>
              </w:rPr>
              <w:t>2.76</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94ADCAA" w14:textId="77777777" w:rsidR="00064874" w:rsidRDefault="00000000">
            <w:pPr>
              <w:spacing w:before="40" w:after="40"/>
              <w:jc w:val="center"/>
            </w:pPr>
            <w:r>
              <w:rPr>
                <w:sz w:val="20"/>
              </w:rPr>
              <w:t>2.61</w:t>
            </w:r>
          </w:p>
        </w:tc>
      </w:tr>
    </w:tbl>
    <w:p w14:paraId="4F5AA27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Meaning the amount of revenue generated relative to the working-capital base has reduced.</w:t>
      </w:r>
    </w:p>
    <w:p w14:paraId="029DF83D" w14:textId="77777777" w:rsidR="00180E87" w:rsidRDefault="00000000" w:rsidP="00180E87">
      <w:pPr>
        <w:rPr>
          <w:rFonts w:eastAsia="Times New Roman" w:cs="Times New Roman"/>
          <w:szCs w:val="28"/>
        </w:rPr>
      </w:pPr>
      <w:r w:rsidRPr="00910C30">
        <w:rPr>
          <w:rFonts w:eastAsia="Times New Roman" w:cs="Times New Roman"/>
          <w:szCs w:val="28"/>
        </w:rPr>
        <w:t>Again, this should be analyzed alongside the balance-sheet movements rather than judged in isolation.</w:t>
      </w:r>
      <w:bookmarkStart w:id="165" w:name="_rtlxwi5jnmft" w:colFirst="0" w:colLast="0"/>
      <w:bookmarkEnd w:id="165"/>
    </w:p>
    <w:p w14:paraId="67490470" w14:textId="77777777" w:rsidR="00180E87" w:rsidRDefault="00180E87" w:rsidP="00180E87">
      <w:pPr>
        <w:rPr>
          <w:rFonts w:eastAsia="Times New Roman" w:cs="Times New Roman"/>
          <w:szCs w:val="28"/>
        </w:rPr>
      </w:pPr>
    </w:p>
    <w:p w14:paraId="0BB0E230" w14:textId="0148F76F" w:rsidR="00180E87"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5.4 PROFITABILITY RATIO</w:t>
      </w:r>
      <w:bookmarkStart w:id="166" w:name="_mxmes1ehe31h" w:colFirst="0" w:colLast="0"/>
      <w:bookmarkEnd w:id="166"/>
    </w:p>
    <w:p w14:paraId="2F356E48" w14:textId="465C4991" w:rsidR="00554379" w:rsidRPr="00180E87" w:rsidRDefault="00000000" w:rsidP="00180E87">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5.4.1 Gross Profit Ratio</w:t>
      </w:r>
    </w:p>
    <w:p w14:paraId="2FD47A2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67" w:name="_ns3x9n6i636" w:colFirst="0" w:colLast="0"/>
      <w:bookmarkEnd w:id="167"/>
      <w:r w:rsidRPr="00910C30">
        <w:rPr>
          <w:rFonts w:eastAsia="Times New Roman" w:cs="Times New Roman"/>
          <w:bCs/>
        </w:rPr>
        <w:t>Formula</w:t>
      </w:r>
    </w:p>
    <w:p w14:paraId="055EF44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Gross Profit Ratio = Gross Profit ÷ Revenue from Operations × 100</w:t>
      </w:r>
    </w:p>
    <w:p w14:paraId="26CDED8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source defines COGS as</w:t>
      </w:r>
    </w:p>
    <w:p w14:paraId="451F4F68"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Revenue from Operations − Gross Profit</w:t>
      </w:r>
    </w:p>
    <w:p w14:paraId="5D36150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or alternatively using opening inventory, purchases, direct expenses, and closing inventory.</w:t>
      </w:r>
    </w:p>
    <w:p w14:paraId="7ED2B6D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ITC standalone financial statements disclose:</w:t>
      </w:r>
    </w:p>
    <w:p w14:paraId="74BD4080"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t>Cost of materials consumed</w:t>
      </w:r>
    </w:p>
    <w:p w14:paraId="1B606C02"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t>Purchases of stock-in-trade</w:t>
      </w:r>
    </w:p>
    <w:p w14:paraId="5D1C45CB"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t>Changes in inventories</w:t>
      </w:r>
    </w:p>
    <w:p w14:paraId="20AE5803"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t>Excise duty</w:t>
      </w:r>
    </w:p>
    <w:p w14:paraId="5B7327B5"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t>Employee expenses</w:t>
      </w:r>
    </w:p>
    <w:p w14:paraId="6BC72291"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t>Finance costs</w:t>
      </w:r>
    </w:p>
    <w:p w14:paraId="51861062"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lastRenderedPageBreak/>
        <w:t>Depreciation</w:t>
      </w:r>
    </w:p>
    <w:p w14:paraId="1F2F553F" w14:textId="77777777" w:rsidR="00554379" w:rsidRPr="00910C30" w:rsidRDefault="00000000">
      <w:pPr>
        <w:numPr>
          <w:ilvl w:val="0"/>
          <w:numId w:val="36"/>
        </w:numPr>
        <w:rPr>
          <w:rFonts w:ascii="Times New Roman" w:eastAsia="Times New Roman" w:hAnsi="Times New Roman" w:cs="Times New Roman"/>
          <w:sz w:val="28"/>
          <w:szCs w:val="28"/>
        </w:rPr>
      </w:pPr>
      <w:r w:rsidRPr="00910C30">
        <w:rPr>
          <w:rFonts w:eastAsia="Times New Roman" w:cs="Times New Roman"/>
          <w:szCs w:val="28"/>
        </w:rPr>
        <w:t>Other expenses</w:t>
      </w:r>
    </w:p>
    <w:p w14:paraId="75E61CF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but they do </w:t>
      </w:r>
      <w:r w:rsidRPr="00910C30">
        <w:rPr>
          <w:rFonts w:eastAsia="Times New Roman" w:cs="Times New Roman"/>
          <w:bCs/>
          <w:szCs w:val="28"/>
        </w:rPr>
        <w:t>not present a separately labelled "Gross Profit" figure</w:t>
      </w:r>
      <w:r w:rsidRPr="00910C30">
        <w:rPr>
          <w:rFonts w:eastAsia="Times New Roman" w:cs="Times New Roman"/>
          <w:szCs w:val="28"/>
        </w:rPr>
        <w:t>.</w:t>
      </w:r>
    </w:p>
    <w:p w14:paraId="17F209B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example, FY2024's statement gives revenue from operations of ₹70,105.29 crore and the detailed expense lines, but no separately reported gross-profit line.</w:t>
      </w:r>
    </w:p>
    <w:p w14:paraId="3B6BB78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Therefore, to calculate gross profit according to </w:t>
      </w:r>
      <w:r w:rsidRPr="00910C30">
        <w:rPr>
          <w:rFonts w:eastAsia="Times New Roman" w:cs="Times New Roman"/>
          <w:bCs/>
          <w:szCs w:val="28"/>
        </w:rPr>
        <w:t>your exact formula</w:t>
      </w:r>
      <w:r w:rsidRPr="00910C30">
        <w:rPr>
          <w:rFonts w:eastAsia="Times New Roman" w:cs="Times New Roman"/>
          <w:szCs w:val="28"/>
        </w:rPr>
        <w:t xml:space="preserve">, we need to establish exactly which expense components constitute </w:t>
      </w:r>
      <w:r w:rsidRPr="00910C30">
        <w:rPr>
          <w:rFonts w:eastAsia="Times New Roman" w:cs="Times New Roman"/>
          <w:bCs/>
          <w:szCs w:val="28"/>
        </w:rPr>
        <w:t>COGS/direct expenses</w:t>
      </w:r>
      <w:r w:rsidRPr="00910C30">
        <w:rPr>
          <w:rFonts w:eastAsia="Times New Roman" w:cs="Times New Roman"/>
          <w:szCs w:val="28"/>
        </w:rPr>
        <w:t>.</w:t>
      </w:r>
    </w:p>
    <w:p w14:paraId="2E6C8E2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68" w:name="_ld5taa5myvnd" w:colFirst="0" w:colLast="0"/>
      <w:bookmarkEnd w:id="168"/>
      <w:r w:rsidRPr="00910C30">
        <w:rPr>
          <w:rFonts w:eastAsia="Times New Roman" w:cs="Times New Roman"/>
          <w:bCs/>
        </w:rPr>
        <w:t>Status</w:t>
      </w:r>
    </w:p>
    <w:p w14:paraId="159685C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Gross Profit Ratio—NOT FINALIZED</w:t>
      </w:r>
    </w:p>
    <w:p w14:paraId="4A95DBD5"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bCs/>
          <w:szCs w:val="28"/>
        </w:rPr>
        <w:t>Reason:</w:t>
      </w:r>
      <w:r w:rsidRPr="00910C30">
        <w:rPr>
          <w:rFonts w:eastAsia="Times New Roman" w:cs="Times New Roman"/>
          <w:szCs w:val="28"/>
        </w:rPr>
        <w:t xml:space="preserve"> Gross profit/COGS is not separately disclosed, and the required classification of direct expenses cannot be established with sufficient certainty from the reported line items alone.</w:t>
      </w:r>
    </w:p>
    <w:p w14:paraId="721F6659" w14:textId="77777777" w:rsidR="00554379" w:rsidRPr="00180E87" w:rsidRDefault="00000000">
      <w:pPr>
        <w:ind w:right="600"/>
        <w:rPr>
          <w:rFonts w:ascii="Times New Roman" w:eastAsia="Times New Roman" w:hAnsi="Times New Roman" w:cs="Times New Roman"/>
          <w:b/>
          <w:color w:val="1F497D" w:themeColor="text2"/>
          <w:sz w:val="30"/>
          <w:szCs w:val="30"/>
        </w:rPr>
      </w:pPr>
      <w:r w:rsidRPr="00180E87">
        <w:rPr>
          <w:rFonts w:eastAsia="Times New Roman" w:cs="Times New Roman"/>
          <w:b/>
          <w:color w:val="1F497D" w:themeColor="text2"/>
          <w:sz w:val="30"/>
          <w:szCs w:val="30"/>
        </w:rPr>
        <w:t>5.4.2 Operating Ratio</w:t>
      </w:r>
    </w:p>
    <w:p w14:paraId="39A65AB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69" w:name="_z0rnj918xepr" w:colFirst="0" w:colLast="0"/>
      <w:bookmarkEnd w:id="169"/>
      <w:r w:rsidRPr="00910C30">
        <w:rPr>
          <w:rFonts w:eastAsia="Times New Roman" w:cs="Times New Roman"/>
          <w:bCs/>
        </w:rPr>
        <w:t>Formula</w:t>
      </w:r>
    </w:p>
    <w:p w14:paraId="3DF31E6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Operating Ratio = Operating Cost ÷ Revenue from Operations × 100</w:t>
      </w:r>
    </w:p>
    <w:p w14:paraId="32E171C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w:t>
      </w:r>
    </w:p>
    <w:p w14:paraId="0DD62FB8"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Operating Cost = COGS + Operating Expenses.</w:t>
      </w:r>
    </w:p>
    <w:p w14:paraId="6CF14C3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70" w:name="_tptdd0bdr4xt" w:colFirst="0" w:colLast="0"/>
      <w:bookmarkEnd w:id="170"/>
      <w:r w:rsidRPr="00910C30">
        <w:rPr>
          <w:rFonts w:eastAsia="Times New Roman" w:cs="Times New Roman"/>
          <w:bCs/>
        </w:rPr>
        <w:t>Status</w:t>
      </w:r>
    </w:p>
    <w:p w14:paraId="0005671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 xml:space="preserve">NOT </w:t>
      </w:r>
      <w:proofErr w:type="gramStart"/>
      <w:r w:rsidRPr="00910C30">
        <w:rPr>
          <w:rFonts w:eastAsia="Times New Roman" w:cs="Times New Roman"/>
          <w:bCs/>
          <w:szCs w:val="28"/>
        </w:rPr>
        <w:t>FINALIZED  using</w:t>
      </w:r>
      <w:proofErr w:type="gramEnd"/>
      <w:r w:rsidRPr="00910C30">
        <w:rPr>
          <w:rFonts w:eastAsia="Times New Roman" w:cs="Times New Roman"/>
          <w:bCs/>
          <w:szCs w:val="28"/>
        </w:rPr>
        <w:t xml:space="preserve"> the prescribed formula.</w:t>
      </w:r>
    </w:p>
    <w:p w14:paraId="6A50D57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71" w:name="_xd2i38g2e7jx" w:colFirst="0" w:colLast="0"/>
      <w:bookmarkEnd w:id="171"/>
      <w:r w:rsidRPr="00910C30">
        <w:rPr>
          <w:rFonts w:eastAsia="Times New Roman" w:cs="Times New Roman"/>
          <w:bCs/>
        </w:rPr>
        <w:t>Why?</w:t>
      </w:r>
    </w:p>
    <w:p w14:paraId="3A1A169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Because the preceding </w:t>
      </w:r>
      <w:r w:rsidRPr="00910C30">
        <w:rPr>
          <w:rFonts w:eastAsia="Times New Roman" w:cs="Times New Roman"/>
          <w:bCs/>
          <w:szCs w:val="28"/>
        </w:rPr>
        <w:t>COGS/gross profit classification has not been independently established</w:t>
      </w:r>
      <w:r w:rsidRPr="00910C30">
        <w:rPr>
          <w:rFonts w:eastAsia="Times New Roman" w:cs="Times New Roman"/>
          <w:szCs w:val="28"/>
        </w:rPr>
        <w:t>.</w:t>
      </w:r>
    </w:p>
    <w:p w14:paraId="15E176D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 don't want to use a reverse calculation such as:</w:t>
      </w:r>
    </w:p>
    <w:p w14:paraId="05983993"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100 − Operating Profit Margin</w:t>
      </w:r>
    </w:p>
    <w:p w14:paraId="7A5645C5" w14:textId="77777777" w:rsidR="00180E87" w:rsidRDefault="00000000" w:rsidP="00180E87">
      <w:pPr>
        <w:rPr>
          <w:rFonts w:eastAsia="Times New Roman" w:cs="Times New Roman"/>
          <w:szCs w:val="28"/>
        </w:rPr>
      </w:pPr>
      <w:r w:rsidRPr="00910C30">
        <w:rPr>
          <w:rFonts w:eastAsia="Times New Roman" w:cs="Times New Roman"/>
          <w:szCs w:val="28"/>
        </w:rPr>
        <w:t>and call that the prescribed operating ratio unless your formula framework explicitly permits that treatment.</w:t>
      </w:r>
      <w:bookmarkStart w:id="172" w:name="_adrt6mj6w1u8" w:colFirst="0" w:colLast="0"/>
      <w:bookmarkEnd w:id="172"/>
    </w:p>
    <w:p w14:paraId="6A21D201" w14:textId="599D15B2"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5.4.3 Operating Profit Ratio</w:t>
      </w:r>
    </w:p>
    <w:p w14:paraId="2E826DC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directly reports this ratio:</w:t>
      </w:r>
    </w:p>
    <w:tbl>
      <w:tblPr>
        <w:tblStyle w:val="TableGrid"/>
        <w:tblW w:w="5630" w:type="dxa"/>
        <w:tblLayout w:type="fixed"/>
        <w:tblLook w:val="0600" w:firstRow="0" w:lastRow="0" w:firstColumn="0" w:lastColumn="0" w:noHBand="1" w:noVBand="1"/>
      </w:tblPr>
      <w:tblGrid>
        <w:gridCol w:w="2555"/>
        <w:gridCol w:w="1025"/>
        <w:gridCol w:w="1025"/>
        <w:gridCol w:w="1025"/>
      </w:tblGrid>
      <w:tr w:rsidR="00554379" w:rsidRPr="00910C30" w14:paraId="138EFBB5" w14:textId="77777777" w:rsidTr="00891D4E">
        <w:trPr>
          <w:trHeight w:val="515"/>
        </w:trPr>
        <w:tc>
          <w:tcPr>
            <w:tcW w:w="2555" w:type="dxa"/>
            <w:tcBorders>
              <w:top w:val="single" w:sz="4" w:space="0" w:color="BFCFDF"/>
              <w:left w:val="single" w:sz="4" w:space="0" w:color="BFCFDF"/>
              <w:bottom w:val="single" w:sz="4" w:space="0" w:color="BFCFDF"/>
              <w:right w:val="single" w:sz="4" w:space="0" w:color="BFCFDF"/>
            </w:tcBorders>
            <w:shd w:val="clear" w:color="auto" w:fill="0A2A66"/>
          </w:tcPr>
          <w:p w14:paraId="5CBAE122"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085BADC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0261EE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117D6B6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01EFA5FA" w14:textId="77777777" w:rsidTr="00891D4E">
        <w:trPr>
          <w:trHeight w:val="515"/>
        </w:trPr>
        <w:tc>
          <w:tcPr>
            <w:tcW w:w="2555" w:type="dxa"/>
            <w:tcBorders>
              <w:top w:val="single" w:sz="4" w:space="0" w:color="BFCFDF"/>
              <w:left w:val="single" w:sz="4" w:space="0" w:color="BFCFDF"/>
              <w:bottom w:val="single" w:sz="4" w:space="0" w:color="BFCFDF"/>
              <w:right w:val="single" w:sz="4" w:space="0" w:color="BFCFDF"/>
            </w:tcBorders>
            <w:shd w:val="clear" w:color="auto" w:fill="FFFFFF"/>
          </w:tcPr>
          <w:p w14:paraId="6F5B10B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Operating Profit Margin</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39C2A2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38.0%</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909B12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35.4%</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33DEB5C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33.4%</w:t>
            </w:r>
          </w:p>
        </w:tc>
      </w:tr>
    </w:tbl>
    <w:p w14:paraId="61BF1AC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73" w:name="_f07s268yfzr6" w:colFirst="0" w:colLast="0"/>
      <w:bookmarkEnd w:id="173"/>
      <w:r w:rsidRPr="00910C30">
        <w:rPr>
          <w:rFonts w:eastAsia="Times New Roman" w:cs="Times New Roman"/>
          <w:bCs/>
        </w:rPr>
        <w:t>Trend</w:t>
      </w:r>
    </w:p>
    <w:tbl>
      <w:tblPr>
        <w:tblStyle w:val="TableGrid"/>
        <w:tblW w:w="0" w:type="auto"/>
        <w:tblLook w:val="04A0" w:firstRow="1" w:lastRow="0" w:firstColumn="1" w:lastColumn="0" w:noHBand="0" w:noVBand="1"/>
      </w:tblPr>
      <w:tblGrid>
        <w:gridCol w:w="3116"/>
        <w:gridCol w:w="3117"/>
        <w:gridCol w:w="3117"/>
      </w:tblGrid>
      <w:tr w:rsidR="00064874" w14:paraId="10E32479"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7B72E52F"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1CF4951"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83C6B0A" w14:textId="77777777" w:rsidR="00064874" w:rsidRDefault="00000000">
            <w:pPr>
              <w:spacing w:before="40" w:after="40"/>
              <w:jc w:val="center"/>
            </w:pPr>
            <w:r>
              <w:rPr>
                <w:b/>
                <w:color w:val="FFFFFF"/>
                <w:sz w:val="20"/>
              </w:rPr>
              <w:t>FY2026</w:t>
            </w:r>
          </w:p>
        </w:tc>
      </w:tr>
      <w:tr w:rsidR="00064874" w14:paraId="41525A5B"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4FAE526" w14:textId="77777777" w:rsidR="00064874" w:rsidRDefault="00000000">
            <w:pPr>
              <w:spacing w:before="40" w:after="40"/>
              <w:jc w:val="center"/>
            </w:pPr>
            <w:r>
              <w:rPr>
                <w:sz w:val="20"/>
              </w:rPr>
              <w:t>38.0%</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835E464" w14:textId="77777777" w:rsidR="00064874" w:rsidRDefault="00000000">
            <w:pPr>
              <w:spacing w:before="40" w:after="40"/>
              <w:jc w:val="center"/>
            </w:pPr>
            <w:r>
              <w:rPr>
                <w:sz w:val="20"/>
              </w:rPr>
              <w:t>35.4%</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687C30C" w14:textId="77777777" w:rsidR="00064874" w:rsidRDefault="00000000">
            <w:pPr>
              <w:spacing w:before="40" w:after="40"/>
              <w:jc w:val="center"/>
            </w:pPr>
            <w:r>
              <w:rPr>
                <w:sz w:val="20"/>
              </w:rPr>
              <w:t>33.4%</w:t>
            </w:r>
          </w:p>
        </w:tc>
      </w:tr>
    </w:tbl>
    <w:p w14:paraId="0F613B5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74" w:name="_qokfmascmy2i" w:colFirst="0" w:colLast="0"/>
      <w:bookmarkEnd w:id="174"/>
      <w:r w:rsidRPr="00910C30">
        <w:rPr>
          <w:rFonts w:eastAsia="Times New Roman" w:cs="Times New Roman"/>
          <w:bCs/>
        </w:rPr>
        <w:t>Investor interpretation</w:t>
      </w:r>
    </w:p>
    <w:p w14:paraId="202E29C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This confirms the observation we made in Chapter 4:</w:t>
      </w:r>
    </w:p>
    <w:p w14:paraId="58801AC7" w14:textId="77777777" w:rsidR="00180E87" w:rsidRDefault="00000000" w:rsidP="00180E87">
      <w:pPr>
        <w:ind w:left="600" w:right="600"/>
        <w:rPr>
          <w:rFonts w:eastAsia="Times New Roman" w:cs="Times New Roman"/>
          <w:szCs w:val="28"/>
        </w:rPr>
      </w:pPr>
      <w:r w:rsidRPr="00910C30">
        <w:rPr>
          <w:rFonts w:eastAsia="Times New Roman" w:cs="Times New Roman"/>
          <w:szCs w:val="28"/>
        </w:rPr>
        <w:t>ITC's revenue has expanded, but operating profit generated from each ₹100 of revenue has declined.</w:t>
      </w:r>
      <w:bookmarkStart w:id="175" w:name="_qdx2v5wkou2r" w:colFirst="0" w:colLast="0"/>
      <w:bookmarkEnd w:id="175"/>
    </w:p>
    <w:p w14:paraId="46C97A0A" w14:textId="77777777" w:rsidR="00180E87" w:rsidRDefault="00180E87" w:rsidP="00180E87">
      <w:pPr>
        <w:ind w:right="600"/>
        <w:rPr>
          <w:rFonts w:eastAsia="Times New Roman" w:cs="Times New Roman"/>
          <w:szCs w:val="28"/>
        </w:rPr>
      </w:pPr>
    </w:p>
    <w:p w14:paraId="22C4D7C1" w14:textId="45902ADF" w:rsidR="00554379" w:rsidRPr="00180E87" w:rsidRDefault="00000000" w:rsidP="00180E87">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5.4.4 Net Profit Ratio</w:t>
      </w:r>
    </w:p>
    <w:p w14:paraId="7495C9B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reports:</w:t>
      </w:r>
    </w:p>
    <w:tbl>
      <w:tblPr>
        <w:tblStyle w:val="TableGrid"/>
        <w:tblW w:w="4835" w:type="dxa"/>
        <w:tblLayout w:type="fixed"/>
        <w:tblLook w:val="0600" w:firstRow="0" w:lastRow="0" w:firstColumn="0" w:lastColumn="0" w:noHBand="1" w:noVBand="1"/>
      </w:tblPr>
      <w:tblGrid>
        <w:gridCol w:w="1760"/>
        <w:gridCol w:w="1025"/>
        <w:gridCol w:w="1025"/>
        <w:gridCol w:w="1025"/>
      </w:tblGrid>
      <w:tr w:rsidR="00554379" w:rsidRPr="00910C30" w14:paraId="0B5361E7" w14:textId="77777777" w:rsidTr="00891D4E">
        <w:trPr>
          <w:trHeight w:val="515"/>
        </w:trPr>
        <w:tc>
          <w:tcPr>
            <w:tcW w:w="1760" w:type="dxa"/>
            <w:tcBorders>
              <w:top w:val="single" w:sz="4" w:space="0" w:color="BFCFDF"/>
              <w:left w:val="single" w:sz="4" w:space="0" w:color="BFCFDF"/>
              <w:bottom w:val="single" w:sz="4" w:space="0" w:color="BFCFDF"/>
              <w:right w:val="single" w:sz="4" w:space="0" w:color="BFCFDF"/>
            </w:tcBorders>
            <w:shd w:val="clear" w:color="auto" w:fill="0A2A66"/>
          </w:tcPr>
          <w:p w14:paraId="3168AA68"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175E1659"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0F8C218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0DEE558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77566302" w14:textId="77777777" w:rsidTr="00891D4E">
        <w:trPr>
          <w:trHeight w:val="515"/>
        </w:trPr>
        <w:tc>
          <w:tcPr>
            <w:tcW w:w="1760" w:type="dxa"/>
            <w:tcBorders>
              <w:top w:val="single" w:sz="4" w:space="0" w:color="BFCFDF"/>
              <w:left w:val="single" w:sz="4" w:space="0" w:color="BFCFDF"/>
              <w:bottom w:val="single" w:sz="4" w:space="0" w:color="BFCFDF"/>
              <w:right w:val="single" w:sz="4" w:space="0" w:color="BFCFDF"/>
            </w:tcBorders>
            <w:shd w:val="clear" w:color="auto" w:fill="FFFFFF"/>
          </w:tcPr>
          <w:p w14:paraId="18DF903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Net Profit Ratio</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53AB874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29.42%</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7670D88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26.72%</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230707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25.26%</w:t>
            </w:r>
          </w:p>
        </w:tc>
      </w:tr>
    </w:tbl>
    <w:p w14:paraId="48213A4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76" w:name="_cezhyds3qoir" w:colFirst="0" w:colLast="0"/>
      <w:bookmarkEnd w:id="176"/>
      <w:r w:rsidRPr="00910C30">
        <w:rPr>
          <w:rFonts w:eastAsia="Times New Roman" w:cs="Times New Roman"/>
          <w:bCs/>
        </w:rPr>
        <w:t>Formula used by ITC</w:t>
      </w:r>
    </w:p>
    <w:p w14:paraId="3DC503F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Profit for the year before exceptional items ÷ Gross revenue from sale of products and services.</w:t>
      </w:r>
    </w:p>
    <w:p w14:paraId="4A35FC9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specifically notes that the ratio is based on profit before exceptional items.</w:t>
      </w:r>
    </w:p>
    <w:p w14:paraId="1427E8E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77" w:name="_r2iblqoy5de6" w:colFirst="0" w:colLast="0"/>
      <w:bookmarkEnd w:id="177"/>
      <w:r w:rsidRPr="00910C30">
        <w:rPr>
          <w:rFonts w:eastAsia="Times New Roman" w:cs="Times New Roman"/>
          <w:bCs/>
        </w:rPr>
        <w:t>Interpretation</w:t>
      </w:r>
    </w:p>
    <w:p w14:paraId="5A1D9FC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ratio has declined:</w:t>
      </w:r>
    </w:p>
    <w:tbl>
      <w:tblPr>
        <w:tblStyle w:val="TableGrid"/>
        <w:tblW w:w="0" w:type="auto"/>
        <w:tblLook w:val="04A0" w:firstRow="1" w:lastRow="0" w:firstColumn="1" w:lastColumn="0" w:noHBand="0" w:noVBand="1"/>
      </w:tblPr>
      <w:tblGrid>
        <w:gridCol w:w="3116"/>
        <w:gridCol w:w="3117"/>
        <w:gridCol w:w="3117"/>
      </w:tblGrid>
      <w:tr w:rsidR="00064874" w14:paraId="1B54DB08"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D889826"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C41BC60"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0E48F28" w14:textId="77777777" w:rsidR="00064874" w:rsidRDefault="00000000">
            <w:pPr>
              <w:spacing w:before="40" w:after="40"/>
              <w:jc w:val="center"/>
            </w:pPr>
            <w:r>
              <w:rPr>
                <w:b/>
                <w:color w:val="FFFFFF"/>
                <w:sz w:val="20"/>
              </w:rPr>
              <w:t>FY2026</w:t>
            </w:r>
          </w:p>
        </w:tc>
      </w:tr>
      <w:tr w:rsidR="00064874" w14:paraId="7B116460"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21639228" w14:textId="77777777" w:rsidR="00064874" w:rsidRDefault="00000000">
            <w:pPr>
              <w:spacing w:before="40" w:after="40"/>
              <w:jc w:val="center"/>
            </w:pPr>
            <w:r>
              <w:rPr>
                <w:sz w:val="20"/>
              </w:rPr>
              <w:t>29.42%</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3EAD09E" w14:textId="77777777" w:rsidR="00064874" w:rsidRDefault="00000000">
            <w:pPr>
              <w:spacing w:before="40" w:after="40"/>
              <w:jc w:val="center"/>
            </w:pPr>
            <w:r>
              <w:rPr>
                <w:sz w:val="20"/>
              </w:rPr>
              <w:t>26.72%</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251E6D5" w14:textId="77777777" w:rsidR="00064874" w:rsidRDefault="00000000">
            <w:pPr>
              <w:spacing w:before="40" w:after="40"/>
              <w:jc w:val="center"/>
            </w:pPr>
            <w:r>
              <w:rPr>
                <w:sz w:val="20"/>
              </w:rPr>
              <w:t>25.26%</w:t>
            </w:r>
          </w:p>
        </w:tc>
      </w:tr>
    </w:tbl>
    <w:p w14:paraId="532B9B2F" w14:textId="77777777" w:rsidR="00180E87" w:rsidRDefault="00000000" w:rsidP="00180E87">
      <w:pPr>
        <w:rPr>
          <w:rFonts w:eastAsia="Times New Roman" w:cs="Times New Roman"/>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for every ₹100 of gross revenue, the relevant profit measure has fallen from approximately ₹29.42 to ₹25.26.</w:t>
      </w:r>
      <w:bookmarkStart w:id="178" w:name="_japuq05ij7se" w:colFirst="0" w:colLast="0"/>
      <w:bookmarkEnd w:id="178"/>
    </w:p>
    <w:p w14:paraId="0AD333D4" w14:textId="77777777" w:rsidR="00180E87" w:rsidRDefault="00180E87" w:rsidP="00180E87">
      <w:pPr>
        <w:rPr>
          <w:rFonts w:eastAsia="Times New Roman" w:cs="Times New Roman"/>
          <w:szCs w:val="28"/>
        </w:rPr>
      </w:pPr>
    </w:p>
    <w:p w14:paraId="14A3F4E2" w14:textId="4AED4093"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5.4.5 Return on Equity</w:t>
      </w:r>
    </w:p>
    <w:p w14:paraId="70F639F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79" w:name="_rsj52wtx27av" w:colFirst="0" w:colLast="0"/>
      <w:bookmarkEnd w:id="179"/>
      <w:r w:rsidRPr="00910C30">
        <w:rPr>
          <w:rFonts w:eastAsia="Times New Roman" w:cs="Times New Roman"/>
          <w:bCs/>
        </w:rPr>
        <w:t>Formula</w:t>
      </w:r>
    </w:p>
    <w:p w14:paraId="311BD8C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Your ratio source uses shareholder equity as the denominator.</w:t>
      </w:r>
    </w:p>
    <w:p w14:paraId="145949B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reports:</w:t>
      </w:r>
    </w:p>
    <w:tbl>
      <w:tblPr>
        <w:tblStyle w:val="TableGrid"/>
        <w:tblW w:w="5975" w:type="dxa"/>
        <w:tblLayout w:type="fixed"/>
        <w:tblLook w:val="0600" w:firstRow="0" w:lastRow="0" w:firstColumn="0" w:lastColumn="0" w:noHBand="1" w:noVBand="1"/>
      </w:tblPr>
      <w:tblGrid>
        <w:gridCol w:w="2900"/>
        <w:gridCol w:w="1025"/>
        <w:gridCol w:w="1025"/>
        <w:gridCol w:w="1025"/>
      </w:tblGrid>
      <w:tr w:rsidR="00554379" w:rsidRPr="00910C30" w14:paraId="2BAE5BFE" w14:textId="77777777" w:rsidTr="00891D4E">
        <w:trPr>
          <w:trHeight w:val="515"/>
        </w:trPr>
        <w:tc>
          <w:tcPr>
            <w:tcW w:w="2900" w:type="dxa"/>
            <w:tcBorders>
              <w:top w:val="single" w:sz="4" w:space="0" w:color="BFCFDF"/>
              <w:left w:val="single" w:sz="4" w:space="0" w:color="BFCFDF"/>
              <w:bottom w:val="single" w:sz="4" w:space="0" w:color="BFCFDF"/>
              <w:right w:val="single" w:sz="4" w:space="0" w:color="BFCFDF"/>
            </w:tcBorders>
            <w:shd w:val="clear" w:color="auto" w:fill="0A2A66"/>
          </w:tcPr>
          <w:p w14:paraId="406D4353"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ABCA53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7219FAB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69B3A42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5D8E9B7E" w14:textId="77777777" w:rsidTr="00891D4E">
        <w:trPr>
          <w:trHeight w:val="515"/>
        </w:trPr>
        <w:tc>
          <w:tcPr>
            <w:tcW w:w="2900" w:type="dxa"/>
            <w:tcBorders>
              <w:top w:val="single" w:sz="4" w:space="0" w:color="BFCFDF"/>
              <w:left w:val="single" w:sz="4" w:space="0" w:color="BFCFDF"/>
              <w:bottom w:val="single" w:sz="4" w:space="0" w:color="BFCFDF"/>
              <w:right w:val="single" w:sz="4" w:space="0" w:color="BFCFDF"/>
            </w:tcBorders>
            <w:shd w:val="clear" w:color="auto" w:fill="FFFFFF"/>
          </w:tcPr>
          <w:p w14:paraId="5B0BEC9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ROE / Return on Net Worth</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738094C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29.22%</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26D979E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29.19%</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00266F7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29.64%</w:t>
            </w:r>
          </w:p>
        </w:tc>
      </w:tr>
    </w:tbl>
    <w:p w14:paraId="42F00F4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80" w:name="_86kna21y9v02" w:colFirst="0" w:colLast="0"/>
      <w:bookmarkEnd w:id="180"/>
      <w:r w:rsidRPr="00910C30">
        <w:rPr>
          <w:rFonts w:eastAsia="Times New Roman" w:cs="Times New Roman"/>
          <w:bCs/>
        </w:rPr>
        <w:t>Interpretation</w:t>
      </w:r>
    </w:p>
    <w:p w14:paraId="0E86411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ROE remained remarkably stable:</w:t>
      </w:r>
    </w:p>
    <w:tbl>
      <w:tblPr>
        <w:tblStyle w:val="TableGrid"/>
        <w:tblW w:w="0" w:type="auto"/>
        <w:tblLook w:val="04A0" w:firstRow="1" w:lastRow="0" w:firstColumn="1" w:lastColumn="0" w:noHBand="0" w:noVBand="1"/>
      </w:tblPr>
      <w:tblGrid>
        <w:gridCol w:w="3116"/>
        <w:gridCol w:w="3117"/>
        <w:gridCol w:w="3117"/>
      </w:tblGrid>
      <w:tr w:rsidR="00064874" w14:paraId="327CCF66"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F7B5789"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9D9F03F"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8E273AF" w14:textId="77777777" w:rsidR="00064874" w:rsidRDefault="00000000">
            <w:pPr>
              <w:spacing w:before="40" w:after="40"/>
              <w:jc w:val="center"/>
            </w:pPr>
            <w:r>
              <w:rPr>
                <w:b/>
                <w:color w:val="FFFFFF"/>
                <w:sz w:val="20"/>
              </w:rPr>
              <w:t>FY2026</w:t>
            </w:r>
          </w:p>
        </w:tc>
      </w:tr>
      <w:tr w:rsidR="00064874" w14:paraId="380D59BD"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92D5930" w14:textId="77777777" w:rsidR="00064874" w:rsidRDefault="00000000">
            <w:pPr>
              <w:spacing w:before="40" w:after="40"/>
              <w:jc w:val="center"/>
            </w:pPr>
            <w:r>
              <w:rPr>
                <w:sz w:val="20"/>
              </w:rPr>
              <w:t>29.22%</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BC37E2C" w14:textId="77777777" w:rsidR="00064874" w:rsidRDefault="00000000">
            <w:pPr>
              <w:spacing w:before="40" w:after="40"/>
              <w:jc w:val="center"/>
            </w:pPr>
            <w:r>
              <w:rPr>
                <w:sz w:val="20"/>
              </w:rPr>
              <w:t>29.19%</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5CC4203" w14:textId="77777777" w:rsidR="00064874" w:rsidRDefault="00000000">
            <w:pPr>
              <w:spacing w:before="40" w:after="40"/>
              <w:jc w:val="center"/>
            </w:pPr>
            <w:r>
              <w:rPr>
                <w:sz w:val="20"/>
              </w:rPr>
              <w:t>29.64%</w:t>
            </w:r>
          </w:p>
        </w:tc>
      </w:tr>
    </w:tbl>
    <w:p w14:paraId="7E4D0418" w14:textId="77777777" w:rsidR="00180E87" w:rsidRDefault="00000000" w:rsidP="00180E87">
      <w:pPr>
        <w:rPr>
          <w:rFonts w:eastAsia="Times New Roman" w:cs="Times New Roman"/>
          <w:szCs w:val="28"/>
        </w:rPr>
      </w:pPr>
      <w:r w:rsidRPr="00910C30">
        <w:rPr>
          <w:rFonts w:eastAsia="Times New Roman" w:cs="Times New Roman"/>
          <w:szCs w:val="28"/>
        </w:rPr>
        <w:t>This is an interesting contrast with the declining profit margins.</w:t>
      </w:r>
      <w:bookmarkStart w:id="181" w:name="_va30k9xt7h8v" w:colFirst="0" w:colLast="0"/>
      <w:bookmarkEnd w:id="181"/>
    </w:p>
    <w:p w14:paraId="5640860A" w14:textId="0C9D0171"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5.4.6 ROCE</w:t>
      </w:r>
    </w:p>
    <w:p w14:paraId="0463051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reports:</w:t>
      </w:r>
    </w:p>
    <w:tbl>
      <w:tblPr>
        <w:tblStyle w:val="TableGrid"/>
        <w:tblW w:w="3950" w:type="dxa"/>
        <w:tblLayout w:type="fixed"/>
        <w:tblLook w:val="0600" w:firstRow="0" w:lastRow="0" w:firstColumn="0" w:lastColumn="0" w:noHBand="1" w:noVBand="1"/>
      </w:tblPr>
      <w:tblGrid>
        <w:gridCol w:w="875"/>
        <w:gridCol w:w="1025"/>
        <w:gridCol w:w="1025"/>
        <w:gridCol w:w="1025"/>
      </w:tblGrid>
      <w:tr w:rsidR="00554379" w:rsidRPr="00910C30" w14:paraId="66FC5F04" w14:textId="77777777" w:rsidTr="00891D4E">
        <w:trPr>
          <w:trHeight w:val="515"/>
        </w:trPr>
        <w:tc>
          <w:tcPr>
            <w:tcW w:w="875" w:type="dxa"/>
            <w:tcBorders>
              <w:top w:val="single" w:sz="4" w:space="0" w:color="BFCFDF"/>
              <w:left w:val="single" w:sz="4" w:space="0" w:color="BFCFDF"/>
              <w:bottom w:val="single" w:sz="4" w:space="0" w:color="BFCFDF"/>
              <w:right w:val="single" w:sz="4" w:space="0" w:color="BFCFDF"/>
            </w:tcBorders>
            <w:shd w:val="clear" w:color="auto" w:fill="0A2A66"/>
          </w:tcPr>
          <w:p w14:paraId="65C682C4"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0B93836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523E27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CB42BA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31C621CF" w14:textId="77777777" w:rsidTr="00891D4E">
        <w:trPr>
          <w:trHeight w:val="515"/>
        </w:trPr>
        <w:tc>
          <w:tcPr>
            <w:tcW w:w="875" w:type="dxa"/>
            <w:tcBorders>
              <w:top w:val="single" w:sz="4" w:space="0" w:color="BFCFDF"/>
              <w:left w:val="single" w:sz="4" w:space="0" w:color="BFCFDF"/>
              <w:bottom w:val="single" w:sz="4" w:space="0" w:color="BFCFDF"/>
              <w:right w:val="single" w:sz="4" w:space="0" w:color="BFCFDF"/>
            </w:tcBorders>
            <w:shd w:val="clear" w:color="auto" w:fill="FFFFFF"/>
          </w:tcPr>
          <w:p w14:paraId="7AD60E1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lastRenderedPageBreak/>
              <w:t>ROCE</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00E883C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37.97%</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7314D5F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38.79%</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0162438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38.63%</w:t>
            </w:r>
          </w:p>
        </w:tc>
      </w:tr>
    </w:tbl>
    <w:p w14:paraId="190BD4C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ITC's reported formula uses profit</w:t>
      </w:r>
      <w:r w:rsidRPr="00910C30">
        <w:rPr>
          <w:rFonts w:eastAsia="Times New Roman" w:cs="Times New Roman"/>
          <w:bCs/>
          <w:szCs w:val="28"/>
        </w:rPr>
        <w:t xml:space="preserve"> before exceptional items, interest, and taxes ÷ average capital employed.</w:t>
      </w:r>
    </w:p>
    <w:p w14:paraId="75EE755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in our final master table we will clearly label:</w:t>
      </w:r>
    </w:p>
    <w:p w14:paraId="2EC6AD8D" w14:textId="77777777" w:rsidR="00180E87" w:rsidRDefault="00000000" w:rsidP="00180E87">
      <w:pPr>
        <w:ind w:right="600"/>
        <w:rPr>
          <w:rFonts w:eastAsia="Times New Roman" w:cs="Times New Roman"/>
          <w:szCs w:val="28"/>
        </w:rPr>
      </w:pPr>
      <w:r w:rsidRPr="00910C30">
        <w:rPr>
          <w:rFonts w:eastAsia="Times New Roman" w:cs="Times New Roman"/>
          <w:bCs/>
          <w:szCs w:val="28"/>
        </w:rPr>
        <w:t>ITC-reported rather</w:t>
      </w:r>
      <w:r w:rsidRPr="00910C30">
        <w:rPr>
          <w:rFonts w:eastAsia="Times New Roman" w:cs="Times New Roman"/>
          <w:szCs w:val="28"/>
        </w:rPr>
        <w:t xml:space="preserve"> than pretending that ITC's reported formula and our prescribed formula are identical.</w:t>
      </w:r>
      <w:bookmarkStart w:id="182" w:name="_ozi0vqx8r14y" w:colFirst="0" w:colLast="0"/>
      <w:bookmarkEnd w:id="182"/>
    </w:p>
    <w:p w14:paraId="4ADC7262" w14:textId="16FCD830" w:rsidR="00554379" w:rsidRPr="00910C30" w:rsidRDefault="00000000" w:rsidP="00180E87">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Investor Takeaway</w:t>
      </w:r>
    </w:p>
    <w:p w14:paraId="061CE52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After analyzing ITC's liquidity, solvency, turnover, and profitability ratios, my view is that the company does not appear financially weak. In fact, its liquidity and capital structure are two of its strongest characteristics.</w:t>
      </w:r>
    </w:p>
    <w:p w14:paraId="1D8F006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current ratio has improved from 2.91× in FY2024 to 3.04× in FY2026. This means that ITC has approximately ₹3 of current assets for every ₹1 of current liabilities. For me, this indicates a comfortable short-term financial cushion.</w:t>
      </w:r>
    </w:p>
    <w:p w14:paraId="12101C7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solvency position is even more interesting. ITC has negligible long-term borrowings, with no long-term borrowing reported in FY2025 and FY2026. As a result, its debt-to-equity and debt-to-capital-employed ratios remain extremely low. This tells me that ITC is not heavily dependent on borrowed money to operate its business.</w:t>
      </w:r>
    </w:p>
    <w:p w14:paraId="0F216E1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proprietary ratio has declined from 82.72% to 78.64%, but it still remains high. Therefore, a large proportion of ITC's assets continues to be supported by shareholders' funds.</w:t>
      </w:r>
    </w:p>
    <w:p w14:paraId="1088D57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turnover ratios provide a more mixed picture. Trade receivables turnover declined in FY2025 but recovered in FY2026, and the debt collection period also improved in FY2026. Inventory turnover, however, has declined over the three-year period, while working-capital turnover has also moderated. These are areas that I would continue to monitor rather than immediately classify as negative.</w:t>
      </w:r>
    </w:p>
    <w:p w14:paraId="6C72657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area that requires the greatest attention is profitability. ITC's operating profit margin declined from 38.0% in FY2024 to 33.4% in FY2026, while its net profit ratio declined from 29.42% to 25.26%. Therefore, although ITC is growing its revenue and maintaining a strong financial position, it is not converting every additional rupee of revenue into profit at the same rate as before.</w:t>
      </w:r>
    </w:p>
    <w:p w14:paraId="7BAC40C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My overall conclusion from Chapter 5 is therefore that </w:t>
      </w:r>
      <w:r w:rsidRPr="00910C30">
        <w:rPr>
          <w:rFonts w:eastAsia="Times New Roman" w:cs="Times New Roman"/>
          <w:bCs/>
          <w:szCs w:val="28"/>
        </w:rPr>
        <w:t>ITC has a strong liquidity position, extremely low debt dependence, and a solid equity base, but its profitability margins require closer investigation.</w:t>
      </w:r>
    </w:p>
    <w:p w14:paraId="0D5F1B11" w14:textId="77777777" w:rsidR="00180E87" w:rsidRDefault="00000000" w:rsidP="00180E87">
      <w:pPr>
        <w:rPr>
          <w:rFonts w:eastAsia="Times New Roman" w:cs="Times New Roman"/>
          <w:szCs w:val="28"/>
        </w:rPr>
      </w:pPr>
      <w:r w:rsidRPr="00910C30">
        <w:rPr>
          <w:rFonts w:eastAsia="Times New Roman" w:cs="Times New Roman"/>
          <w:szCs w:val="28"/>
        </w:rPr>
        <w:t>I would not call ITC financially weak. At the same time, I would not call the company financially perfect. I see it as a financially strong company that needs to demonstrate that it can maintain profitable growth over the longer term.</w:t>
      </w:r>
      <w:bookmarkStart w:id="183" w:name="_wcz1fjdnixj7" w:colFirst="0" w:colLast="0"/>
      <w:bookmarkEnd w:id="183"/>
    </w:p>
    <w:p w14:paraId="57A682EC" w14:textId="43F79D6C"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CHAPTER 6: BALANCE SHEET ANALYSIS</w:t>
      </w:r>
    </w:p>
    <w:p w14:paraId="29F96FB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84" w:name="_xkaah1sxncfg" w:colFirst="0" w:colLast="0"/>
      <w:bookmarkEnd w:id="184"/>
      <w:r w:rsidRPr="00910C30">
        <w:rPr>
          <w:rFonts w:eastAsia="Times New Roman" w:cs="Times New Roman"/>
          <w:bCs/>
        </w:rPr>
        <w:t>ITC Limited | FY2024–FY2026</w:t>
      </w:r>
    </w:p>
    <w:p w14:paraId="613F094E" w14:textId="7A7CA97C" w:rsidR="00554379" w:rsidRPr="00910C30" w:rsidRDefault="00180E87">
      <w:pPr>
        <w:pStyle w:val="Heading2"/>
        <w:keepNext w:val="0"/>
        <w:keepLines w:val="0"/>
        <w:rPr>
          <w:rFonts w:ascii="Times New Roman" w:eastAsia="Times New Roman" w:hAnsi="Times New Roman" w:cs="Times New Roman"/>
          <w:bCs/>
          <w:szCs w:val="28"/>
        </w:rPr>
      </w:pPr>
      <w:bookmarkStart w:id="185" w:name="_yaotgjc8bzm3" w:colFirst="0" w:colLast="0"/>
      <w:bookmarkEnd w:id="185"/>
      <w:r>
        <w:rPr>
          <w:rFonts w:eastAsia="Times New Roman" w:cs="Times New Roman"/>
          <w:bCs/>
          <w:szCs w:val="28"/>
        </w:rPr>
        <w:t xml:space="preserve">6.1 </w:t>
      </w:r>
      <w:r w:rsidR="00000000" w:rsidRPr="00910C30">
        <w:rPr>
          <w:rFonts w:eastAsia="Times New Roman" w:cs="Times New Roman"/>
          <w:bCs/>
          <w:szCs w:val="28"/>
        </w:rPr>
        <w:t>What are we trying to understand?</w:t>
      </w:r>
    </w:p>
    <w:p w14:paraId="4A54E90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balance sheet answers one very simple investor question:</w:t>
      </w:r>
    </w:p>
    <w:p w14:paraId="367C766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What does ITC own, what does it owe, and how much of the business is ultimately financed by its shareholders?</w:t>
      </w:r>
    </w:p>
    <w:p w14:paraId="5FD7247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will therefore study:</w:t>
      </w:r>
    </w:p>
    <w:p w14:paraId="0D2F547B" w14:textId="77777777" w:rsidR="00180E87" w:rsidRDefault="00000000" w:rsidP="00180E87">
      <w:proofErr w:type="gramStart"/>
      <w:r>
        <w:t xml:space="preserve">Assets  </w:t>
      </w:r>
      <w:r>
        <w:rPr>
          <w:rFonts w:ascii="Cambria Math" w:hAnsi="Cambria Math" w:cs="Cambria Math"/>
        </w:rPr>
        <w:t>▶</w:t>
      </w:r>
      <w:proofErr w:type="gramEnd"/>
      <w:r>
        <w:t xml:space="preserve">  </w:t>
      </w:r>
      <w:proofErr w:type="gramStart"/>
      <w:r>
        <w:t xml:space="preserve">Equity  </w:t>
      </w:r>
      <w:r>
        <w:rPr>
          <w:rFonts w:ascii="Cambria Math" w:hAnsi="Cambria Math" w:cs="Cambria Math"/>
        </w:rPr>
        <w:t>▶</w:t>
      </w:r>
      <w:proofErr w:type="gramEnd"/>
      <w:r>
        <w:t xml:space="preserve">  </w:t>
      </w:r>
      <w:proofErr w:type="gramStart"/>
      <w:r>
        <w:t xml:space="preserve">Liabilities  </w:t>
      </w:r>
      <w:r>
        <w:rPr>
          <w:rFonts w:ascii="Cambria Math" w:hAnsi="Cambria Math" w:cs="Cambria Math"/>
        </w:rPr>
        <w:t>▶</w:t>
      </w:r>
      <w:proofErr w:type="gramEnd"/>
      <w:r>
        <w:t xml:space="preserve">  Working </w:t>
      </w:r>
      <w:proofErr w:type="gramStart"/>
      <w:r>
        <w:t xml:space="preserve">Capital  </w:t>
      </w:r>
      <w:r>
        <w:rPr>
          <w:rFonts w:ascii="Cambria Math" w:hAnsi="Cambria Math" w:cs="Cambria Math"/>
        </w:rPr>
        <w:t>▶</w:t>
      </w:r>
      <w:proofErr w:type="gramEnd"/>
      <w:r>
        <w:t xml:space="preserve">  Capital </w:t>
      </w:r>
      <w:proofErr w:type="gramStart"/>
      <w:r>
        <w:t xml:space="preserve">Structure  </w:t>
      </w:r>
      <w:r>
        <w:rPr>
          <w:rFonts w:ascii="Cambria Math" w:hAnsi="Cambria Math" w:cs="Cambria Math"/>
        </w:rPr>
        <w:t>▶</w:t>
      </w:r>
      <w:proofErr w:type="gramEnd"/>
      <w:r>
        <w:t xml:space="preserve">  Demerger </w:t>
      </w:r>
      <w:proofErr w:type="gramStart"/>
      <w:r>
        <w:t xml:space="preserve">Effect  </w:t>
      </w:r>
      <w:r>
        <w:rPr>
          <w:rFonts w:ascii="Cambria Math" w:hAnsi="Cambria Math" w:cs="Cambria Math"/>
        </w:rPr>
        <w:t>▶</w:t>
      </w:r>
      <w:proofErr w:type="gramEnd"/>
      <w:r>
        <w:t xml:space="preserve">  Investor Verdict</w:t>
      </w:r>
      <w:bookmarkStart w:id="186" w:name="_jeik02xijiwy" w:colFirst="0" w:colLast="0"/>
      <w:bookmarkEnd w:id="186"/>
    </w:p>
    <w:p w14:paraId="11CECBBE" w14:textId="72644EC8" w:rsidR="00554379" w:rsidRPr="00180E87" w:rsidRDefault="00000000" w:rsidP="00180E87">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lastRenderedPageBreak/>
        <w:t>6.2 Balance Sheet Snapshot</w:t>
      </w:r>
    </w:p>
    <w:p w14:paraId="456AF86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standalone balance sheet shows:</w:t>
      </w:r>
    </w:p>
    <w:tbl>
      <w:tblPr>
        <w:tblStyle w:val="TableGrid"/>
        <w:tblW w:w="6200" w:type="dxa"/>
        <w:tblLayout w:type="fixed"/>
        <w:tblLook w:val="0600" w:firstRow="0" w:lastRow="0" w:firstColumn="0" w:lastColumn="0" w:noHBand="1" w:noVBand="1"/>
      </w:tblPr>
      <w:tblGrid>
        <w:gridCol w:w="2360"/>
        <w:gridCol w:w="1325"/>
        <w:gridCol w:w="1325"/>
        <w:gridCol w:w="1190"/>
      </w:tblGrid>
      <w:tr w:rsidR="00554379" w:rsidRPr="00910C30" w14:paraId="5BFEEE69" w14:textId="77777777" w:rsidTr="00891D4E">
        <w:trPr>
          <w:trHeight w:val="515"/>
        </w:trPr>
        <w:tc>
          <w:tcPr>
            <w:tcW w:w="2360" w:type="dxa"/>
            <w:tcBorders>
              <w:top w:val="single" w:sz="4" w:space="0" w:color="BFCFDF"/>
              <w:left w:val="single" w:sz="4" w:space="0" w:color="BFCFDF"/>
              <w:bottom w:val="single" w:sz="4" w:space="0" w:color="BFCFDF"/>
              <w:right w:val="single" w:sz="4" w:space="0" w:color="BFCFDF"/>
            </w:tcBorders>
            <w:shd w:val="clear" w:color="auto" w:fill="0A2A66"/>
          </w:tcPr>
          <w:p w14:paraId="33C7C8E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325" w:type="dxa"/>
            <w:tcBorders>
              <w:top w:val="single" w:sz="4" w:space="0" w:color="BFCFDF"/>
              <w:left w:val="single" w:sz="4" w:space="0" w:color="BFCFDF"/>
              <w:bottom w:val="single" w:sz="4" w:space="0" w:color="BFCFDF"/>
              <w:right w:val="single" w:sz="4" w:space="0" w:color="BFCFDF"/>
            </w:tcBorders>
            <w:shd w:val="clear" w:color="auto" w:fill="0A2A66"/>
          </w:tcPr>
          <w:p w14:paraId="1274199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325" w:type="dxa"/>
            <w:tcBorders>
              <w:top w:val="single" w:sz="4" w:space="0" w:color="BFCFDF"/>
              <w:left w:val="single" w:sz="4" w:space="0" w:color="BFCFDF"/>
              <w:bottom w:val="single" w:sz="4" w:space="0" w:color="BFCFDF"/>
              <w:right w:val="single" w:sz="4" w:space="0" w:color="BFCFDF"/>
            </w:tcBorders>
            <w:shd w:val="clear" w:color="auto" w:fill="0A2A66"/>
          </w:tcPr>
          <w:p w14:paraId="0B05B7F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756FC5A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0AC9DE22" w14:textId="77777777" w:rsidTr="00891D4E">
        <w:trPr>
          <w:trHeight w:val="515"/>
        </w:trPr>
        <w:tc>
          <w:tcPr>
            <w:tcW w:w="2360" w:type="dxa"/>
            <w:tcBorders>
              <w:top w:val="single" w:sz="4" w:space="0" w:color="BFCFDF"/>
              <w:left w:val="single" w:sz="4" w:space="0" w:color="BFCFDF"/>
              <w:bottom w:val="single" w:sz="4" w:space="0" w:color="BFCFDF"/>
              <w:right w:val="single" w:sz="4" w:space="0" w:color="BFCFDF"/>
            </w:tcBorders>
            <w:shd w:val="clear" w:color="auto" w:fill="FFFFFF"/>
          </w:tcPr>
          <w:p w14:paraId="5E0D227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Total Assets</w:t>
            </w:r>
          </w:p>
        </w:tc>
        <w:tc>
          <w:tcPr>
            <w:tcW w:w="1325" w:type="dxa"/>
            <w:tcBorders>
              <w:top w:val="single" w:sz="4" w:space="0" w:color="BFCFDF"/>
              <w:left w:val="single" w:sz="4" w:space="0" w:color="BFCFDF"/>
              <w:bottom w:val="single" w:sz="4" w:space="0" w:color="BFCFDF"/>
              <w:right w:val="single" w:sz="4" w:space="0" w:color="BFCFDF"/>
            </w:tcBorders>
            <w:shd w:val="clear" w:color="auto" w:fill="FFFFFF"/>
          </w:tcPr>
          <w:p w14:paraId="38EFED6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87,327.60</w:t>
            </w:r>
          </w:p>
        </w:tc>
        <w:tc>
          <w:tcPr>
            <w:tcW w:w="1325" w:type="dxa"/>
            <w:tcBorders>
              <w:top w:val="single" w:sz="4" w:space="0" w:color="BFCFDF"/>
              <w:left w:val="single" w:sz="4" w:space="0" w:color="BFCFDF"/>
              <w:bottom w:val="single" w:sz="4" w:space="0" w:color="BFCFDF"/>
              <w:right w:val="single" w:sz="4" w:space="0" w:color="BFCFDF"/>
            </w:tcBorders>
            <w:shd w:val="clear" w:color="auto" w:fill="FFFFFF"/>
          </w:tcPr>
          <w:p w14:paraId="677418E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84,009.20</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6BED545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88,915.86</w:t>
            </w:r>
          </w:p>
        </w:tc>
      </w:tr>
      <w:tr w:rsidR="00554379" w:rsidRPr="00910C30" w14:paraId="5F30187F" w14:textId="77777777" w:rsidTr="00891D4E">
        <w:trPr>
          <w:trHeight w:val="515"/>
        </w:trPr>
        <w:tc>
          <w:tcPr>
            <w:tcW w:w="2360" w:type="dxa"/>
            <w:tcBorders>
              <w:top w:val="single" w:sz="4" w:space="0" w:color="BFCFDF"/>
              <w:left w:val="single" w:sz="4" w:space="0" w:color="BFCFDF"/>
              <w:bottom w:val="single" w:sz="4" w:space="0" w:color="BFCFDF"/>
              <w:right w:val="single" w:sz="4" w:space="0" w:color="BFCFDF"/>
            </w:tcBorders>
            <w:shd w:val="clear" w:color="auto" w:fill="E8F4F8"/>
          </w:tcPr>
          <w:p w14:paraId="7D5B854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Shareholders' Funds</w:t>
            </w:r>
          </w:p>
        </w:tc>
        <w:tc>
          <w:tcPr>
            <w:tcW w:w="1325" w:type="dxa"/>
            <w:tcBorders>
              <w:top w:val="single" w:sz="4" w:space="0" w:color="BFCFDF"/>
              <w:left w:val="single" w:sz="4" w:space="0" w:color="BFCFDF"/>
              <w:bottom w:val="single" w:sz="4" w:space="0" w:color="BFCFDF"/>
              <w:right w:val="single" w:sz="4" w:space="0" w:color="BFCFDF"/>
            </w:tcBorders>
            <w:shd w:val="clear" w:color="auto" w:fill="E8F4F8"/>
          </w:tcPr>
          <w:p w14:paraId="3B16021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72,233.30</w:t>
            </w:r>
          </w:p>
        </w:tc>
        <w:tc>
          <w:tcPr>
            <w:tcW w:w="1325" w:type="dxa"/>
            <w:tcBorders>
              <w:top w:val="single" w:sz="4" w:space="0" w:color="BFCFDF"/>
              <w:left w:val="single" w:sz="4" w:space="0" w:color="BFCFDF"/>
              <w:bottom w:val="single" w:sz="4" w:space="0" w:color="BFCFDF"/>
              <w:right w:val="single" w:sz="4" w:space="0" w:color="BFCFDF"/>
            </w:tcBorders>
            <w:shd w:val="clear" w:color="auto" w:fill="E8F4F8"/>
          </w:tcPr>
          <w:p w14:paraId="5659FC0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67,900.14</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5527493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69,928.61</w:t>
            </w:r>
          </w:p>
        </w:tc>
      </w:tr>
      <w:tr w:rsidR="00554379" w:rsidRPr="00910C30" w14:paraId="27D1CEA5" w14:textId="77777777" w:rsidTr="00891D4E">
        <w:trPr>
          <w:trHeight w:val="515"/>
        </w:trPr>
        <w:tc>
          <w:tcPr>
            <w:tcW w:w="2360" w:type="dxa"/>
            <w:tcBorders>
              <w:top w:val="single" w:sz="4" w:space="0" w:color="BFCFDF"/>
              <w:left w:val="single" w:sz="4" w:space="0" w:color="BFCFDF"/>
              <w:bottom w:val="single" w:sz="4" w:space="0" w:color="BFCFDF"/>
              <w:right w:val="single" w:sz="4" w:space="0" w:color="BFCFDF"/>
            </w:tcBorders>
            <w:shd w:val="clear" w:color="auto" w:fill="FFFFFF"/>
          </w:tcPr>
          <w:p w14:paraId="53289A5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Current Assets</w:t>
            </w:r>
          </w:p>
        </w:tc>
        <w:tc>
          <w:tcPr>
            <w:tcW w:w="1325" w:type="dxa"/>
            <w:tcBorders>
              <w:top w:val="single" w:sz="4" w:space="0" w:color="BFCFDF"/>
              <w:left w:val="single" w:sz="4" w:space="0" w:color="BFCFDF"/>
              <w:bottom w:val="single" w:sz="4" w:space="0" w:color="BFCFDF"/>
              <w:right w:val="single" w:sz="4" w:space="0" w:color="BFCFDF"/>
            </w:tcBorders>
            <w:shd w:val="clear" w:color="auto" w:fill="FFFFFF"/>
          </w:tcPr>
          <w:p w14:paraId="57B63CD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36,070.67</w:t>
            </w:r>
          </w:p>
        </w:tc>
        <w:tc>
          <w:tcPr>
            <w:tcW w:w="1325" w:type="dxa"/>
            <w:tcBorders>
              <w:top w:val="single" w:sz="4" w:space="0" w:color="BFCFDF"/>
              <w:left w:val="single" w:sz="4" w:space="0" w:color="BFCFDF"/>
              <w:bottom w:val="single" w:sz="4" w:space="0" w:color="BFCFDF"/>
              <w:right w:val="single" w:sz="4" w:space="0" w:color="BFCFDF"/>
            </w:tcBorders>
            <w:shd w:val="clear" w:color="auto" w:fill="FFFFFF"/>
          </w:tcPr>
          <w:p w14:paraId="0549159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39,755.94</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5FCF1E7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46,143.39</w:t>
            </w:r>
          </w:p>
        </w:tc>
      </w:tr>
      <w:tr w:rsidR="00554379" w:rsidRPr="00910C30" w14:paraId="5AE6F21F" w14:textId="77777777" w:rsidTr="00891D4E">
        <w:trPr>
          <w:trHeight w:val="515"/>
        </w:trPr>
        <w:tc>
          <w:tcPr>
            <w:tcW w:w="2360" w:type="dxa"/>
            <w:tcBorders>
              <w:top w:val="single" w:sz="4" w:space="0" w:color="BFCFDF"/>
              <w:left w:val="single" w:sz="4" w:space="0" w:color="BFCFDF"/>
              <w:bottom w:val="single" w:sz="4" w:space="0" w:color="BFCFDF"/>
              <w:right w:val="single" w:sz="4" w:space="0" w:color="BFCFDF"/>
            </w:tcBorders>
            <w:shd w:val="clear" w:color="auto" w:fill="E8F4F8"/>
          </w:tcPr>
          <w:p w14:paraId="36F167F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Current Liabilities</w:t>
            </w:r>
          </w:p>
        </w:tc>
        <w:tc>
          <w:tcPr>
            <w:tcW w:w="1325" w:type="dxa"/>
            <w:tcBorders>
              <w:top w:val="single" w:sz="4" w:space="0" w:color="BFCFDF"/>
              <w:left w:val="single" w:sz="4" w:space="0" w:color="BFCFDF"/>
              <w:bottom w:val="single" w:sz="4" w:space="0" w:color="BFCFDF"/>
              <w:right w:val="single" w:sz="4" w:space="0" w:color="BFCFDF"/>
            </w:tcBorders>
            <w:shd w:val="clear" w:color="auto" w:fill="E8F4F8"/>
          </w:tcPr>
          <w:p w14:paraId="662EF26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~12,415.61</w:t>
            </w:r>
          </w:p>
        </w:tc>
        <w:tc>
          <w:tcPr>
            <w:tcW w:w="1325" w:type="dxa"/>
            <w:tcBorders>
              <w:top w:val="single" w:sz="4" w:space="0" w:color="BFCFDF"/>
              <w:left w:val="single" w:sz="4" w:space="0" w:color="BFCFDF"/>
              <w:bottom w:val="single" w:sz="4" w:space="0" w:color="BFCFDF"/>
              <w:right w:val="single" w:sz="4" w:space="0" w:color="BFCFDF"/>
            </w:tcBorders>
            <w:shd w:val="clear" w:color="auto" w:fill="E8F4F8"/>
          </w:tcPr>
          <w:p w14:paraId="3217558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~13,122.14</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443907A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15,191.92</w:t>
            </w:r>
          </w:p>
        </w:tc>
      </w:tr>
    </w:tbl>
    <w:p w14:paraId="68E37D6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FY2024's balance sheet reports total assets of ₹87,327.60 crore and shareholders' funds of ₹72,233.30 crore. FY2025 reports ₹84,009.20 crore of assets and ₹67,900.14 crore of shareholders' funds.</w:t>
      </w:r>
    </w:p>
    <w:p w14:paraId="30F1F909" w14:textId="77777777" w:rsidR="00180E87" w:rsidRDefault="00000000" w:rsidP="00180E87">
      <w:pPr>
        <w:rPr>
          <w:rFonts w:eastAsia="Times New Roman" w:cs="Times New Roman"/>
          <w:szCs w:val="28"/>
        </w:rPr>
      </w:pPr>
      <w:r w:rsidRPr="00910C30">
        <w:rPr>
          <w:rFonts w:eastAsia="Times New Roman" w:cs="Times New Roman"/>
          <w:szCs w:val="28"/>
        </w:rPr>
        <w:t>The FY2026 current-asset and current-liability figures are consistent with the reported liquidity ratio analysis, while the detailed notes provide the underlying components.</w:t>
      </w:r>
      <w:bookmarkStart w:id="187" w:name="_g1m36x4qs85q" w:colFirst="0" w:colLast="0"/>
      <w:bookmarkEnd w:id="187"/>
    </w:p>
    <w:p w14:paraId="5449ED88" w14:textId="77777777" w:rsidR="00180E87" w:rsidRDefault="00000000" w:rsidP="00180E87">
      <w:pPr>
        <w:rPr>
          <w:rFonts w:eastAsia="Times New Roman" w:cs="Times New Roman"/>
          <w:b/>
          <w:bCs/>
          <w:color w:val="0A2A66"/>
          <w:sz w:val="30"/>
          <w:szCs w:val="28"/>
        </w:rPr>
      </w:pPr>
      <w:r w:rsidRPr="00910C30">
        <w:rPr>
          <w:rFonts w:eastAsia="Times New Roman" w:cs="Times New Roman"/>
          <w:b/>
          <w:bCs/>
          <w:color w:val="0A2A66"/>
          <w:sz w:val="30"/>
          <w:szCs w:val="28"/>
        </w:rPr>
        <w:t>PART A: ASSET ANALYSIS</w:t>
      </w:r>
      <w:bookmarkStart w:id="188" w:name="_9i0tc4gj2zh5" w:colFirst="0" w:colLast="0"/>
      <w:bookmarkEnd w:id="188"/>
    </w:p>
    <w:p w14:paraId="7BF42F47" w14:textId="77777777" w:rsidR="00180E87" w:rsidRDefault="00180E87" w:rsidP="00180E87">
      <w:pPr>
        <w:rPr>
          <w:rFonts w:eastAsia="Times New Roman" w:cs="Times New Roman"/>
          <w:b/>
          <w:bCs/>
          <w:color w:val="0A2A66"/>
          <w:sz w:val="30"/>
          <w:szCs w:val="28"/>
        </w:rPr>
      </w:pPr>
    </w:p>
    <w:p w14:paraId="62F1800E" w14:textId="332A61BC"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6.3 Non-Current Assets</w:t>
      </w:r>
    </w:p>
    <w:p w14:paraId="65CA8FE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Non-current assets are assets that are generally expected to remain with the business for more than one year.</w:t>
      </w:r>
    </w:p>
    <w:p w14:paraId="27002DB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ITC, important categories include:</w:t>
      </w:r>
    </w:p>
    <w:p w14:paraId="4CE6D5A4"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Property, Plant &amp; Equipment</w:t>
      </w:r>
    </w:p>
    <w:p w14:paraId="4E9EE0B3"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Capital Work-in-Progress</w:t>
      </w:r>
    </w:p>
    <w:p w14:paraId="401F10FD"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Investment Property</w:t>
      </w:r>
    </w:p>
    <w:p w14:paraId="02DB8B36"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Goodwill</w:t>
      </w:r>
    </w:p>
    <w:p w14:paraId="3B784D2A"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Intangible Assets</w:t>
      </w:r>
    </w:p>
    <w:p w14:paraId="11352718"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Right-of-Use Assets</w:t>
      </w:r>
    </w:p>
    <w:p w14:paraId="3F297E3D"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Non-current Investments</w:t>
      </w:r>
    </w:p>
    <w:p w14:paraId="35DCBEAE"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Loans</w:t>
      </w:r>
    </w:p>
    <w:p w14:paraId="708BEEDA" w14:textId="77777777" w:rsidR="00554379" w:rsidRPr="00910C30" w:rsidRDefault="00000000">
      <w:pPr>
        <w:numPr>
          <w:ilvl w:val="0"/>
          <w:numId w:val="30"/>
        </w:numPr>
        <w:rPr>
          <w:rFonts w:ascii="Times New Roman" w:eastAsia="Times New Roman" w:hAnsi="Times New Roman" w:cs="Times New Roman"/>
          <w:sz w:val="28"/>
          <w:szCs w:val="28"/>
        </w:rPr>
      </w:pPr>
      <w:r w:rsidRPr="00910C30">
        <w:rPr>
          <w:rFonts w:eastAsia="Times New Roman" w:cs="Times New Roman"/>
          <w:szCs w:val="28"/>
        </w:rPr>
        <w:t>Other financial assets</w:t>
      </w:r>
    </w:p>
    <w:p w14:paraId="435712A3" w14:textId="77777777" w:rsidR="00554379" w:rsidRPr="00910C30" w:rsidRDefault="00000000">
      <w:pPr>
        <w:pStyle w:val="Heading2"/>
        <w:keepNext w:val="0"/>
        <w:keepLines w:val="0"/>
        <w:rPr>
          <w:rFonts w:ascii="Times New Roman" w:eastAsia="Times New Roman" w:hAnsi="Times New Roman" w:cs="Times New Roman"/>
          <w:bCs/>
          <w:szCs w:val="28"/>
        </w:rPr>
      </w:pPr>
      <w:bookmarkStart w:id="189" w:name="_jr223z6mumj8" w:colFirst="0" w:colLast="0"/>
      <w:bookmarkEnd w:id="189"/>
      <w:r w:rsidRPr="00910C30">
        <w:rPr>
          <w:rFonts w:eastAsia="Times New Roman" w:cs="Times New Roman"/>
          <w:bCs/>
          <w:szCs w:val="28"/>
        </w:rPr>
        <w:t>6.3.1 Property, Plant &amp; Equipment</w:t>
      </w:r>
    </w:p>
    <w:tbl>
      <w:tblPr>
        <w:tblStyle w:val="TableGrid"/>
        <w:tblW w:w="4520" w:type="dxa"/>
        <w:tblLayout w:type="fixed"/>
        <w:tblLook w:val="0600" w:firstRow="0" w:lastRow="0" w:firstColumn="0" w:lastColumn="0" w:noHBand="1" w:noVBand="1"/>
      </w:tblPr>
      <w:tblGrid>
        <w:gridCol w:w="950"/>
        <w:gridCol w:w="1190"/>
        <w:gridCol w:w="1190"/>
        <w:gridCol w:w="1190"/>
      </w:tblGrid>
      <w:tr w:rsidR="00554379" w:rsidRPr="00910C30" w14:paraId="7DFDCE62" w14:textId="77777777" w:rsidTr="00891D4E">
        <w:trPr>
          <w:trHeight w:val="515"/>
        </w:trPr>
        <w:tc>
          <w:tcPr>
            <w:tcW w:w="950" w:type="dxa"/>
            <w:tcBorders>
              <w:top w:val="single" w:sz="4" w:space="0" w:color="BFCFDF"/>
              <w:left w:val="single" w:sz="4" w:space="0" w:color="BFCFDF"/>
              <w:bottom w:val="single" w:sz="4" w:space="0" w:color="BFCFDF"/>
              <w:right w:val="single" w:sz="4" w:space="0" w:color="BFCFDF"/>
            </w:tcBorders>
            <w:shd w:val="clear" w:color="auto" w:fill="0A2A66"/>
          </w:tcPr>
          <w:p w14:paraId="7E72D15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15D6573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5ADDAE9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057F416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1F74443" w14:textId="77777777" w:rsidTr="00891D4E">
        <w:trPr>
          <w:trHeight w:val="515"/>
        </w:trPr>
        <w:tc>
          <w:tcPr>
            <w:tcW w:w="950" w:type="dxa"/>
            <w:tcBorders>
              <w:top w:val="single" w:sz="4" w:space="0" w:color="BFCFDF"/>
              <w:left w:val="single" w:sz="4" w:space="0" w:color="BFCFDF"/>
              <w:bottom w:val="single" w:sz="4" w:space="0" w:color="BFCFDF"/>
              <w:right w:val="single" w:sz="4" w:space="0" w:color="BFCFDF"/>
            </w:tcBorders>
            <w:shd w:val="clear" w:color="auto" w:fill="FFFFFF"/>
          </w:tcPr>
          <w:p w14:paraId="0CE3730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PPE</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0CBF81F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22,015.50</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29E9DF1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16,445.49</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0C1F25B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16,501.73</w:t>
            </w:r>
          </w:p>
        </w:tc>
      </w:tr>
    </w:tbl>
    <w:p w14:paraId="2602833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PPE was ₹22,015.50 crore. FY2025 declined to ₹16,445.49 crore, while FY2026 stood at ₹16,501.73 crore.</w:t>
      </w:r>
    </w:p>
    <w:p w14:paraId="4970129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0" w:name="_y8tvb9c0vt2x" w:colFirst="0" w:colLast="0"/>
      <w:bookmarkEnd w:id="190"/>
      <w:r w:rsidRPr="00910C30">
        <w:rPr>
          <w:rFonts w:eastAsia="Times New Roman" w:cs="Times New Roman"/>
          <w:bCs/>
        </w:rPr>
        <w:t>What happened?</w:t>
      </w:r>
    </w:p>
    <w:p w14:paraId="6B862D9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 xml:space="preserve">The large FY2025 reduction should </w:t>
      </w:r>
      <w:r w:rsidRPr="00910C30">
        <w:rPr>
          <w:rFonts w:eastAsia="Times New Roman" w:cs="Times New Roman"/>
          <w:bCs/>
          <w:szCs w:val="28"/>
        </w:rPr>
        <w:t>not simply be interpreted as ITC selling factories or weakening its manufacturing base</w:t>
      </w:r>
      <w:r w:rsidRPr="00910C30">
        <w:rPr>
          <w:rFonts w:eastAsia="Times New Roman" w:cs="Times New Roman"/>
          <w:szCs w:val="28"/>
        </w:rPr>
        <w:t>.</w:t>
      </w:r>
    </w:p>
    <w:p w14:paraId="15906BB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major structural event was the </w:t>
      </w:r>
      <w:r w:rsidRPr="00910C30">
        <w:rPr>
          <w:rFonts w:eastAsia="Times New Roman" w:cs="Times New Roman"/>
          <w:bCs/>
          <w:szCs w:val="28"/>
        </w:rPr>
        <w:t>Hotels demerger</w:t>
      </w:r>
      <w:r w:rsidRPr="00910C30">
        <w:rPr>
          <w:rFonts w:eastAsia="Times New Roman" w:cs="Times New Roman"/>
          <w:szCs w:val="28"/>
        </w:rPr>
        <w:t>.</w:t>
      </w:r>
    </w:p>
    <w:p w14:paraId="60817EE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ITC's 2025 report states that the Hotels Business, together with its assets and liabilities, was transferred to ITC Hotels Limited effective </w:t>
      </w:r>
      <w:r w:rsidRPr="00910C30">
        <w:rPr>
          <w:rFonts w:eastAsia="Times New Roman" w:cs="Times New Roman"/>
          <w:bCs/>
          <w:szCs w:val="28"/>
        </w:rPr>
        <w:t>1 January 2025</w:t>
      </w:r>
      <w:r w:rsidRPr="00910C30">
        <w:rPr>
          <w:rFonts w:eastAsia="Times New Roman" w:cs="Times New Roman"/>
          <w:szCs w:val="28"/>
        </w:rPr>
        <w:t>.</w:t>
      </w:r>
    </w:p>
    <w:p w14:paraId="62EF71C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1" w:name="_ogwpdod2quhv" w:colFirst="0" w:colLast="0"/>
      <w:bookmarkEnd w:id="191"/>
      <w:r w:rsidRPr="00910C30">
        <w:rPr>
          <w:rFonts w:eastAsia="Times New Roman" w:cs="Times New Roman"/>
          <w:bCs/>
        </w:rPr>
        <w:t>Investor interpretation</w:t>
      </w:r>
    </w:p>
    <w:p w14:paraId="16ED197E"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The sharp reduction in PPE between FY2024 and FY2025 is substantially influenced by the Hotels demerger. Therefore, the FY2024–FY2025 movement should not be interpreted as a normal year-on-year operational decline.</w:t>
      </w:r>
    </w:p>
    <w:p w14:paraId="20F7B8B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the most important lessons of Chapter 6:</w:t>
      </w:r>
    </w:p>
    <w:p w14:paraId="2642BD6C" w14:textId="77777777" w:rsidR="00180E87" w:rsidRDefault="00000000" w:rsidP="00180E87">
      <w:pPr>
        <w:rPr>
          <w:rFonts w:eastAsia="Times New Roman" w:cs="Times New Roman"/>
          <w:bCs/>
          <w:szCs w:val="28"/>
        </w:rPr>
      </w:pPr>
      <w:r w:rsidRPr="00910C30">
        <w:rPr>
          <w:rFonts w:eastAsia="Times New Roman" w:cs="Times New Roman"/>
          <w:bCs/>
          <w:szCs w:val="28"/>
        </w:rPr>
        <w:t>Not every balance-sheet movement represents normal business growth or deterioration.</w:t>
      </w:r>
      <w:bookmarkStart w:id="192" w:name="_o4b6ntgasike" w:colFirst="0" w:colLast="0"/>
      <w:bookmarkEnd w:id="192"/>
    </w:p>
    <w:p w14:paraId="1606DE68" w14:textId="77777777" w:rsidR="00180E87" w:rsidRDefault="00180E87" w:rsidP="00180E87">
      <w:pPr>
        <w:rPr>
          <w:rFonts w:eastAsia="Times New Roman" w:cs="Times New Roman"/>
          <w:bCs/>
          <w:szCs w:val="28"/>
        </w:rPr>
      </w:pPr>
    </w:p>
    <w:p w14:paraId="79D04E05" w14:textId="6969AC60"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6.4 Capital Work-in-Progress</w:t>
      </w:r>
    </w:p>
    <w:tbl>
      <w:tblPr>
        <w:tblStyle w:val="TableGrid"/>
        <w:tblW w:w="4160" w:type="dxa"/>
        <w:tblLayout w:type="fixed"/>
        <w:tblLook w:val="0600" w:firstRow="0" w:lastRow="0" w:firstColumn="0" w:lastColumn="0" w:noHBand="1" w:noVBand="1"/>
      </w:tblPr>
      <w:tblGrid>
        <w:gridCol w:w="950"/>
        <w:gridCol w:w="1070"/>
        <w:gridCol w:w="1070"/>
        <w:gridCol w:w="1070"/>
      </w:tblGrid>
      <w:tr w:rsidR="00554379" w:rsidRPr="00910C30" w14:paraId="75E89304" w14:textId="77777777" w:rsidTr="00891D4E">
        <w:trPr>
          <w:trHeight w:val="515"/>
        </w:trPr>
        <w:tc>
          <w:tcPr>
            <w:tcW w:w="950" w:type="dxa"/>
            <w:tcBorders>
              <w:top w:val="single" w:sz="4" w:space="0" w:color="BFCFDF"/>
              <w:left w:val="single" w:sz="4" w:space="0" w:color="BFCFDF"/>
              <w:bottom w:val="single" w:sz="4" w:space="0" w:color="BFCFDF"/>
              <w:right w:val="single" w:sz="4" w:space="0" w:color="BFCFDF"/>
            </w:tcBorders>
            <w:shd w:val="clear" w:color="auto" w:fill="0A2A66"/>
          </w:tcPr>
          <w:p w14:paraId="474E05F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070" w:type="dxa"/>
            <w:tcBorders>
              <w:top w:val="single" w:sz="4" w:space="0" w:color="BFCFDF"/>
              <w:left w:val="single" w:sz="4" w:space="0" w:color="BFCFDF"/>
              <w:bottom w:val="single" w:sz="4" w:space="0" w:color="BFCFDF"/>
              <w:right w:val="single" w:sz="4" w:space="0" w:color="BFCFDF"/>
            </w:tcBorders>
            <w:shd w:val="clear" w:color="auto" w:fill="0A2A66"/>
          </w:tcPr>
          <w:p w14:paraId="17486B3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70" w:type="dxa"/>
            <w:tcBorders>
              <w:top w:val="single" w:sz="4" w:space="0" w:color="BFCFDF"/>
              <w:left w:val="single" w:sz="4" w:space="0" w:color="BFCFDF"/>
              <w:bottom w:val="single" w:sz="4" w:space="0" w:color="BFCFDF"/>
              <w:right w:val="single" w:sz="4" w:space="0" w:color="BFCFDF"/>
            </w:tcBorders>
            <w:shd w:val="clear" w:color="auto" w:fill="0A2A66"/>
          </w:tcPr>
          <w:p w14:paraId="5046E31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70" w:type="dxa"/>
            <w:tcBorders>
              <w:top w:val="single" w:sz="4" w:space="0" w:color="BFCFDF"/>
              <w:left w:val="single" w:sz="4" w:space="0" w:color="BFCFDF"/>
              <w:bottom w:val="single" w:sz="4" w:space="0" w:color="BFCFDF"/>
              <w:right w:val="single" w:sz="4" w:space="0" w:color="BFCFDF"/>
            </w:tcBorders>
            <w:shd w:val="clear" w:color="auto" w:fill="0A2A66"/>
          </w:tcPr>
          <w:p w14:paraId="4A81F03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7F7BBF44" w14:textId="77777777" w:rsidTr="00891D4E">
        <w:trPr>
          <w:trHeight w:val="515"/>
        </w:trPr>
        <w:tc>
          <w:tcPr>
            <w:tcW w:w="950" w:type="dxa"/>
            <w:tcBorders>
              <w:top w:val="single" w:sz="4" w:space="0" w:color="BFCFDF"/>
              <w:left w:val="single" w:sz="4" w:space="0" w:color="BFCFDF"/>
              <w:bottom w:val="single" w:sz="4" w:space="0" w:color="BFCFDF"/>
              <w:right w:val="single" w:sz="4" w:space="0" w:color="BFCFDF"/>
            </w:tcBorders>
            <w:shd w:val="clear" w:color="auto" w:fill="FFFFFF"/>
          </w:tcPr>
          <w:p w14:paraId="765CED0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CWIP</w:t>
            </w:r>
          </w:p>
        </w:tc>
        <w:tc>
          <w:tcPr>
            <w:tcW w:w="1070" w:type="dxa"/>
            <w:tcBorders>
              <w:top w:val="single" w:sz="4" w:space="0" w:color="BFCFDF"/>
              <w:left w:val="single" w:sz="4" w:space="0" w:color="BFCFDF"/>
              <w:bottom w:val="single" w:sz="4" w:space="0" w:color="BFCFDF"/>
              <w:right w:val="single" w:sz="4" w:space="0" w:color="BFCFDF"/>
            </w:tcBorders>
            <w:shd w:val="clear" w:color="auto" w:fill="FFFFFF"/>
          </w:tcPr>
          <w:p w14:paraId="65FDE0A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1,077.97</w:t>
            </w:r>
          </w:p>
        </w:tc>
        <w:tc>
          <w:tcPr>
            <w:tcW w:w="1070" w:type="dxa"/>
            <w:tcBorders>
              <w:top w:val="single" w:sz="4" w:space="0" w:color="BFCFDF"/>
              <w:left w:val="single" w:sz="4" w:space="0" w:color="BFCFDF"/>
              <w:bottom w:val="single" w:sz="4" w:space="0" w:color="BFCFDF"/>
              <w:right w:val="single" w:sz="4" w:space="0" w:color="BFCFDF"/>
            </w:tcBorders>
            <w:shd w:val="clear" w:color="auto" w:fill="FFFFFF"/>
          </w:tcPr>
          <w:p w14:paraId="57A0995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1,067.79</w:t>
            </w:r>
          </w:p>
        </w:tc>
        <w:tc>
          <w:tcPr>
            <w:tcW w:w="1070" w:type="dxa"/>
            <w:tcBorders>
              <w:top w:val="single" w:sz="4" w:space="0" w:color="BFCFDF"/>
              <w:left w:val="single" w:sz="4" w:space="0" w:color="BFCFDF"/>
              <w:bottom w:val="single" w:sz="4" w:space="0" w:color="BFCFDF"/>
              <w:right w:val="single" w:sz="4" w:space="0" w:color="BFCFDF"/>
            </w:tcBorders>
            <w:shd w:val="clear" w:color="auto" w:fill="FFFFFF"/>
          </w:tcPr>
          <w:p w14:paraId="4728B38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1,472.56</w:t>
            </w:r>
          </w:p>
        </w:tc>
      </w:tr>
    </w:tbl>
    <w:p w14:paraId="49659E9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3" w:name="_kjpb3tbjyokx" w:colFirst="0" w:colLast="0"/>
      <w:bookmarkEnd w:id="193"/>
      <w:r w:rsidRPr="00910C30">
        <w:rPr>
          <w:rFonts w:eastAsia="Times New Roman" w:cs="Times New Roman"/>
          <w:bCs/>
        </w:rPr>
        <w:t>Simple meaning</w:t>
      </w:r>
    </w:p>
    <w:p w14:paraId="5A830A9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Capital Work-in-Progress represents expenditure on assets/projects that are </w:t>
      </w:r>
      <w:r w:rsidRPr="00910C30">
        <w:rPr>
          <w:rFonts w:eastAsia="Times New Roman" w:cs="Times New Roman"/>
          <w:bCs/>
          <w:szCs w:val="28"/>
        </w:rPr>
        <w:t>not yet ready for their intended use</w:t>
      </w:r>
      <w:r w:rsidRPr="00910C30">
        <w:rPr>
          <w:rFonts w:eastAsia="Times New Roman" w:cs="Times New Roman"/>
          <w:szCs w:val="28"/>
        </w:rPr>
        <w:t>.</w:t>
      </w:r>
    </w:p>
    <w:p w14:paraId="703ADC2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4" w:name="_boz5sznk3q5w" w:colFirst="0" w:colLast="0"/>
      <w:bookmarkEnd w:id="194"/>
      <w:r w:rsidRPr="00910C30">
        <w:rPr>
          <w:rFonts w:eastAsia="Times New Roman" w:cs="Times New Roman"/>
          <w:bCs/>
        </w:rPr>
        <w:t>Investor interpretation</w:t>
      </w:r>
    </w:p>
    <w:p w14:paraId="1D1BFFE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 shows an increase to approximately ₹1,473 crore.</w:t>
      </w:r>
    </w:p>
    <w:p w14:paraId="5635555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suggests that ITC continues to have capital being deployed into projects/assets that are still under development.</w:t>
      </w:r>
    </w:p>
    <w:p w14:paraId="5718310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w:t>
      </w:r>
    </w:p>
    <w:p w14:paraId="561D3FB1"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CWIP by itself does not tell us whether the investment will generate attractive returns.</w:t>
      </w:r>
    </w:p>
    <w:p w14:paraId="5264652A" w14:textId="77777777" w:rsidR="00180E87" w:rsidRDefault="00000000" w:rsidP="00180E87">
      <w:pPr>
        <w:rPr>
          <w:rFonts w:eastAsia="Times New Roman" w:cs="Times New Roman"/>
          <w:szCs w:val="28"/>
        </w:rPr>
      </w:pPr>
      <w:r w:rsidRPr="00910C30">
        <w:rPr>
          <w:rFonts w:eastAsia="Times New Roman" w:cs="Times New Roman"/>
          <w:szCs w:val="28"/>
        </w:rPr>
        <w:t xml:space="preserve">That will become important when we </w:t>
      </w:r>
      <w:proofErr w:type="spellStart"/>
      <w:r w:rsidRPr="00910C30">
        <w:rPr>
          <w:rFonts w:eastAsia="Times New Roman" w:cs="Times New Roman"/>
          <w:szCs w:val="28"/>
        </w:rPr>
        <w:t>analyse</w:t>
      </w:r>
      <w:proofErr w:type="spellEnd"/>
      <w:r w:rsidRPr="00910C30">
        <w:rPr>
          <w:rFonts w:eastAsia="Times New Roman" w:cs="Times New Roman"/>
          <w:szCs w:val="28"/>
        </w:rPr>
        <w:t xml:space="preserve"> </w:t>
      </w:r>
      <w:r w:rsidRPr="00910C30">
        <w:rPr>
          <w:rFonts w:eastAsia="Times New Roman" w:cs="Times New Roman"/>
          <w:bCs/>
          <w:szCs w:val="28"/>
        </w:rPr>
        <w:t>cash flows and capital expenditure</w:t>
      </w:r>
      <w:r w:rsidRPr="00910C30">
        <w:rPr>
          <w:rFonts w:eastAsia="Times New Roman" w:cs="Times New Roman"/>
          <w:szCs w:val="28"/>
        </w:rPr>
        <w:t>.</w:t>
      </w:r>
      <w:bookmarkStart w:id="195" w:name="_mu3wbw25u6vk" w:colFirst="0" w:colLast="0"/>
      <w:bookmarkEnd w:id="195"/>
    </w:p>
    <w:p w14:paraId="758AD05C" w14:textId="77777777" w:rsidR="00180E87" w:rsidRDefault="00180E87" w:rsidP="00180E87">
      <w:pPr>
        <w:rPr>
          <w:rFonts w:eastAsia="Times New Roman" w:cs="Times New Roman"/>
          <w:szCs w:val="28"/>
        </w:rPr>
      </w:pPr>
    </w:p>
    <w:p w14:paraId="080517A4" w14:textId="7089E7B4"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6.5 Investments—One of the Most Important Parts of ITC's Balance Sheet</w:t>
      </w:r>
    </w:p>
    <w:p w14:paraId="4668937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ITC becomes particularly interesting.</w:t>
      </w:r>
    </w:p>
    <w:p w14:paraId="34ED3DF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does not simply operate factories and sell products.</w:t>
      </w:r>
    </w:p>
    <w:p w14:paraId="0C6F773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 also maintains a </w:t>
      </w:r>
      <w:r w:rsidRPr="00910C30">
        <w:rPr>
          <w:rFonts w:eastAsia="Times New Roman" w:cs="Times New Roman"/>
          <w:bCs/>
          <w:szCs w:val="28"/>
        </w:rPr>
        <w:t>large investment portfolio</w:t>
      </w:r>
      <w:r w:rsidRPr="00910C30">
        <w:rPr>
          <w:rFonts w:eastAsia="Times New Roman" w:cs="Times New Roman"/>
          <w:szCs w:val="28"/>
        </w:rPr>
        <w:t>.</w:t>
      </w:r>
    </w:p>
    <w:p w14:paraId="2B3C3E5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6" w:name="_862hz9u9gqy" w:colFirst="0" w:colLast="0"/>
      <w:bookmarkEnd w:id="196"/>
      <w:r w:rsidRPr="00910C30">
        <w:rPr>
          <w:rFonts w:eastAsia="Times New Roman" w:cs="Times New Roman"/>
          <w:bCs/>
        </w:rPr>
        <w:t>FY2024</w:t>
      </w:r>
    </w:p>
    <w:p w14:paraId="4130312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Non-current investments:</w:t>
      </w:r>
    </w:p>
    <w:p w14:paraId="70DB4D3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₹22,821.94 crore</w:t>
      </w:r>
    </w:p>
    <w:p w14:paraId="282DDD7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Current investments:</w:t>
      </w:r>
    </w:p>
    <w:p w14:paraId="029712B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₹11,916.88 crore</w:t>
      </w:r>
    </w:p>
    <w:p w14:paraId="78B5346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7" w:name="_pkbk1iwrs0s" w:colFirst="0" w:colLast="0"/>
      <w:bookmarkEnd w:id="197"/>
      <w:r w:rsidRPr="00910C30">
        <w:rPr>
          <w:rFonts w:eastAsia="Times New Roman" w:cs="Times New Roman"/>
          <w:bCs/>
        </w:rPr>
        <w:lastRenderedPageBreak/>
        <w:t>FY2025</w:t>
      </w:r>
    </w:p>
    <w:p w14:paraId="5AA7D89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Non-current investments:</w:t>
      </w:r>
    </w:p>
    <w:p w14:paraId="742CF7C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₹20,701.17 crore</w:t>
      </w:r>
    </w:p>
    <w:p w14:paraId="7C2ADF8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Current investments:</w:t>
      </w:r>
    </w:p>
    <w:p w14:paraId="13CEA55A"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₹15,285.91 crore</w:t>
      </w:r>
    </w:p>
    <w:p w14:paraId="79AA16A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8" w:name="_p705prpl6ejf" w:colFirst="0" w:colLast="0"/>
      <w:bookmarkEnd w:id="198"/>
      <w:r w:rsidRPr="00910C30">
        <w:rPr>
          <w:rFonts w:eastAsia="Times New Roman" w:cs="Times New Roman"/>
          <w:bCs/>
        </w:rPr>
        <w:t>FY2026</w:t>
      </w:r>
    </w:p>
    <w:p w14:paraId="0D34F8C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2026 financial-instrument disclosures show a very substantial financial-asset portfolio, including bonds/debentures, mutual funds, equity instruments and other investments.</w:t>
      </w:r>
    </w:p>
    <w:p w14:paraId="44382BE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199" w:name="_d69mfi54gkw4" w:colFirst="0" w:colLast="0"/>
      <w:bookmarkEnd w:id="199"/>
      <w:r w:rsidRPr="00910C30">
        <w:rPr>
          <w:rFonts w:eastAsia="Times New Roman" w:cs="Times New Roman"/>
          <w:bCs/>
        </w:rPr>
        <w:t>Why does this matter?</w:t>
      </w:r>
    </w:p>
    <w:p w14:paraId="39F824D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an investor, ITC is not simply:</w:t>
      </w:r>
    </w:p>
    <w:p w14:paraId="7FA923BD"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 company that earns money from selling cigarettes and FMCG."</w:t>
      </w:r>
    </w:p>
    <w:p w14:paraId="16CD043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is also a company that has accumulated substantial financial assets.</w:t>
      </w:r>
    </w:p>
    <w:p w14:paraId="52289EA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supports one of the observations you made earlier:</w:t>
      </w:r>
    </w:p>
    <w:p w14:paraId="218F2596" w14:textId="77777777" w:rsidR="00180E87" w:rsidRDefault="00000000" w:rsidP="00180E87">
      <w:pPr>
        <w:ind w:left="600" w:right="600"/>
        <w:rPr>
          <w:rFonts w:eastAsia="Times New Roman" w:cs="Times New Roman"/>
          <w:bCs/>
          <w:szCs w:val="28"/>
        </w:rPr>
      </w:pPr>
      <w:r w:rsidRPr="00910C30">
        <w:rPr>
          <w:rFonts w:eastAsia="Times New Roman" w:cs="Times New Roman"/>
          <w:bCs/>
          <w:szCs w:val="28"/>
        </w:rPr>
        <w:t>ITC's portfolio diversification is not limited to operating businesses; its balance sheet itself contains significant financial investments.</w:t>
      </w:r>
      <w:bookmarkStart w:id="200" w:name="_aimhglc086sy" w:colFirst="0" w:colLast="0"/>
      <w:bookmarkEnd w:id="200"/>
    </w:p>
    <w:p w14:paraId="7DAE95B5" w14:textId="61CD71AF" w:rsidR="00554379" w:rsidRPr="00180E87" w:rsidRDefault="00000000" w:rsidP="00180E87">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6.6 Current Assets</w:t>
      </w:r>
    </w:p>
    <w:p w14:paraId="2DB22E8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Current assets are assets expected to be </w:t>
      </w:r>
      <w:proofErr w:type="spellStart"/>
      <w:r w:rsidRPr="00910C30">
        <w:rPr>
          <w:rFonts w:eastAsia="Times New Roman" w:cs="Times New Roman"/>
          <w:szCs w:val="28"/>
        </w:rPr>
        <w:t>realised</w:t>
      </w:r>
      <w:proofErr w:type="spellEnd"/>
      <w:r w:rsidRPr="00910C30">
        <w:rPr>
          <w:rFonts w:eastAsia="Times New Roman" w:cs="Times New Roman"/>
          <w:szCs w:val="28"/>
        </w:rPr>
        <w:t>, sold or consumed within the normal operating cycle/short term.</w:t>
      </w:r>
    </w:p>
    <w:p w14:paraId="27AFA89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major current assets include:</w:t>
      </w:r>
    </w:p>
    <w:p w14:paraId="18E28D02"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Inventory</w:t>
      </w:r>
    </w:p>
    <w:p w14:paraId="46484065"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Current investments</w:t>
      </w:r>
    </w:p>
    <w:p w14:paraId="5CDB4525"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Trade receivables</w:t>
      </w:r>
    </w:p>
    <w:p w14:paraId="62F89034"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Cash</w:t>
      </w:r>
    </w:p>
    <w:p w14:paraId="74C10D14"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Bank balances</w:t>
      </w:r>
    </w:p>
    <w:p w14:paraId="2D1FB193"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Loans</w:t>
      </w:r>
    </w:p>
    <w:p w14:paraId="33EC313D"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Other financial assets</w:t>
      </w:r>
    </w:p>
    <w:p w14:paraId="0729CD07" w14:textId="77777777" w:rsidR="00554379" w:rsidRPr="00910C30" w:rsidRDefault="00000000">
      <w:pPr>
        <w:numPr>
          <w:ilvl w:val="0"/>
          <w:numId w:val="65"/>
        </w:numPr>
        <w:rPr>
          <w:rFonts w:ascii="Times New Roman" w:eastAsia="Times New Roman" w:hAnsi="Times New Roman" w:cs="Times New Roman"/>
          <w:sz w:val="28"/>
          <w:szCs w:val="28"/>
        </w:rPr>
      </w:pPr>
      <w:r w:rsidRPr="00910C30">
        <w:rPr>
          <w:rFonts w:eastAsia="Times New Roman" w:cs="Times New Roman"/>
          <w:szCs w:val="28"/>
        </w:rPr>
        <w:t>Other current assets</w:t>
      </w:r>
    </w:p>
    <w:p w14:paraId="69AB2D2E" w14:textId="77777777" w:rsidR="00554379" w:rsidRPr="00910C30" w:rsidRDefault="00000000">
      <w:pPr>
        <w:pStyle w:val="Heading2"/>
        <w:keepNext w:val="0"/>
        <w:keepLines w:val="0"/>
        <w:rPr>
          <w:rFonts w:ascii="Times New Roman" w:eastAsia="Times New Roman" w:hAnsi="Times New Roman" w:cs="Times New Roman"/>
          <w:bCs/>
          <w:szCs w:val="28"/>
        </w:rPr>
      </w:pPr>
      <w:bookmarkStart w:id="201" w:name="_4v73hmyb508y" w:colFirst="0" w:colLast="0"/>
      <w:bookmarkEnd w:id="201"/>
      <w:r w:rsidRPr="00910C30">
        <w:rPr>
          <w:rFonts w:eastAsia="Times New Roman" w:cs="Times New Roman"/>
          <w:bCs/>
          <w:szCs w:val="28"/>
        </w:rPr>
        <w:t>6.6.1 Inventory</w:t>
      </w:r>
    </w:p>
    <w:tbl>
      <w:tblPr>
        <w:tblStyle w:val="TableGrid"/>
        <w:tblW w:w="4730" w:type="dxa"/>
        <w:tblLayout w:type="fixed"/>
        <w:tblLook w:val="0600" w:firstRow="0" w:lastRow="0" w:firstColumn="0" w:lastColumn="0" w:noHBand="1" w:noVBand="1"/>
      </w:tblPr>
      <w:tblGrid>
        <w:gridCol w:w="1160"/>
        <w:gridCol w:w="1190"/>
        <w:gridCol w:w="1190"/>
        <w:gridCol w:w="1190"/>
      </w:tblGrid>
      <w:tr w:rsidR="00554379" w:rsidRPr="00910C30" w14:paraId="46081F6A" w14:textId="77777777" w:rsidTr="00891D4E">
        <w:trPr>
          <w:trHeight w:val="515"/>
        </w:trPr>
        <w:tc>
          <w:tcPr>
            <w:tcW w:w="1160" w:type="dxa"/>
            <w:tcBorders>
              <w:top w:val="single" w:sz="4" w:space="0" w:color="BFCFDF"/>
              <w:left w:val="single" w:sz="4" w:space="0" w:color="BFCFDF"/>
              <w:bottom w:val="single" w:sz="4" w:space="0" w:color="BFCFDF"/>
              <w:right w:val="single" w:sz="4" w:space="0" w:color="BFCFDF"/>
            </w:tcBorders>
            <w:shd w:val="clear" w:color="auto" w:fill="0A2A66"/>
          </w:tcPr>
          <w:p w14:paraId="66F11AE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4AA2A81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5D16C0A9"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4CE9F27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77447DEA" w14:textId="77777777" w:rsidTr="00891D4E">
        <w:trPr>
          <w:trHeight w:val="515"/>
        </w:trPr>
        <w:tc>
          <w:tcPr>
            <w:tcW w:w="1160" w:type="dxa"/>
            <w:tcBorders>
              <w:top w:val="single" w:sz="4" w:space="0" w:color="BFCFDF"/>
              <w:left w:val="single" w:sz="4" w:space="0" w:color="BFCFDF"/>
              <w:bottom w:val="single" w:sz="4" w:space="0" w:color="BFCFDF"/>
              <w:right w:val="single" w:sz="4" w:space="0" w:color="BFCFDF"/>
            </w:tcBorders>
            <w:shd w:val="clear" w:color="auto" w:fill="FFFFFF"/>
          </w:tcPr>
          <w:p w14:paraId="40AA115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Inventory</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5767ABF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12,631.51</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3F3D048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15,061.01</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22E2F10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17,931.90</w:t>
            </w:r>
          </w:p>
        </w:tc>
      </w:tr>
    </w:tbl>
    <w:p w14:paraId="199F6FF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and FY2025 figures are reported in the standalone balance sheets.</w:t>
      </w:r>
    </w:p>
    <w:p w14:paraId="14966D2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FY2026 inventory increased to </w:t>
      </w:r>
      <w:r w:rsidRPr="00910C30">
        <w:rPr>
          <w:rFonts w:eastAsia="Times New Roman" w:cs="Times New Roman"/>
          <w:bCs/>
          <w:szCs w:val="28"/>
        </w:rPr>
        <w:t>₹17,931.90 crore</w:t>
      </w:r>
      <w:r w:rsidRPr="00910C30">
        <w:rPr>
          <w:rFonts w:eastAsia="Times New Roman" w:cs="Times New Roman"/>
          <w:szCs w:val="28"/>
        </w:rPr>
        <w:t>. The detailed note breaks this into raw materials, work-in-progress, finished goods, stock-in-trade, stores/spares and intermediates.</w:t>
      </w:r>
    </w:p>
    <w:p w14:paraId="69E673F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02" w:name="_toon6dthdik8" w:colFirst="0" w:colLast="0"/>
      <w:bookmarkEnd w:id="202"/>
      <w:r w:rsidRPr="00910C30">
        <w:rPr>
          <w:rFonts w:eastAsia="Times New Roman" w:cs="Times New Roman"/>
          <w:bCs/>
        </w:rPr>
        <w:t>Important observation</w:t>
      </w:r>
    </w:p>
    <w:p w14:paraId="48FCB6A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From FY2024 to FY2026:</w:t>
      </w:r>
    </w:p>
    <w:tbl>
      <w:tblPr>
        <w:tblStyle w:val="TableGrid"/>
        <w:tblW w:w="0" w:type="auto"/>
        <w:tblLook w:val="04A0" w:firstRow="1" w:lastRow="0" w:firstColumn="1" w:lastColumn="0" w:noHBand="0" w:noVBand="1"/>
      </w:tblPr>
      <w:tblGrid>
        <w:gridCol w:w="4675"/>
        <w:gridCol w:w="4675"/>
      </w:tblGrid>
      <w:tr w:rsidR="00064874" w14:paraId="7871882B"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21F82DA4" w14:textId="77777777" w:rsidR="00064874" w:rsidRDefault="00000000">
            <w:pPr>
              <w:spacing w:before="40" w:after="40"/>
              <w:jc w:val="center"/>
            </w:pPr>
            <w:r>
              <w:rPr>
                <w:b/>
                <w:color w:val="FFFFFF"/>
                <w:sz w:val="20"/>
              </w:rPr>
              <w:lastRenderedPageBreak/>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48FBA18D" w14:textId="77777777" w:rsidR="00064874" w:rsidRDefault="00000000">
            <w:pPr>
              <w:spacing w:before="40" w:after="40"/>
              <w:jc w:val="center"/>
            </w:pPr>
            <w:r>
              <w:rPr>
                <w:b/>
                <w:color w:val="FFFFFF"/>
                <w:sz w:val="20"/>
              </w:rPr>
              <w:t>After</w:t>
            </w:r>
          </w:p>
        </w:tc>
      </w:tr>
      <w:tr w:rsidR="00064874" w14:paraId="507B4F61"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3681D3AE" w14:textId="77777777" w:rsidR="00064874" w:rsidRDefault="00000000">
            <w:pPr>
              <w:spacing w:before="40" w:after="40"/>
              <w:jc w:val="center"/>
            </w:pPr>
            <w:r>
              <w:rPr>
                <w:sz w:val="20"/>
              </w:rPr>
              <w:t>₹12,631.51 crore</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2DA29001" w14:textId="77777777" w:rsidR="00064874" w:rsidRDefault="00000000">
            <w:pPr>
              <w:spacing w:before="40" w:after="40"/>
              <w:jc w:val="center"/>
            </w:pPr>
            <w:r>
              <w:rPr>
                <w:sz w:val="20"/>
              </w:rPr>
              <w:t>₹17,931.90 crore</w:t>
            </w:r>
          </w:p>
        </w:tc>
      </w:tr>
    </w:tbl>
    <w:p w14:paraId="25A10DF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That's a substantial increase.</w:t>
      </w:r>
    </w:p>
    <w:p w14:paraId="2EA25CE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 remember what we saw in Chapter 5:</w:t>
      </w:r>
    </w:p>
    <w:p w14:paraId="25D2FA6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Inventory turnover declined.</w:t>
      </w:r>
    </w:p>
    <w:p w14:paraId="29DC741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these two pieces of information connect.</w:t>
      </w:r>
    </w:p>
    <w:p w14:paraId="095E852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03" w:name="_wqe38usn1sdo" w:colFirst="0" w:colLast="0"/>
      <w:bookmarkEnd w:id="203"/>
      <w:r w:rsidRPr="00910C30">
        <w:rPr>
          <w:rFonts w:eastAsia="Times New Roman" w:cs="Times New Roman"/>
          <w:bCs/>
        </w:rPr>
        <w:t>Investor interpretation</w:t>
      </w:r>
    </w:p>
    <w:p w14:paraId="623B4BA9" w14:textId="77777777" w:rsidR="00180E87" w:rsidRDefault="00000000" w:rsidP="00180E87">
      <w:pPr>
        <w:ind w:right="600"/>
        <w:rPr>
          <w:rFonts w:eastAsia="Times New Roman" w:cs="Times New Roman"/>
          <w:szCs w:val="28"/>
        </w:rPr>
      </w:pPr>
      <w:r w:rsidRPr="00910C30">
        <w:rPr>
          <w:rFonts w:eastAsia="Times New Roman" w:cs="Times New Roman"/>
          <w:szCs w:val="28"/>
        </w:rPr>
        <w:t>ITC is carrying a larger inventory base while inventory turnover has declined. This does not automatically indicate a problem, particularly given the business mix and accounting/comparability considerations, but it is an area I would monitor because capital tied up in inventory cannot be used elsewhere until that inventory is converted into sales or cash.</w:t>
      </w:r>
      <w:bookmarkStart w:id="204" w:name="_g3si1boi5a2k" w:colFirst="0" w:colLast="0"/>
      <w:bookmarkEnd w:id="204"/>
    </w:p>
    <w:p w14:paraId="0046D7B0" w14:textId="77777777" w:rsidR="00180E87" w:rsidRDefault="00180E87" w:rsidP="00180E87">
      <w:pPr>
        <w:ind w:right="600"/>
        <w:rPr>
          <w:rFonts w:eastAsia="Times New Roman" w:cs="Times New Roman"/>
          <w:szCs w:val="28"/>
        </w:rPr>
      </w:pPr>
    </w:p>
    <w:p w14:paraId="36215F85" w14:textId="17D277B3" w:rsidR="00554379" w:rsidRPr="00180E87" w:rsidRDefault="00000000" w:rsidP="00180E87">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6.7 Trade Receivables</w:t>
      </w:r>
    </w:p>
    <w:p w14:paraId="395A355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Trade receivables represent:</w:t>
      </w:r>
    </w:p>
    <w:p w14:paraId="54BD94D6"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Money customers owe ITC for products/services already supplied but not yet collected.</w:t>
      </w:r>
    </w:p>
    <w:p w14:paraId="0803B91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trade receivables were:</w:t>
      </w:r>
    </w:p>
    <w:tbl>
      <w:tblPr>
        <w:tblStyle w:val="TableGrid"/>
        <w:tblW w:w="5315" w:type="dxa"/>
        <w:tblLayout w:type="fixed"/>
        <w:tblLook w:val="0600" w:firstRow="0" w:lastRow="0" w:firstColumn="0" w:lastColumn="0" w:noHBand="1" w:noVBand="1"/>
      </w:tblPr>
      <w:tblGrid>
        <w:gridCol w:w="2000"/>
        <w:gridCol w:w="1055"/>
        <w:gridCol w:w="1070"/>
        <w:gridCol w:w="1190"/>
      </w:tblGrid>
      <w:tr w:rsidR="00554379" w:rsidRPr="00910C30" w14:paraId="14BAFEF0" w14:textId="77777777" w:rsidTr="00891D4E">
        <w:trPr>
          <w:trHeight w:val="515"/>
        </w:trPr>
        <w:tc>
          <w:tcPr>
            <w:tcW w:w="2000" w:type="dxa"/>
            <w:tcBorders>
              <w:top w:val="single" w:sz="4" w:space="0" w:color="BFCFDF"/>
              <w:left w:val="single" w:sz="4" w:space="0" w:color="BFCFDF"/>
              <w:bottom w:val="single" w:sz="4" w:space="0" w:color="BFCFDF"/>
              <w:right w:val="single" w:sz="4" w:space="0" w:color="BFCFDF"/>
            </w:tcBorders>
            <w:shd w:val="clear" w:color="auto" w:fill="0A2A66"/>
          </w:tcPr>
          <w:p w14:paraId="11E0C86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055" w:type="dxa"/>
            <w:tcBorders>
              <w:top w:val="single" w:sz="4" w:space="0" w:color="BFCFDF"/>
              <w:left w:val="single" w:sz="4" w:space="0" w:color="BFCFDF"/>
              <w:bottom w:val="single" w:sz="4" w:space="0" w:color="BFCFDF"/>
              <w:right w:val="single" w:sz="4" w:space="0" w:color="BFCFDF"/>
            </w:tcBorders>
            <w:shd w:val="clear" w:color="auto" w:fill="0A2A66"/>
          </w:tcPr>
          <w:p w14:paraId="7773F1F9"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70" w:type="dxa"/>
            <w:tcBorders>
              <w:top w:val="single" w:sz="4" w:space="0" w:color="BFCFDF"/>
              <w:left w:val="single" w:sz="4" w:space="0" w:color="BFCFDF"/>
              <w:bottom w:val="single" w:sz="4" w:space="0" w:color="BFCFDF"/>
              <w:right w:val="single" w:sz="4" w:space="0" w:color="BFCFDF"/>
            </w:tcBorders>
            <w:shd w:val="clear" w:color="auto" w:fill="0A2A66"/>
          </w:tcPr>
          <w:p w14:paraId="3616DB4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25E6724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56D6A5E2" w14:textId="77777777" w:rsidTr="00891D4E">
        <w:trPr>
          <w:trHeight w:val="515"/>
        </w:trPr>
        <w:tc>
          <w:tcPr>
            <w:tcW w:w="2000" w:type="dxa"/>
            <w:tcBorders>
              <w:top w:val="single" w:sz="4" w:space="0" w:color="BFCFDF"/>
              <w:left w:val="single" w:sz="4" w:space="0" w:color="BFCFDF"/>
              <w:bottom w:val="single" w:sz="4" w:space="0" w:color="BFCFDF"/>
              <w:right w:val="single" w:sz="4" w:space="0" w:color="BFCFDF"/>
            </w:tcBorders>
            <w:shd w:val="clear" w:color="auto" w:fill="FFFFFF"/>
          </w:tcPr>
          <w:p w14:paraId="64D2FB4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Trade Receivables</w:t>
            </w:r>
          </w:p>
        </w:tc>
        <w:tc>
          <w:tcPr>
            <w:tcW w:w="1055" w:type="dxa"/>
            <w:tcBorders>
              <w:top w:val="single" w:sz="4" w:space="0" w:color="BFCFDF"/>
              <w:left w:val="single" w:sz="4" w:space="0" w:color="BFCFDF"/>
              <w:bottom w:val="single" w:sz="4" w:space="0" w:color="BFCFDF"/>
              <w:right w:val="single" w:sz="4" w:space="0" w:color="BFCFDF"/>
            </w:tcBorders>
            <w:shd w:val="clear" w:color="auto" w:fill="FFFFFF"/>
          </w:tcPr>
          <w:p w14:paraId="0CFFA91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3,311.45</w:t>
            </w:r>
          </w:p>
        </w:tc>
        <w:tc>
          <w:tcPr>
            <w:tcW w:w="1070" w:type="dxa"/>
            <w:tcBorders>
              <w:top w:val="single" w:sz="4" w:space="0" w:color="BFCFDF"/>
              <w:left w:val="single" w:sz="4" w:space="0" w:color="BFCFDF"/>
              <w:bottom w:val="single" w:sz="4" w:space="0" w:color="BFCFDF"/>
              <w:right w:val="single" w:sz="4" w:space="0" w:color="BFCFDF"/>
            </w:tcBorders>
            <w:shd w:val="clear" w:color="auto" w:fill="FFFFFF"/>
          </w:tcPr>
          <w:p w14:paraId="4705C0D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3,910.77</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42C33BB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~4,065.46</w:t>
            </w:r>
          </w:p>
        </w:tc>
      </w:tr>
    </w:tbl>
    <w:p w14:paraId="03A6B71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was ₹3,311.45 crore and FY2025 ₹3,910.77 crore.</w:t>
      </w:r>
    </w:p>
    <w:p w14:paraId="2DCB3EC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FY2026 receivables note shows gross receivables of ₹4,065.46 crore before allowance for credit impairment.</w:t>
      </w:r>
    </w:p>
    <w:p w14:paraId="69344C6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05" w:name="_x792ptgzuxb6" w:colFirst="0" w:colLast="0"/>
      <w:bookmarkEnd w:id="205"/>
      <w:r w:rsidRPr="00910C30">
        <w:rPr>
          <w:rFonts w:eastAsia="Times New Roman" w:cs="Times New Roman"/>
          <w:bCs/>
        </w:rPr>
        <w:t>Connection with Chapter 5</w:t>
      </w:r>
    </w:p>
    <w:p w14:paraId="166506A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already found:</w:t>
      </w:r>
    </w:p>
    <w:p w14:paraId="3CBC333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Receivables turnover</w:t>
      </w:r>
    </w:p>
    <w:tbl>
      <w:tblPr>
        <w:tblStyle w:val="TableGrid"/>
        <w:tblW w:w="0" w:type="auto"/>
        <w:tblLook w:val="04A0" w:firstRow="1" w:lastRow="0" w:firstColumn="1" w:lastColumn="0" w:noHBand="0" w:noVBand="1"/>
      </w:tblPr>
      <w:tblGrid>
        <w:gridCol w:w="3116"/>
        <w:gridCol w:w="3117"/>
        <w:gridCol w:w="3117"/>
      </w:tblGrid>
      <w:tr w:rsidR="00064874" w14:paraId="3FC503C8"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1B04BD70"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1FE434FA"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10D112A5" w14:textId="77777777" w:rsidR="00064874" w:rsidRDefault="00000000">
            <w:pPr>
              <w:spacing w:before="40" w:after="40"/>
              <w:jc w:val="center"/>
            </w:pPr>
            <w:r>
              <w:rPr>
                <w:b/>
                <w:color w:val="FFFFFF"/>
                <w:sz w:val="20"/>
              </w:rPr>
              <w:t>FY2026</w:t>
            </w:r>
          </w:p>
        </w:tc>
      </w:tr>
      <w:tr w:rsidR="00064874" w14:paraId="603929F0"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42EE035" w14:textId="77777777" w:rsidR="00064874" w:rsidRDefault="00000000">
            <w:pPr>
              <w:spacing w:before="40" w:after="40"/>
              <w:jc w:val="center"/>
            </w:pPr>
            <w:r>
              <w:rPr>
                <w:sz w:val="20"/>
              </w:rPr>
              <w:t>24.66×</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155C0ED9" w14:textId="77777777" w:rsidR="00064874" w:rsidRDefault="00000000">
            <w:pPr>
              <w:spacing w:before="40" w:after="40"/>
              <w:jc w:val="center"/>
            </w:pPr>
            <w:r>
              <w:rPr>
                <w:sz w:val="20"/>
              </w:rPr>
              <w:t>20.72×</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7B25A26" w14:textId="77777777" w:rsidR="00064874" w:rsidRDefault="00000000">
            <w:pPr>
              <w:spacing w:before="40" w:after="40"/>
              <w:jc w:val="center"/>
            </w:pPr>
            <w:r>
              <w:rPr>
                <w:sz w:val="20"/>
              </w:rPr>
              <w:t>23.66×</w:t>
            </w:r>
          </w:p>
        </w:tc>
      </w:tr>
    </w:tbl>
    <w:p w14:paraId="0C0AB6A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w:t>
      </w:r>
    </w:p>
    <w:p w14:paraId="120CFB2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Collection period</w:t>
      </w:r>
    </w:p>
    <w:tbl>
      <w:tblPr>
        <w:tblStyle w:val="TableGrid"/>
        <w:tblW w:w="0" w:type="auto"/>
        <w:tblLook w:val="04A0" w:firstRow="1" w:lastRow="0" w:firstColumn="1" w:lastColumn="0" w:noHBand="0" w:noVBand="1"/>
      </w:tblPr>
      <w:tblGrid>
        <w:gridCol w:w="3116"/>
        <w:gridCol w:w="3117"/>
        <w:gridCol w:w="3117"/>
      </w:tblGrid>
      <w:tr w:rsidR="00064874" w14:paraId="23E7B4BD"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170CF280"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6BFC35B"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5B6765D" w14:textId="77777777" w:rsidR="00064874" w:rsidRDefault="00000000">
            <w:pPr>
              <w:spacing w:before="40" w:after="40"/>
              <w:jc w:val="center"/>
            </w:pPr>
            <w:r>
              <w:rPr>
                <w:b/>
                <w:color w:val="FFFFFF"/>
                <w:sz w:val="20"/>
              </w:rPr>
              <w:t>FY2026</w:t>
            </w:r>
          </w:p>
        </w:tc>
      </w:tr>
      <w:tr w:rsidR="00064874" w14:paraId="70D8C1E5"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B0D802B" w14:textId="77777777" w:rsidR="00064874" w:rsidRDefault="00000000">
            <w:pPr>
              <w:spacing w:before="40" w:after="40"/>
              <w:jc w:val="center"/>
            </w:pPr>
            <w:r>
              <w:rPr>
                <w:sz w:val="20"/>
              </w:rPr>
              <w:t>14.8 days</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1FFAAC5E" w14:textId="77777777" w:rsidR="00064874" w:rsidRDefault="00000000">
            <w:pPr>
              <w:spacing w:before="40" w:after="40"/>
              <w:jc w:val="center"/>
            </w:pPr>
            <w:r>
              <w:rPr>
                <w:sz w:val="20"/>
              </w:rPr>
              <w:t>17.6 days</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EB35535" w14:textId="77777777" w:rsidR="00064874" w:rsidRDefault="00000000">
            <w:pPr>
              <w:spacing w:before="40" w:after="40"/>
              <w:jc w:val="center"/>
            </w:pPr>
            <w:r>
              <w:rPr>
                <w:sz w:val="20"/>
              </w:rPr>
              <w:t>15.4 days.</w:t>
            </w:r>
          </w:p>
        </w:tc>
      </w:tr>
    </w:tbl>
    <w:p w14:paraId="469360E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06" w:name="_rrtq5wbfnxcj" w:colFirst="0" w:colLast="0"/>
      <w:bookmarkEnd w:id="206"/>
      <w:r w:rsidRPr="00910C30">
        <w:rPr>
          <w:rFonts w:eastAsia="Times New Roman" w:cs="Times New Roman"/>
          <w:bCs/>
        </w:rPr>
        <w:t>Investor interpretation</w:t>
      </w:r>
    </w:p>
    <w:p w14:paraId="1EF981B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actually encouraging for FY2026.</w:t>
      </w:r>
    </w:p>
    <w:p w14:paraId="64F236B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Receivables increased, but collection efficiency recovered.</w:t>
      </w:r>
    </w:p>
    <w:p w14:paraId="784B9586" w14:textId="77777777" w:rsidR="00180E87" w:rsidRDefault="00000000" w:rsidP="00180E87">
      <w:pPr>
        <w:ind w:right="600"/>
        <w:rPr>
          <w:rFonts w:eastAsia="Times New Roman" w:cs="Times New Roman"/>
          <w:bCs/>
          <w:szCs w:val="28"/>
        </w:rPr>
      </w:pPr>
      <w:r w:rsidRPr="00910C30">
        <w:rPr>
          <w:rFonts w:eastAsia="Times New Roman" w:cs="Times New Roman"/>
          <w:bCs/>
          <w:szCs w:val="28"/>
        </w:rPr>
        <w:t>The increase in receivables therefore needs to be judged together with the recovery in receivables turnover rather than viewed as automatically negative.</w:t>
      </w:r>
      <w:bookmarkStart w:id="207" w:name="_fugmnrgw7kue" w:colFirst="0" w:colLast="0"/>
      <w:bookmarkEnd w:id="207"/>
    </w:p>
    <w:p w14:paraId="6170F3F0" w14:textId="2FE827CC" w:rsidR="00554379" w:rsidRPr="00180E87" w:rsidRDefault="00000000" w:rsidP="00180E87">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lastRenderedPageBreak/>
        <w:t>6.8 Cash and Cash Equivalents</w:t>
      </w:r>
    </w:p>
    <w:p w14:paraId="454B20B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Cash and cash equivalents:</w:t>
      </w:r>
    </w:p>
    <w:tbl>
      <w:tblPr>
        <w:tblStyle w:val="TableGrid"/>
        <w:tblW w:w="5180" w:type="dxa"/>
        <w:tblLayout w:type="fixed"/>
        <w:tblLook w:val="0600" w:firstRow="0" w:lastRow="0" w:firstColumn="0" w:lastColumn="0" w:noHBand="1" w:noVBand="1"/>
      </w:tblPr>
      <w:tblGrid>
        <w:gridCol w:w="2105"/>
        <w:gridCol w:w="1025"/>
        <w:gridCol w:w="1025"/>
        <w:gridCol w:w="1025"/>
      </w:tblGrid>
      <w:tr w:rsidR="00554379" w:rsidRPr="00910C30" w14:paraId="01E51287" w14:textId="77777777" w:rsidTr="00891D4E">
        <w:trPr>
          <w:trHeight w:val="515"/>
        </w:trPr>
        <w:tc>
          <w:tcPr>
            <w:tcW w:w="2105" w:type="dxa"/>
            <w:tcBorders>
              <w:top w:val="single" w:sz="4" w:space="0" w:color="BFCFDF"/>
              <w:left w:val="single" w:sz="4" w:space="0" w:color="BFCFDF"/>
              <w:bottom w:val="single" w:sz="4" w:space="0" w:color="BFCFDF"/>
              <w:right w:val="single" w:sz="4" w:space="0" w:color="BFCFDF"/>
            </w:tcBorders>
            <w:shd w:val="clear" w:color="auto" w:fill="0A2A66"/>
          </w:tcPr>
          <w:p w14:paraId="6E33073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6A890B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7BC3835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16923417"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22BC8C7" w14:textId="77777777" w:rsidTr="00891D4E">
        <w:trPr>
          <w:trHeight w:val="515"/>
        </w:trPr>
        <w:tc>
          <w:tcPr>
            <w:tcW w:w="2105" w:type="dxa"/>
            <w:tcBorders>
              <w:top w:val="single" w:sz="4" w:space="0" w:color="BFCFDF"/>
              <w:left w:val="single" w:sz="4" w:space="0" w:color="BFCFDF"/>
              <w:bottom w:val="single" w:sz="4" w:space="0" w:color="BFCFDF"/>
              <w:right w:val="single" w:sz="4" w:space="0" w:color="BFCFDF"/>
            </w:tcBorders>
            <w:shd w:val="clear" w:color="auto" w:fill="FFFFFF"/>
          </w:tcPr>
          <w:p w14:paraId="4C04730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Cash &amp; equivalents</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1BE816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197.63</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478434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222.06</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74BA17B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110.02</w:t>
            </w:r>
          </w:p>
        </w:tc>
      </w:tr>
    </w:tbl>
    <w:p w14:paraId="04C24E4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and FY2025 figures are disclosed in the annual reports.</w:t>
      </w:r>
    </w:p>
    <w:p w14:paraId="2D42381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 cash and cash equivalents were ₹110.02 crore.</w:t>
      </w:r>
    </w:p>
    <w:p w14:paraId="606F721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08" w:name="_1r52o1ejnf0" w:colFirst="0" w:colLast="0"/>
      <w:bookmarkEnd w:id="208"/>
      <w:r w:rsidRPr="00910C30">
        <w:rPr>
          <w:rFonts w:eastAsia="Times New Roman" w:cs="Times New Roman"/>
          <w:bCs/>
        </w:rPr>
        <w:t>But don't stop here.</w:t>
      </w:r>
    </w:p>
    <w:p w14:paraId="2E79007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Looking only at "cash" would give us an incomplete picture.</w:t>
      </w:r>
    </w:p>
    <w:p w14:paraId="54805384" w14:textId="4FFCBDF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also </w:t>
      </w:r>
      <w:proofErr w:type="spellStart"/>
      <w:proofErr w:type="gramStart"/>
      <w:r w:rsidRPr="00910C30">
        <w:rPr>
          <w:rFonts w:eastAsia="Times New Roman" w:cs="Times New Roman"/>
          <w:szCs w:val="28"/>
        </w:rPr>
        <w:t>held:</w:t>
      </w:r>
      <w:r w:rsidRPr="00910C30">
        <w:rPr>
          <w:rFonts w:eastAsia="Times New Roman" w:cs="Times New Roman"/>
          <w:bCs/>
          <w:szCs w:val="28"/>
        </w:rPr>
        <w:t>Other</w:t>
      </w:r>
      <w:proofErr w:type="spellEnd"/>
      <w:proofErr w:type="gramEnd"/>
      <w:r w:rsidRPr="00910C30">
        <w:rPr>
          <w:rFonts w:eastAsia="Times New Roman" w:cs="Times New Roman"/>
          <w:bCs/>
          <w:szCs w:val="28"/>
        </w:rPr>
        <w:t xml:space="preserve"> bank balances: ₹2,025.50 crore in FY2026.</w:t>
      </w:r>
      <w:r w:rsidR="00180E87">
        <w:rPr>
          <w:rFonts w:eastAsia="Times New Roman" w:cs="Times New Roman"/>
          <w:szCs w:val="28"/>
        </w:rPr>
        <w:t>a</w:t>
      </w:r>
      <w:r w:rsidRPr="00910C30">
        <w:rPr>
          <w:rFonts w:eastAsia="Times New Roman" w:cs="Times New Roman"/>
          <w:szCs w:val="28"/>
        </w:rPr>
        <w:t>nd it maintains a large portfolio of current investments.</w:t>
      </w:r>
    </w:p>
    <w:p w14:paraId="54C25993" w14:textId="709C6D3E"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szCs w:val="28"/>
        </w:rPr>
        <w:t>So</w:t>
      </w:r>
      <w:r w:rsidR="00180E87">
        <w:rPr>
          <w:rFonts w:eastAsia="Times New Roman" w:cs="Times New Roman"/>
          <w:szCs w:val="28"/>
        </w:rPr>
        <w:t xml:space="preserve">, </w:t>
      </w:r>
      <w:r w:rsidRPr="00910C30">
        <w:rPr>
          <w:rFonts w:eastAsia="Gungsuh" w:cs="Times New Roman"/>
          <w:bCs/>
          <w:szCs w:val="28"/>
        </w:rPr>
        <w:t>Cash balance ≠ total immediately available financial resources.</w:t>
      </w:r>
    </w:p>
    <w:p w14:paraId="4D0C7461" w14:textId="77777777" w:rsidR="00180E87" w:rsidRDefault="00000000" w:rsidP="00180E87">
      <w:pPr>
        <w:rPr>
          <w:rFonts w:eastAsia="Times New Roman" w:cs="Times New Roman"/>
          <w:szCs w:val="28"/>
        </w:rPr>
      </w:pPr>
      <w:r w:rsidRPr="00910C30">
        <w:rPr>
          <w:rFonts w:eastAsia="Times New Roman" w:cs="Times New Roman"/>
          <w:szCs w:val="28"/>
        </w:rPr>
        <w:t>This is important for a non-finance reader.</w:t>
      </w:r>
      <w:bookmarkStart w:id="209" w:name="_fyeh4zya28xu" w:colFirst="0" w:colLast="0"/>
      <w:bookmarkEnd w:id="209"/>
    </w:p>
    <w:p w14:paraId="410BBCD8" w14:textId="77777777" w:rsidR="00180E87" w:rsidRDefault="00180E87" w:rsidP="00180E87">
      <w:pPr>
        <w:rPr>
          <w:rFonts w:eastAsia="Times New Roman" w:cs="Times New Roman"/>
          <w:szCs w:val="28"/>
        </w:rPr>
      </w:pPr>
    </w:p>
    <w:p w14:paraId="40649FAA" w14:textId="71D9868D" w:rsidR="00180E87"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PART B — EQUITY ANALYSIS</w:t>
      </w:r>
      <w:bookmarkStart w:id="210" w:name="_2rh243kfbg0o" w:colFirst="0" w:colLast="0"/>
      <w:bookmarkEnd w:id="210"/>
      <w:r w:rsidR="00180E87">
        <w:rPr>
          <w:rFonts w:ascii="Times New Roman" w:eastAsia="Times New Roman" w:hAnsi="Times New Roman" w:cs="Times New Roman"/>
          <w:bCs/>
          <w:sz w:val="28"/>
          <w:szCs w:val="28"/>
        </w:rPr>
        <w:t xml:space="preserve"> </w:t>
      </w:r>
    </w:p>
    <w:p w14:paraId="36AF1B85" w14:textId="053F2C34" w:rsidR="00554379" w:rsidRPr="00180E87" w:rsidRDefault="00000000" w:rsidP="00180E87">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6.9 Share Capital</w:t>
      </w:r>
    </w:p>
    <w:p w14:paraId="76BF8638"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ITC's</w:t>
      </w:r>
      <w:proofErr w:type="gramEnd"/>
      <w:r w:rsidRPr="00910C30">
        <w:rPr>
          <w:rFonts w:eastAsia="Times New Roman" w:cs="Times New Roman"/>
          <w:szCs w:val="28"/>
        </w:rPr>
        <w:t xml:space="preserve"> issued and subscribed share capital was:</w:t>
      </w:r>
    </w:p>
    <w:tbl>
      <w:tblPr>
        <w:tblStyle w:val="TableGrid"/>
        <w:tblW w:w="5915" w:type="dxa"/>
        <w:tblLayout w:type="fixed"/>
        <w:tblLook w:val="0600" w:firstRow="0" w:lastRow="0" w:firstColumn="0" w:lastColumn="0" w:noHBand="1" w:noVBand="1"/>
      </w:tblPr>
      <w:tblGrid>
        <w:gridCol w:w="1535"/>
        <w:gridCol w:w="1460"/>
        <w:gridCol w:w="1460"/>
        <w:gridCol w:w="1460"/>
      </w:tblGrid>
      <w:tr w:rsidR="00554379" w:rsidRPr="00910C30" w14:paraId="7AA5342D" w14:textId="77777777" w:rsidTr="00891D4E">
        <w:trPr>
          <w:trHeight w:val="515"/>
        </w:trPr>
        <w:tc>
          <w:tcPr>
            <w:tcW w:w="1535" w:type="dxa"/>
            <w:tcBorders>
              <w:top w:val="single" w:sz="4" w:space="0" w:color="BFCFDF"/>
              <w:left w:val="single" w:sz="4" w:space="0" w:color="BFCFDF"/>
              <w:bottom w:val="single" w:sz="4" w:space="0" w:color="BFCFDF"/>
              <w:right w:val="single" w:sz="4" w:space="0" w:color="BFCFDF"/>
            </w:tcBorders>
            <w:shd w:val="clear" w:color="auto" w:fill="0A2A66"/>
          </w:tcPr>
          <w:p w14:paraId="2C8D086F"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460" w:type="dxa"/>
            <w:tcBorders>
              <w:top w:val="single" w:sz="4" w:space="0" w:color="BFCFDF"/>
              <w:left w:val="single" w:sz="4" w:space="0" w:color="BFCFDF"/>
              <w:bottom w:val="single" w:sz="4" w:space="0" w:color="BFCFDF"/>
              <w:right w:val="single" w:sz="4" w:space="0" w:color="BFCFDF"/>
            </w:tcBorders>
            <w:shd w:val="clear" w:color="auto" w:fill="0A2A66"/>
          </w:tcPr>
          <w:p w14:paraId="398947F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460" w:type="dxa"/>
            <w:tcBorders>
              <w:top w:val="single" w:sz="4" w:space="0" w:color="BFCFDF"/>
              <w:left w:val="single" w:sz="4" w:space="0" w:color="BFCFDF"/>
              <w:bottom w:val="single" w:sz="4" w:space="0" w:color="BFCFDF"/>
              <w:right w:val="single" w:sz="4" w:space="0" w:color="BFCFDF"/>
            </w:tcBorders>
            <w:shd w:val="clear" w:color="auto" w:fill="0A2A66"/>
          </w:tcPr>
          <w:p w14:paraId="629BA18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460" w:type="dxa"/>
            <w:tcBorders>
              <w:top w:val="single" w:sz="4" w:space="0" w:color="BFCFDF"/>
              <w:left w:val="single" w:sz="4" w:space="0" w:color="BFCFDF"/>
              <w:bottom w:val="single" w:sz="4" w:space="0" w:color="BFCFDF"/>
              <w:right w:val="single" w:sz="4" w:space="0" w:color="BFCFDF"/>
            </w:tcBorders>
            <w:shd w:val="clear" w:color="auto" w:fill="0A2A66"/>
          </w:tcPr>
          <w:p w14:paraId="0791ACF7"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D70BECD" w14:textId="77777777" w:rsidTr="00891D4E">
        <w:trPr>
          <w:trHeight w:val="515"/>
        </w:trPr>
        <w:tc>
          <w:tcPr>
            <w:tcW w:w="1535" w:type="dxa"/>
            <w:tcBorders>
              <w:top w:val="single" w:sz="4" w:space="0" w:color="BFCFDF"/>
              <w:left w:val="single" w:sz="4" w:space="0" w:color="BFCFDF"/>
              <w:bottom w:val="single" w:sz="4" w:space="0" w:color="BFCFDF"/>
              <w:right w:val="single" w:sz="4" w:space="0" w:color="BFCFDF"/>
            </w:tcBorders>
            <w:shd w:val="clear" w:color="auto" w:fill="FFFFFF"/>
          </w:tcPr>
          <w:p w14:paraId="2ECFA83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Share Capital</w:t>
            </w:r>
          </w:p>
        </w:tc>
        <w:tc>
          <w:tcPr>
            <w:tcW w:w="1460" w:type="dxa"/>
            <w:tcBorders>
              <w:top w:val="single" w:sz="4" w:space="0" w:color="BFCFDF"/>
              <w:left w:val="single" w:sz="4" w:space="0" w:color="BFCFDF"/>
              <w:bottom w:val="single" w:sz="4" w:space="0" w:color="BFCFDF"/>
              <w:right w:val="single" w:sz="4" w:space="0" w:color="BFCFDF"/>
            </w:tcBorders>
            <w:shd w:val="clear" w:color="auto" w:fill="FFFFFF"/>
          </w:tcPr>
          <w:p w14:paraId="6F76432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₹1,248.47 </w:t>
            </w:r>
            <w:proofErr w:type="spellStart"/>
            <w:r w:rsidRPr="00910C30">
              <w:rPr>
                <w:rFonts w:eastAsia="Times New Roman" w:cs="Times New Roman"/>
                <w:b/>
                <w:bCs/>
                <w:sz w:val="20"/>
                <w:szCs w:val="28"/>
              </w:rPr>
              <w:t>cr</w:t>
            </w:r>
            <w:proofErr w:type="spellEnd"/>
          </w:p>
        </w:tc>
        <w:tc>
          <w:tcPr>
            <w:tcW w:w="1460" w:type="dxa"/>
            <w:tcBorders>
              <w:top w:val="single" w:sz="4" w:space="0" w:color="BFCFDF"/>
              <w:left w:val="single" w:sz="4" w:space="0" w:color="BFCFDF"/>
              <w:bottom w:val="single" w:sz="4" w:space="0" w:color="BFCFDF"/>
              <w:right w:val="single" w:sz="4" w:space="0" w:color="BFCFDF"/>
            </w:tcBorders>
            <w:shd w:val="clear" w:color="auto" w:fill="FFFFFF"/>
          </w:tcPr>
          <w:p w14:paraId="26FA962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₹1,251.41 </w:t>
            </w:r>
            <w:proofErr w:type="spellStart"/>
            <w:r w:rsidRPr="00910C30">
              <w:rPr>
                <w:rFonts w:eastAsia="Times New Roman" w:cs="Times New Roman"/>
                <w:b/>
                <w:bCs/>
                <w:sz w:val="20"/>
                <w:szCs w:val="28"/>
              </w:rPr>
              <w:t>cr</w:t>
            </w:r>
            <w:proofErr w:type="spellEnd"/>
          </w:p>
        </w:tc>
        <w:tc>
          <w:tcPr>
            <w:tcW w:w="1460" w:type="dxa"/>
            <w:tcBorders>
              <w:top w:val="single" w:sz="4" w:space="0" w:color="BFCFDF"/>
              <w:left w:val="single" w:sz="4" w:space="0" w:color="BFCFDF"/>
              <w:bottom w:val="single" w:sz="4" w:space="0" w:color="BFCFDF"/>
              <w:right w:val="single" w:sz="4" w:space="0" w:color="BFCFDF"/>
            </w:tcBorders>
            <w:shd w:val="clear" w:color="auto" w:fill="FFFFFF"/>
          </w:tcPr>
          <w:p w14:paraId="765EC9C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₹1,252.95 </w:t>
            </w:r>
            <w:proofErr w:type="spellStart"/>
            <w:r w:rsidRPr="00910C30">
              <w:rPr>
                <w:rFonts w:eastAsia="Times New Roman" w:cs="Times New Roman"/>
                <w:b/>
                <w:bCs/>
                <w:sz w:val="20"/>
                <w:szCs w:val="28"/>
              </w:rPr>
              <w:t>cr</w:t>
            </w:r>
            <w:proofErr w:type="spellEnd"/>
          </w:p>
        </w:tc>
      </w:tr>
    </w:tbl>
    <w:p w14:paraId="595485B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and FY2025 figures are reported in the annual reports.</w:t>
      </w:r>
    </w:p>
    <w:p w14:paraId="1A9B26C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 increased to ₹1,252.95 crore. The report attributes the increase to shares issued on exercise of stock options.</w:t>
      </w:r>
    </w:p>
    <w:p w14:paraId="4D2C9EC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11" w:name="_18ik6ufzaq39" w:colFirst="0" w:colLast="0"/>
      <w:bookmarkEnd w:id="211"/>
      <w:r w:rsidRPr="00910C30">
        <w:rPr>
          <w:rFonts w:eastAsia="Times New Roman" w:cs="Times New Roman"/>
          <w:bCs/>
        </w:rPr>
        <w:t>Interpretation</w:t>
      </w:r>
    </w:p>
    <w:p w14:paraId="43D502E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There has been </w:t>
      </w:r>
      <w:r w:rsidRPr="00910C30">
        <w:rPr>
          <w:rFonts w:eastAsia="Times New Roman" w:cs="Times New Roman"/>
          <w:bCs/>
          <w:szCs w:val="28"/>
        </w:rPr>
        <w:t>no dramatic change in the share-capital base</w:t>
      </w:r>
      <w:r w:rsidRPr="00910C30">
        <w:rPr>
          <w:rFonts w:eastAsia="Times New Roman" w:cs="Times New Roman"/>
          <w:szCs w:val="28"/>
        </w:rPr>
        <w:t>.</w:t>
      </w:r>
    </w:p>
    <w:p w14:paraId="24A5287C" w14:textId="77777777" w:rsidR="00180E87" w:rsidRDefault="00000000" w:rsidP="00180E87">
      <w:pPr>
        <w:rPr>
          <w:rFonts w:eastAsia="Times New Roman" w:cs="Times New Roman"/>
          <w:szCs w:val="28"/>
        </w:rPr>
      </w:pPr>
      <w:r w:rsidRPr="00910C30">
        <w:rPr>
          <w:rFonts w:eastAsia="Times New Roman" w:cs="Times New Roman"/>
          <w:szCs w:val="28"/>
        </w:rPr>
        <w:t>This is positive from the perspective of understanding ownership stability.</w:t>
      </w:r>
      <w:bookmarkStart w:id="212" w:name="_2wol85p5x7ii" w:colFirst="0" w:colLast="0"/>
      <w:bookmarkEnd w:id="212"/>
    </w:p>
    <w:p w14:paraId="2AD1E345" w14:textId="77777777" w:rsidR="00180E87" w:rsidRDefault="00180E87" w:rsidP="00180E87">
      <w:pPr>
        <w:rPr>
          <w:rFonts w:eastAsia="Times New Roman" w:cs="Times New Roman"/>
          <w:szCs w:val="28"/>
        </w:rPr>
      </w:pPr>
    </w:p>
    <w:p w14:paraId="63D6E645" w14:textId="6F0EEE1E"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6.10 Other Equity / Reserves</w:t>
      </w:r>
    </w:p>
    <w:tbl>
      <w:tblPr>
        <w:tblStyle w:val="TableGrid"/>
        <w:tblW w:w="5750" w:type="dxa"/>
        <w:tblLayout w:type="fixed"/>
        <w:tblLook w:val="0600" w:firstRow="0" w:lastRow="0" w:firstColumn="0" w:lastColumn="0" w:noHBand="1" w:noVBand="1"/>
      </w:tblPr>
      <w:tblGrid>
        <w:gridCol w:w="2180"/>
        <w:gridCol w:w="1190"/>
        <w:gridCol w:w="1190"/>
        <w:gridCol w:w="1190"/>
      </w:tblGrid>
      <w:tr w:rsidR="00554379" w:rsidRPr="00910C30" w14:paraId="72AB7A20" w14:textId="77777777" w:rsidTr="00891D4E">
        <w:trPr>
          <w:trHeight w:val="515"/>
        </w:trPr>
        <w:tc>
          <w:tcPr>
            <w:tcW w:w="2180" w:type="dxa"/>
            <w:tcBorders>
              <w:top w:val="single" w:sz="4" w:space="0" w:color="BFCFDF"/>
              <w:left w:val="single" w:sz="4" w:space="0" w:color="BFCFDF"/>
              <w:bottom w:val="single" w:sz="4" w:space="0" w:color="BFCFDF"/>
              <w:right w:val="single" w:sz="4" w:space="0" w:color="BFCFDF"/>
            </w:tcBorders>
            <w:shd w:val="clear" w:color="auto" w:fill="0A2A66"/>
          </w:tcPr>
          <w:p w14:paraId="464CC1C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 crore</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09B1D70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069370E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190" w:type="dxa"/>
            <w:tcBorders>
              <w:top w:val="single" w:sz="4" w:space="0" w:color="BFCFDF"/>
              <w:left w:val="single" w:sz="4" w:space="0" w:color="BFCFDF"/>
              <w:bottom w:val="single" w:sz="4" w:space="0" w:color="BFCFDF"/>
              <w:right w:val="single" w:sz="4" w:space="0" w:color="BFCFDF"/>
            </w:tcBorders>
            <w:shd w:val="clear" w:color="auto" w:fill="0A2A66"/>
          </w:tcPr>
          <w:p w14:paraId="615E1DD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6F89A605" w14:textId="77777777" w:rsidTr="00891D4E">
        <w:trPr>
          <w:trHeight w:val="515"/>
        </w:trPr>
        <w:tc>
          <w:tcPr>
            <w:tcW w:w="2180" w:type="dxa"/>
            <w:tcBorders>
              <w:top w:val="single" w:sz="4" w:space="0" w:color="BFCFDF"/>
              <w:left w:val="single" w:sz="4" w:space="0" w:color="BFCFDF"/>
              <w:bottom w:val="single" w:sz="4" w:space="0" w:color="BFCFDF"/>
              <w:right w:val="single" w:sz="4" w:space="0" w:color="BFCFDF"/>
            </w:tcBorders>
            <w:shd w:val="clear" w:color="auto" w:fill="FFFFFF"/>
          </w:tcPr>
          <w:p w14:paraId="3779003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Other Equity</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380AB2C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70,984.83</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0D79198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66,648.73</w:t>
            </w:r>
          </w:p>
        </w:tc>
        <w:tc>
          <w:tcPr>
            <w:tcW w:w="1190" w:type="dxa"/>
            <w:tcBorders>
              <w:top w:val="single" w:sz="4" w:space="0" w:color="BFCFDF"/>
              <w:left w:val="single" w:sz="4" w:space="0" w:color="BFCFDF"/>
              <w:bottom w:val="single" w:sz="4" w:space="0" w:color="BFCFDF"/>
              <w:right w:val="single" w:sz="4" w:space="0" w:color="BFCFDF"/>
            </w:tcBorders>
            <w:shd w:val="clear" w:color="auto" w:fill="FFFFFF"/>
          </w:tcPr>
          <w:p w14:paraId="79D4B0A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68,675.66</w:t>
            </w:r>
          </w:p>
        </w:tc>
      </w:tr>
      <w:tr w:rsidR="00554379" w:rsidRPr="00910C30" w14:paraId="383B959C" w14:textId="77777777" w:rsidTr="00891D4E">
        <w:trPr>
          <w:trHeight w:val="515"/>
        </w:trPr>
        <w:tc>
          <w:tcPr>
            <w:tcW w:w="2180" w:type="dxa"/>
            <w:tcBorders>
              <w:top w:val="single" w:sz="4" w:space="0" w:color="BFCFDF"/>
              <w:left w:val="single" w:sz="4" w:space="0" w:color="BFCFDF"/>
              <w:bottom w:val="single" w:sz="4" w:space="0" w:color="BFCFDF"/>
              <w:right w:val="single" w:sz="4" w:space="0" w:color="BFCFDF"/>
            </w:tcBorders>
            <w:shd w:val="clear" w:color="auto" w:fill="E8F4F8"/>
          </w:tcPr>
          <w:p w14:paraId="0EB3063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Shareholders' Funds</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0502B50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72,233.30</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53E71B0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67,900.14</w:t>
            </w:r>
          </w:p>
        </w:tc>
        <w:tc>
          <w:tcPr>
            <w:tcW w:w="1190" w:type="dxa"/>
            <w:tcBorders>
              <w:top w:val="single" w:sz="4" w:space="0" w:color="BFCFDF"/>
              <w:left w:val="single" w:sz="4" w:space="0" w:color="BFCFDF"/>
              <w:bottom w:val="single" w:sz="4" w:space="0" w:color="BFCFDF"/>
              <w:right w:val="single" w:sz="4" w:space="0" w:color="BFCFDF"/>
            </w:tcBorders>
            <w:shd w:val="clear" w:color="auto" w:fill="E8F4F8"/>
          </w:tcPr>
          <w:p w14:paraId="64053E8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69,928.61</w:t>
            </w:r>
          </w:p>
        </w:tc>
      </w:tr>
    </w:tbl>
    <w:p w14:paraId="60E744B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and FY2025 are reported in the balance sheets.</w:t>
      </w:r>
    </w:p>
    <w:p w14:paraId="2344A99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13" w:name="_f7q83idstuvg" w:colFirst="0" w:colLast="0"/>
      <w:bookmarkEnd w:id="213"/>
      <w:r w:rsidRPr="00910C30">
        <w:rPr>
          <w:rFonts w:eastAsia="Times New Roman" w:cs="Times New Roman"/>
          <w:bCs/>
        </w:rPr>
        <w:t>Why did equity fall in FY2025?</w:t>
      </w:r>
    </w:p>
    <w:p w14:paraId="1C2A5EF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Again:</w:t>
      </w:r>
    </w:p>
    <w:p w14:paraId="208A1F8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lastRenderedPageBreak/>
        <w:t>Hotels demerger.</w:t>
      </w:r>
    </w:p>
    <w:p w14:paraId="6DE7F97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ITC's Hotels business and associated assets/liabilities were transferred to ITC Hotels Limited, with ITC retaining a </w:t>
      </w:r>
      <w:r w:rsidRPr="00910C30">
        <w:rPr>
          <w:rFonts w:eastAsia="Times New Roman" w:cs="Times New Roman"/>
          <w:bCs/>
          <w:szCs w:val="28"/>
        </w:rPr>
        <w:t>39.88% stake</w:t>
      </w:r>
      <w:r w:rsidRPr="00910C30">
        <w:rPr>
          <w:rFonts w:eastAsia="Times New Roman" w:cs="Times New Roman"/>
          <w:szCs w:val="28"/>
        </w:rPr>
        <w:t xml:space="preserve"> as of 31 March 2025. ITC Hotels consequently became an associate.</w:t>
      </w:r>
    </w:p>
    <w:p w14:paraId="4D852EBD" w14:textId="77777777" w:rsidR="00180E87" w:rsidRDefault="00000000" w:rsidP="00180E87">
      <w:pPr>
        <w:rPr>
          <w:rFonts w:eastAsia="Times New Roman" w:cs="Times New Roman"/>
          <w:szCs w:val="28"/>
        </w:rPr>
      </w:pPr>
      <w:r w:rsidRPr="00910C30">
        <w:rPr>
          <w:rFonts w:eastAsia="Times New Roman" w:cs="Times New Roman"/>
          <w:szCs w:val="28"/>
        </w:rPr>
        <w:t>Therefore, the FY2025 decline in shareholders' funds must be viewed in that structural context.</w:t>
      </w:r>
      <w:bookmarkStart w:id="214" w:name="_xpycavrm00uy" w:colFirst="0" w:colLast="0"/>
      <w:bookmarkEnd w:id="214"/>
    </w:p>
    <w:p w14:paraId="1AF599B7" w14:textId="77777777" w:rsidR="00180E87" w:rsidRDefault="00180E87" w:rsidP="00180E87">
      <w:pPr>
        <w:rPr>
          <w:rFonts w:eastAsia="Times New Roman" w:cs="Times New Roman"/>
          <w:szCs w:val="28"/>
        </w:rPr>
      </w:pPr>
    </w:p>
    <w:p w14:paraId="6330393B" w14:textId="095EF54F"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6.11 ITC Hotels Demerger: The Balance Sheet Turning Point</w:t>
      </w:r>
    </w:p>
    <w:p w14:paraId="4C10835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deserves its own section.</w:t>
      </w:r>
    </w:p>
    <w:p w14:paraId="308BAAE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scheme transferred the Hotels Business and associated assets/liabilities to ITC Hotels Limited effective </w:t>
      </w:r>
      <w:r w:rsidRPr="00910C30">
        <w:rPr>
          <w:rFonts w:eastAsia="Times New Roman" w:cs="Times New Roman"/>
          <w:bCs/>
          <w:szCs w:val="28"/>
        </w:rPr>
        <w:t>1 January 2025</w:t>
      </w:r>
      <w:r w:rsidRPr="00910C30">
        <w:rPr>
          <w:rFonts w:eastAsia="Times New Roman" w:cs="Times New Roman"/>
          <w:szCs w:val="28"/>
        </w:rPr>
        <w:t>.</w:t>
      </w:r>
    </w:p>
    <w:p w14:paraId="7929056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therefore moved from:</w:t>
      </w:r>
    </w:p>
    <w:p w14:paraId="35C179A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15" w:name="_qw64g3gs8f0n" w:colFirst="0" w:colLast="0"/>
      <w:bookmarkEnd w:id="215"/>
      <w:r w:rsidRPr="00910C30">
        <w:rPr>
          <w:rFonts w:eastAsia="Times New Roman" w:cs="Times New Roman"/>
          <w:bCs/>
        </w:rPr>
        <w:t>Before</w:t>
      </w:r>
    </w:p>
    <w:p w14:paraId="5A64630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Hotels business within ITC</w:t>
      </w:r>
    </w:p>
    <w:p w14:paraId="5837738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to:</w:t>
      </w:r>
    </w:p>
    <w:p w14:paraId="6257210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16" w:name="_ycjttcmik4cy" w:colFirst="0" w:colLast="0"/>
      <w:bookmarkEnd w:id="216"/>
      <w:r w:rsidRPr="00910C30">
        <w:rPr>
          <w:rFonts w:eastAsia="Times New Roman" w:cs="Times New Roman"/>
          <w:bCs/>
        </w:rPr>
        <w:t>After</w:t>
      </w:r>
    </w:p>
    <w:p w14:paraId="439A415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ITC Hotels as a separate company</w:t>
      </w:r>
    </w:p>
    <w:p w14:paraId="0FC8700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with ITC holding a significant stake.</w:t>
      </w:r>
    </w:p>
    <w:p w14:paraId="177DBD5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17" w:name="_ybw1cb8qsc6d" w:colFirst="0" w:colLast="0"/>
      <w:bookmarkEnd w:id="217"/>
      <w:r w:rsidRPr="00910C30">
        <w:rPr>
          <w:rFonts w:eastAsia="Times New Roman" w:cs="Times New Roman"/>
          <w:bCs/>
        </w:rPr>
        <w:t>Why is this important for investors?</w:t>
      </w:r>
    </w:p>
    <w:p w14:paraId="4DD495E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Because the balance sheet after FY2025 is </w:t>
      </w:r>
      <w:r w:rsidRPr="00910C30">
        <w:rPr>
          <w:rFonts w:eastAsia="Times New Roman" w:cs="Times New Roman"/>
          <w:bCs/>
          <w:szCs w:val="28"/>
        </w:rPr>
        <w:t>not perfectly comparable with FY2024</w:t>
      </w:r>
      <w:r w:rsidRPr="00910C30">
        <w:rPr>
          <w:rFonts w:eastAsia="Times New Roman" w:cs="Times New Roman"/>
          <w:szCs w:val="28"/>
        </w:rPr>
        <w:t>.</w:t>
      </w:r>
    </w:p>
    <w:p w14:paraId="6F88AC9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fall in assets or equity doesn't necessarily mean:</w:t>
      </w:r>
    </w:p>
    <w:p w14:paraId="69512019"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 destroyed shareholder value."</w:t>
      </w:r>
    </w:p>
    <w:p w14:paraId="68494EC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Some assets were simply transferred as part of the restructuring.</w:t>
      </w:r>
    </w:p>
    <w:p w14:paraId="5F60E1A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is why we have to read the </w:t>
      </w:r>
      <w:r w:rsidRPr="00910C30">
        <w:rPr>
          <w:rFonts w:eastAsia="Times New Roman" w:cs="Times New Roman"/>
          <w:bCs/>
          <w:szCs w:val="28"/>
        </w:rPr>
        <w:t>notes</w:t>
      </w:r>
      <w:r w:rsidRPr="00910C30">
        <w:rPr>
          <w:rFonts w:eastAsia="Times New Roman" w:cs="Times New Roman"/>
          <w:szCs w:val="28"/>
        </w:rPr>
        <w:t>, not just the headline balance sheet.</w:t>
      </w:r>
    </w:p>
    <w:p w14:paraId="27CD3F06" w14:textId="77777777" w:rsidR="00180E87" w:rsidRDefault="00180E87" w:rsidP="00180E87">
      <w:pPr>
        <w:rPr>
          <w:rFonts w:cs="Times New Roman"/>
          <w:szCs w:val="28"/>
        </w:rPr>
      </w:pPr>
      <w:bookmarkStart w:id="218" w:name="_tvhjq2f5b6l2" w:colFirst="0" w:colLast="0"/>
      <w:bookmarkEnd w:id="218"/>
    </w:p>
    <w:p w14:paraId="0368862F" w14:textId="77777777" w:rsidR="00180E87" w:rsidRDefault="00000000" w:rsidP="00180E87">
      <w:pPr>
        <w:rPr>
          <w:rFonts w:eastAsia="Times New Roman" w:cs="Times New Roman"/>
          <w:b/>
          <w:bCs/>
          <w:color w:val="0A2A66"/>
          <w:sz w:val="30"/>
          <w:szCs w:val="28"/>
        </w:rPr>
      </w:pPr>
      <w:r w:rsidRPr="00910C30">
        <w:rPr>
          <w:rFonts w:eastAsia="Times New Roman" w:cs="Times New Roman"/>
          <w:b/>
          <w:bCs/>
          <w:color w:val="0A2A66"/>
          <w:sz w:val="30"/>
          <w:szCs w:val="28"/>
        </w:rPr>
        <w:t>PART C: LIABILITY ANALYSIS</w:t>
      </w:r>
      <w:bookmarkStart w:id="219" w:name="_3zqma0vkqlap" w:colFirst="0" w:colLast="0"/>
      <w:bookmarkEnd w:id="219"/>
    </w:p>
    <w:p w14:paraId="30E5F5E1" w14:textId="77777777" w:rsidR="00180E87" w:rsidRDefault="00180E87" w:rsidP="00180E87">
      <w:pPr>
        <w:rPr>
          <w:rFonts w:eastAsia="Times New Roman" w:cs="Times New Roman"/>
          <w:b/>
          <w:bCs/>
          <w:color w:val="0A2A66"/>
          <w:sz w:val="30"/>
          <w:szCs w:val="28"/>
        </w:rPr>
      </w:pPr>
    </w:p>
    <w:p w14:paraId="7CF8631D" w14:textId="5BF06881"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6.12 Borrowings</w:t>
      </w:r>
    </w:p>
    <w:p w14:paraId="5FFF482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the strongest aspects of ITC's balance sheet.</w:t>
      </w:r>
    </w:p>
    <w:p w14:paraId="5F80848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long-term borrowing:</w:t>
      </w:r>
    </w:p>
    <w:p w14:paraId="6069AA0D"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₹1.76 crore</w:t>
      </w:r>
    </w:p>
    <w:p w14:paraId="50ADA19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FY2025:</w:t>
      </w:r>
    </w:p>
    <w:p w14:paraId="301D1B2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Nil</w:t>
      </w:r>
    </w:p>
    <w:p w14:paraId="67A6DC2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075917E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No long-term borrowing.</w:t>
      </w:r>
    </w:p>
    <w:p w14:paraId="7FF751F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2025 balance sheet shows nil non-current borrowings, and the 2026 report's debt disclosures continue to show a negligible long-term borrowing structure.</w:t>
      </w:r>
    </w:p>
    <w:p w14:paraId="4E11128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20" w:name="_gzcoim2dvf39" w:colFirst="0" w:colLast="0"/>
      <w:bookmarkEnd w:id="220"/>
      <w:r w:rsidRPr="00910C30">
        <w:rPr>
          <w:rFonts w:eastAsia="Times New Roman" w:cs="Times New Roman"/>
          <w:bCs/>
        </w:rPr>
        <w:lastRenderedPageBreak/>
        <w:t>Investor interpretation</w:t>
      </w:r>
    </w:p>
    <w:p w14:paraId="00019B8B"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ITC is not relying heavily on long-term debt to finance its business.</w:t>
      </w:r>
    </w:p>
    <w:p w14:paraId="157C3AE4" w14:textId="77777777" w:rsidR="00180E87" w:rsidRDefault="00000000" w:rsidP="00180E87">
      <w:pPr>
        <w:rPr>
          <w:rFonts w:eastAsia="Times New Roman" w:cs="Times New Roman"/>
          <w:szCs w:val="28"/>
        </w:rPr>
      </w:pPr>
      <w:r w:rsidRPr="00910C30">
        <w:rPr>
          <w:rFonts w:eastAsia="Times New Roman" w:cs="Times New Roman"/>
          <w:szCs w:val="28"/>
        </w:rPr>
        <w:t>That supports our Chapter 5 conclusion regarding the company's extremely low leverage.</w:t>
      </w:r>
      <w:bookmarkStart w:id="221" w:name="_bdtoq93c75fm" w:colFirst="0" w:colLast="0"/>
      <w:bookmarkEnd w:id="221"/>
    </w:p>
    <w:p w14:paraId="4B1875E3" w14:textId="77777777" w:rsidR="00180E87" w:rsidRDefault="00180E87" w:rsidP="00180E87">
      <w:pPr>
        <w:rPr>
          <w:rFonts w:eastAsia="Times New Roman" w:cs="Times New Roman"/>
          <w:szCs w:val="28"/>
        </w:rPr>
      </w:pPr>
    </w:p>
    <w:p w14:paraId="47B6EDA3" w14:textId="59EBEE0E"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6.13 Trade Payables</w:t>
      </w:r>
    </w:p>
    <w:p w14:paraId="4FC75F9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Trade payables represent:</w:t>
      </w:r>
    </w:p>
    <w:p w14:paraId="2EAB8B89"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Money ITC owes to suppliers and other vendors for goods/services already received.</w:t>
      </w:r>
    </w:p>
    <w:p w14:paraId="0614D28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67DD2AA8"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₹5,271.90 crore</w:t>
      </w:r>
    </w:p>
    <w:p w14:paraId="2ABA4FE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versus FY2025:</w:t>
      </w:r>
    </w:p>
    <w:p w14:paraId="4898988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₹4,489.93 crore.</w:t>
      </w:r>
    </w:p>
    <w:p w14:paraId="212048B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22" w:name="_v5kfuwefskjv" w:colFirst="0" w:colLast="0"/>
      <w:bookmarkEnd w:id="222"/>
      <w:r w:rsidRPr="00910C30">
        <w:rPr>
          <w:rFonts w:eastAsia="Times New Roman" w:cs="Times New Roman"/>
          <w:bCs/>
        </w:rPr>
        <w:t>Movement</w:t>
      </w:r>
    </w:p>
    <w:tbl>
      <w:tblPr>
        <w:tblStyle w:val="TableGrid"/>
        <w:tblW w:w="0" w:type="auto"/>
        <w:tblLook w:val="04A0" w:firstRow="1" w:lastRow="0" w:firstColumn="1" w:lastColumn="0" w:noHBand="0" w:noVBand="1"/>
      </w:tblPr>
      <w:tblGrid>
        <w:gridCol w:w="4675"/>
        <w:gridCol w:w="4675"/>
      </w:tblGrid>
      <w:tr w:rsidR="00064874" w14:paraId="7573C0BB"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6E915303"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582A9A71" w14:textId="77777777" w:rsidR="00064874" w:rsidRDefault="00000000">
            <w:pPr>
              <w:spacing w:before="40" w:after="40"/>
              <w:jc w:val="center"/>
            </w:pPr>
            <w:r>
              <w:rPr>
                <w:b/>
                <w:color w:val="FFFFFF"/>
                <w:sz w:val="20"/>
              </w:rPr>
              <w:t>After</w:t>
            </w:r>
          </w:p>
        </w:tc>
      </w:tr>
      <w:tr w:rsidR="00064874" w14:paraId="469E71F2"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74B5C469" w14:textId="77777777" w:rsidR="00064874" w:rsidRDefault="00000000">
            <w:pPr>
              <w:spacing w:before="40" w:after="40"/>
              <w:jc w:val="center"/>
            </w:pPr>
            <w:r>
              <w:rPr>
                <w:sz w:val="20"/>
              </w:rPr>
              <w:t>₹4,489.93 cr</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7C3CE15C" w14:textId="77777777" w:rsidR="00064874" w:rsidRDefault="00000000">
            <w:pPr>
              <w:spacing w:before="40" w:after="40"/>
              <w:jc w:val="center"/>
            </w:pPr>
            <w:r>
              <w:rPr>
                <w:sz w:val="20"/>
              </w:rPr>
              <w:t>₹5,271.90 cr</w:t>
            </w:r>
          </w:p>
        </w:tc>
      </w:tr>
    </w:tbl>
    <w:p w14:paraId="47861D9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Increase:</w:t>
      </w:r>
    </w:p>
    <w:p w14:paraId="7F29168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₹781.97 crore</w:t>
      </w:r>
    </w:p>
    <w:p w14:paraId="6652CEA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approximately </w:t>
      </w:r>
      <w:r w:rsidRPr="00910C30">
        <w:rPr>
          <w:rFonts w:eastAsia="Times New Roman" w:cs="Times New Roman"/>
          <w:bCs/>
          <w:szCs w:val="28"/>
        </w:rPr>
        <w:t>17.4%</w:t>
      </w:r>
      <w:r w:rsidRPr="00910C30">
        <w:rPr>
          <w:rFonts w:eastAsia="Times New Roman" w:cs="Times New Roman"/>
          <w:szCs w:val="28"/>
        </w:rPr>
        <w:t>.</w:t>
      </w:r>
    </w:p>
    <w:p w14:paraId="11CEB5C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23" w:name="_jiu3198lvfmv" w:colFirst="0" w:colLast="0"/>
      <w:bookmarkEnd w:id="223"/>
      <w:r w:rsidRPr="00910C30">
        <w:rPr>
          <w:rFonts w:eastAsia="Times New Roman" w:cs="Times New Roman"/>
          <w:bCs/>
        </w:rPr>
        <w:t>Investor interpretation</w:t>
      </w:r>
    </w:p>
    <w:p w14:paraId="421FAC3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 increase in trade payables isn't automatically bad.</w:t>
      </w:r>
    </w:p>
    <w:p w14:paraId="541DB00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can mean:</w:t>
      </w:r>
    </w:p>
    <w:p w14:paraId="11F73A1D" w14:textId="77777777" w:rsidR="00554379" w:rsidRPr="00910C30" w:rsidRDefault="00000000">
      <w:pPr>
        <w:numPr>
          <w:ilvl w:val="0"/>
          <w:numId w:val="68"/>
        </w:numPr>
        <w:rPr>
          <w:rFonts w:ascii="Times New Roman" w:eastAsia="Times New Roman" w:hAnsi="Times New Roman" w:cs="Times New Roman"/>
          <w:sz w:val="28"/>
          <w:szCs w:val="28"/>
        </w:rPr>
      </w:pPr>
      <w:r w:rsidRPr="00910C30">
        <w:rPr>
          <w:rFonts w:eastAsia="Times New Roman" w:cs="Times New Roman"/>
          <w:szCs w:val="28"/>
        </w:rPr>
        <w:t>higher business activity,</w:t>
      </w:r>
    </w:p>
    <w:p w14:paraId="547D3324" w14:textId="77777777" w:rsidR="00554379" w:rsidRPr="00910C30" w:rsidRDefault="00000000">
      <w:pPr>
        <w:numPr>
          <w:ilvl w:val="0"/>
          <w:numId w:val="68"/>
        </w:numPr>
        <w:rPr>
          <w:rFonts w:ascii="Times New Roman" w:eastAsia="Times New Roman" w:hAnsi="Times New Roman" w:cs="Times New Roman"/>
          <w:sz w:val="28"/>
          <w:szCs w:val="28"/>
        </w:rPr>
      </w:pPr>
      <w:r w:rsidRPr="00910C30">
        <w:rPr>
          <w:rFonts w:eastAsia="Times New Roman" w:cs="Times New Roman"/>
          <w:szCs w:val="28"/>
        </w:rPr>
        <w:t>larger procurement,</w:t>
      </w:r>
    </w:p>
    <w:p w14:paraId="621FC64A" w14:textId="77777777" w:rsidR="00554379" w:rsidRPr="00910C30" w:rsidRDefault="00000000">
      <w:pPr>
        <w:numPr>
          <w:ilvl w:val="0"/>
          <w:numId w:val="68"/>
        </w:numPr>
        <w:rPr>
          <w:rFonts w:ascii="Times New Roman" w:eastAsia="Times New Roman" w:hAnsi="Times New Roman" w:cs="Times New Roman"/>
          <w:sz w:val="28"/>
          <w:szCs w:val="28"/>
        </w:rPr>
      </w:pPr>
      <w:r w:rsidRPr="00910C30">
        <w:rPr>
          <w:rFonts w:eastAsia="Times New Roman" w:cs="Times New Roman"/>
          <w:szCs w:val="28"/>
        </w:rPr>
        <w:t>longer payment cycle,</w:t>
      </w:r>
    </w:p>
    <w:p w14:paraId="7806F965" w14:textId="77777777" w:rsidR="00554379" w:rsidRPr="00910C30" w:rsidRDefault="00000000">
      <w:pPr>
        <w:numPr>
          <w:ilvl w:val="0"/>
          <w:numId w:val="68"/>
        </w:numPr>
        <w:rPr>
          <w:rFonts w:ascii="Times New Roman" w:eastAsia="Times New Roman" w:hAnsi="Times New Roman" w:cs="Times New Roman"/>
          <w:sz w:val="28"/>
          <w:szCs w:val="28"/>
        </w:rPr>
      </w:pPr>
      <w:r w:rsidRPr="00910C30">
        <w:rPr>
          <w:rFonts w:eastAsia="Times New Roman" w:cs="Times New Roman"/>
          <w:szCs w:val="28"/>
        </w:rPr>
        <w:t>or simply timing differences.</w:t>
      </w:r>
    </w:p>
    <w:p w14:paraId="3E9A82D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That's why we connect it to:</w:t>
      </w:r>
    </w:p>
    <w:p w14:paraId="489A425A"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Trade Payables Turnover</w:t>
      </w:r>
    </w:p>
    <w:p w14:paraId="3189A34F" w14:textId="77777777" w:rsidR="00180E87" w:rsidRDefault="00000000" w:rsidP="00180E87">
      <w:pPr>
        <w:rPr>
          <w:rFonts w:eastAsia="Times New Roman" w:cs="Times New Roman"/>
          <w:szCs w:val="28"/>
        </w:rPr>
      </w:pPr>
      <w:r w:rsidRPr="00910C30">
        <w:rPr>
          <w:rFonts w:eastAsia="Times New Roman" w:cs="Times New Roman"/>
          <w:szCs w:val="28"/>
        </w:rPr>
        <w:t xml:space="preserve">and </w:t>
      </w:r>
      <w:r w:rsidRPr="00910C30">
        <w:rPr>
          <w:rFonts w:eastAsia="Times New Roman" w:cs="Times New Roman"/>
          <w:bCs/>
          <w:szCs w:val="28"/>
        </w:rPr>
        <w:t>cash-flow analysis</w:t>
      </w:r>
      <w:r w:rsidRPr="00910C30">
        <w:rPr>
          <w:rFonts w:eastAsia="Times New Roman" w:cs="Times New Roman"/>
          <w:szCs w:val="28"/>
        </w:rPr>
        <w:t>.</w:t>
      </w:r>
      <w:bookmarkStart w:id="224" w:name="_l46t32chzf9t" w:colFirst="0" w:colLast="0"/>
      <w:bookmarkEnd w:id="224"/>
    </w:p>
    <w:p w14:paraId="3B345B3B" w14:textId="77777777" w:rsidR="00180E87" w:rsidRDefault="00180E87" w:rsidP="00180E87">
      <w:pPr>
        <w:rPr>
          <w:rFonts w:eastAsia="Times New Roman" w:cs="Times New Roman"/>
          <w:szCs w:val="28"/>
        </w:rPr>
      </w:pPr>
    </w:p>
    <w:p w14:paraId="0164E5E2" w14:textId="084ADE07"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6.14 Deferred Tax Liability</w:t>
      </w:r>
    </w:p>
    <w:p w14:paraId="16D3AD6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reported net deferred tax liabilities of:</w:t>
      </w:r>
    </w:p>
    <w:tbl>
      <w:tblPr>
        <w:tblStyle w:val="TableGrid"/>
        <w:tblW w:w="5045" w:type="dxa"/>
        <w:tblLayout w:type="fixed"/>
        <w:tblLook w:val="0600" w:firstRow="0" w:lastRow="0" w:firstColumn="0" w:lastColumn="0" w:noHBand="1" w:noVBand="1"/>
      </w:tblPr>
      <w:tblGrid>
        <w:gridCol w:w="1100"/>
        <w:gridCol w:w="1460"/>
        <w:gridCol w:w="1460"/>
        <w:gridCol w:w="1025"/>
      </w:tblGrid>
      <w:tr w:rsidR="00554379" w:rsidRPr="00910C30" w14:paraId="50F6B3AD" w14:textId="77777777" w:rsidTr="00891D4E">
        <w:trPr>
          <w:trHeight w:val="515"/>
        </w:trPr>
        <w:tc>
          <w:tcPr>
            <w:tcW w:w="1100" w:type="dxa"/>
            <w:tcBorders>
              <w:top w:val="single" w:sz="4" w:space="0" w:color="BFCFDF"/>
              <w:left w:val="single" w:sz="4" w:space="0" w:color="BFCFDF"/>
              <w:bottom w:val="single" w:sz="4" w:space="0" w:color="BFCFDF"/>
              <w:right w:val="single" w:sz="4" w:space="0" w:color="BFCFDF"/>
            </w:tcBorders>
            <w:shd w:val="clear" w:color="auto" w:fill="0A2A66"/>
          </w:tcPr>
          <w:p w14:paraId="51AEFE09"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460" w:type="dxa"/>
            <w:tcBorders>
              <w:top w:val="single" w:sz="4" w:space="0" w:color="BFCFDF"/>
              <w:left w:val="single" w:sz="4" w:space="0" w:color="BFCFDF"/>
              <w:bottom w:val="single" w:sz="4" w:space="0" w:color="BFCFDF"/>
              <w:right w:val="single" w:sz="4" w:space="0" w:color="BFCFDF"/>
            </w:tcBorders>
            <w:shd w:val="clear" w:color="auto" w:fill="0A2A66"/>
          </w:tcPr>
          <w:p w14:paraId="4154938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460" w:type="dxa"/>
            <w:tcBorders>
              <w:top w:val="single" w:sz="4" w:space="0" w:color="BFCFDF"/>
              <w:left w:val="single" w:sz="4" w:space="0" w:color="BFCFDF"/>
              <w:bottom w:val="single" w:sz="4" w:space="0" w:color="BFCFDF"/>
              <w:right w:val="single" w:sz="4" w:space="0" w:color="BFCFDF"/>
            </w:tcBorders>
            <w:shd w:val="clear" w:color="auto" w:fill="0A2A66"/>
          </w:tcPr>
          <w:p w14:paraId="64AC3B3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E68AE6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6F7C042D" w14:textId="77777777" w:rsidTr="00891D4E">
        <w:trPr>
          <w:trHeight w:val="515"/>
        </w:trPr>
        <w:tc>
          <w:tcPr>
            <w:tcW w:w="1100" w:type="dxa"/>
            <w:tcBorders>
              <w:top w:val="single" w:sz="4" w:space="0" w:color="BFCFDF"/>
              <w:left w:val="single" w:sz="4" w:space="0" w:color="BFCFDF"/>
              <w:bottom w:val="single" w:sz="4" w:space="0" w:color="BFCFDF"/>
              <w:right w:val="single" w:sz="4" w:space="0" w:color="BFCFDF"/>
            </w:tcBorders>
            <w:shd w:val="clear" w:color="auto" w:fill="FFFFFF"/>
          </w:tcPr>
          <w:p w14:paraId="2357D80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Net DTL</w:t>
            </w:r>
          </w:p>
        </w:tc>
        <w:tc>
          <w:tcPr>
            <w:tcW w:w="1460" w:type="dxa"/>
            <w:tcBorders>
              <w:top w:val="single" w:sz="4" w:space="0" w:color="BFCFDF"/>
              <w:left w:val="single" w:sz="4" w:space="0" w:color="BFCFDF"/>
              <w:bottom w:val="single" w:sz="4" w:space="0" w:color="BFCFDF"/>
              <w:right w:val="single" w:sz="4" w:space="0" w:color="BFCFDF"/>
            </w:tcBorders>
            <w:shd w:val="clear" w:color="auto" w:fill="FFFFFF"/>
          </w:tcPr>
          <w:p w14:paraId="7C0758C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₹2,083.66 </w:t>
            </w:r>
            <w:proofErr w:type="spellStart"/>
            <w:r w:rsidRPr="00910C30">
              <w:rPr>
                <w:rFonts w:eastAsia="Times New Roman" w:cs="Times New Roman"/>
                <w:b/>
                <w:bCs/>
                <w:sz w:val="20"/>
                <w:szCs w:val="28"/>
              </w:rPr>
              <w:t>cr</w:t>
            </w:r>
            <w:proofErr w:type="spellEnd"/>
          </w:p>
        </w:tc>
        <w:tc>
          <w:tcPr>
            <w:tcW w:w="1460" w:type="dxa"/>
            <w:tcBorders>
              <w:top w:val="single" w:sz="4" w:space="0" w:color="BFCFDF"/>
              <w:left w:val="single" w:sz="4" w:space="0" w:color="BFCFDF"/>
              <w:bottom w:val="single" w:sz="4" w:space="0" w:color="BFCFDF"/>
              <w:right w:val="single" w:sz="4" w:space="0" w:color="BFCFDF"/>
            </w:tcBorders>
            <w:shd w:val="clear" w:color="auto" w:fill="FFFFFF"/>
          </w:tcPr>
          <w:p w14:paraId="40E510F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₹2,556.35 </w:t>
            </w:r>
            <w:proofErr w:type="spellStart"/>
            <w:r w:rsidRPr="00910C30">
              <w:rPr>
                <w:rFonts w:eastAsia="Times New Roman" w:cs="Times New Roman"/>
                <w:b/>
                <w:bCs/>
                <w:sz w:val="20"/>
                <w:szCs w:val="28"/>
              </w:rPr>
              <w:t>cr</w:t>
            </w:r>
            <w:proofErr w:type="spellEnd"/>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2EC8FC1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w:t>
            </w:r>
          </w:p>
        </w:tc>
      </w:tr>
    </w:tbl>
    <w:p w14:paraId="03B91BE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FY2024 and FY2025 balance-sheet figures are directly reported.</w:t>
      </w:r>
    </w:p>
    <w:p w14:paraId="6F71040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 xml:space="preserve">The FY2026 notes provide detailed deferred-tax movements and show a net deferred-tax liability in the consolidated statements of ₹2,934.44 crore, but we should </w:t>
      </w:r>
      <w:r w:rsidRPr="00910C30">
        <w:rPr>
          <w:rFonts w:eastAsia="Times New Roman" w:cs="Times New Roman"/>
          <w:bCs/>
          <w:szCs w:val="28"/>
        </w:rPr>
        <w:t>not substitute the consolidated number into our standalone balance-sheet analysis</w:t>
      </w:r>
      <w:r w:rsidRPr="00910C30">
        <w:rPr>
          <w:rFonts w:eastAsia="Times New Roman" w:cs="Times New Roman"/>
          <w:szCs w:val="28"/>
        </w:rPr>
        <w:t>.</w:t>
      </w:r>
    </w:p>
    <w:p w14:paraId="5DB44B7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25" w:name="_jie0quvawq3p" w:colFirst="0" w:colLast="0"/>
      <w:bookmarkEnd w:id="225"/>
      <w:r w:rsidRPr="00910C30">
        <w:rPr>
          <w:rFonts w:eastAsia="Times New Roman" w:cs="Times New Roman"/>
          <w:bCs/>
        </w:rPr>
        <w:t>Therefore</w:t>
      </w:r>
    </w:p>
    <w:p w14:paraId="68C02D0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 am intentionally </w:t>
      </w:r>
      <w:r w:rsidRPr="00910C30">
        <w:rPr>
          <w:rFonts w:eastAsia="Times New Roman" w:cs="Times New Roman"/>
          <w:bCs/>
          <w:szCs w:val="28"/>
        </w:rPr>
        <w:t>not inserting a standalone FY2026 DTL number without the corresponding standalone balance-sheet line being verified</w:t>
      </w:r>
      <w:r w:rsidRPr="00910C30">
        <w:rPr>
          <w:rFonts w:eastAsia="Times New Roman" w:cs="Times New Roman"/>
          <w:szCs w:val="28"/>
        </w:rPr>
        <w:t>.</w:t>
      </w:r>
    </w:p>
    <w:p w14:paraId="2F8B8D9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follows our rule:</w:t>
      </w:r>
    </w:p>
    <w:p w14:paraId="6519047F" w14:textId="77777777" w:rsidR="00180E87" w:rsidRDefault="00000000" w:rsidP="00180E87">
      <w:pPr>
        <w:ind w:left="600" w:right="600"/>
        <w:rPr>
          <w:rFonts w:eastAsia="Times New Roman" w:cs="Times New Roman"/>
          <w:bCs/>
          <w:szCs w:val="28"/>
        </w:rPr>
      </w:pPr>
      <w:r w:rsidRPr="00910C30">
        <w:rPr>
          <w:rFonts w:eastAsia="Times New Roman" w:cs="Times New Roman"/>
          <w:bCs/>
          <w:szCs w:val="28"/>
        </w:rPr>
        <w:t>No unsupported number enters the investment report.</w:t>
      </w:r>
      <w:bookmarkStart w:id="226" w:name="_abzvzaari8rw" w:colFirst="0" w:colLast="0"/>
      <w:bookmarkEnd w:id="226"/>
    </w:p>
    <w:p w14:paraId="0A9B18BD" w14:textId="77777777" w:rsidR="00180E87" w:rsidRDefault="00180E87" w:rsidP="00180E87">
      <w:pPr>
        <w:ind w:right="600"/>
        <w:rPr>
          <w:rFonts w:eastAsia="Times New Roman" w:cs="Times New Roman"/>
          <w:bCs/>
          <w:szCs w:val="28"/>
        </w:rPr>
      </w:pPr>
    </w:p>
    <w:p w14:paraId="37281C47" w14:textId="3E8EE2AF" w:rsidR="00554379" w:rsidRPr="00180E87" w:rsidRDefault="00000000" w:rsidP="00180E87">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PART D: WORKING CAPITAL ANALYSIS</w:t>
      </w:r>
    </w:p>
    <w:p w14:paraId="18D1975A" w14:textId="77777777" w:rsidR="00554379" w:rsidRPr="00910C30" w:rsidRDefault="00000000">
      <w:pPr>
        <w:pStyle w:val="Heading2"/>
        <w:keepNext w:val="0"/>
        <w:keepLines w:val="0"/>
        <w:rPr>
          <w:rFonts w:ascii="Times New Roman" w:eastAsia="Times New Roman" w:hAnsi="Times New Roman" w:cs="Times New Roman"/>
          <w:bCs/>
          <w:szCs w:val="28"/>
        </w:rPr>
      </w:pPr>
      <w:bookmarkStart w:id="227" w:name="_92ycqxpw1xax" w:colFirst="0" w:colLast="0"/>
      <w:bookmarkEnd w:id="227"/>
      <w:r w:rsidRPr="00910C30">
        <w:rPr>
          <w:rFonts w:eastAsia="Times New Roman" w:cs="Times New Roman"/>
          <w:bCs/>
          <w:szCs w:val="28"/>
        </w:rPr>
        <w:t>6.15 Working Capital</w:t>
      </w:r>
    </w:p>
    <w:p w14:paraId="3BA81D1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28" w:name="_oa88vk3krckv" w:colFirst="0" w:colLast="0"/>
      <w:bookmarkEnd w:id="228"/>
      <w:r w:rsidRPr="00910C30">
        <w:rPr>
          <w:rFonts w:eastAsia="Times New Roman" w:cs="Times New Roman"/>
          <w:bCs/>
        </w:rPr>
        <w:t>Formula</w:t>
      </w:r>
    </w:p>
    <w:p w14:paraId="3B7069BF"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Working Capital = Current Assets − Current Liabilities</w:t>
      </w:r>
    </w:p>
    <w:p w14:paraId="6295AA4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29" w:name="_vz95laozfy4i" w:colFirst="0" w:colLast="0"/>
      <w:bookmarkEnd w:id="229"/>
      <w:r w:rsidRPr="00910C30">
        <w:rPr>
          <w:rFonts w:eastAsia="Times New Roman" w:cs="Times New Roman"/>
          <w:bCs/>
        </w:rPr>
        <w:t>FY2024</w:t>
      </w:r>
    </w:p>
    <w:p w14:paraId="22B2B3EC" w14:textId="77777777" w:rsidR="00554379" w:rsidRPr="00910C30" w:rsidRDefault="00000000">
      <w:pPr>
        <w:rPr>
          <w:rFonts w:ascii="Times New Roman" w:eastAsia="Times New Roman" w:hAnsi="Times New Roman" w:cs="Times New Roman"/>
          <w:sz w:val="28"/>
          <w:szCs w:val="28"/>
        </w:rPr>
      </w:pPr>
      <w:r w:rsidRPr="00910C30">
        <w:rPr>
          <w:rFonts w:eastAsia="Cardo" w:cs="Times New Roman"/>
          <w:szCs w:val="28"/>
        </w:rPr>
        <w:t xml:space="preserve">= ₹36,070.67 </w:t>
      </w:r>
      <w:proofErr w:type="spellStart"/>
      <w:r w:rsidRPr="00910C30">
        <w:rPr>
          <w:rFonts w:eastAsia="Cardo" w:cs="Times New Roman"/>
          <w:szCs w:val="28"/>
        </w:rPr>
        <w:t>cr</w:t>
      </w:r>
      <w:proofErr w:type="spellEnd"/>
      <w:r w:rsidRPr="00910C30">
        <w:rPr>
          <w:rFonts w:eastAsia="Cardo" w:cs="Times New Roman"/>
          <w:szCs w:val="28"/>
        </w:rPr>
        <w:t xml:space="preserve"> − ₹12,415.61 </w:t>
      </w:r>
      <w:proofErr w:type="spellStart"/>
      <w:r w:rsidRPr="00910C30">
        <w:rPr>
          <w:rFonts w:eastAsia="Cardo" w:cs="Times New Roman"/>
          <w:szCs w:val="28"/>
        </w:rPr>
        <w:t>cr</w:t>
      </w:r>
      <w:proofErr w:type="spellEnd"/>
    </w:p>
    <w:p w14:paraId="3CAD32C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₹23,655.06 crore</w:t>
      </w:r>
    </w:p>
    <w:p w14:paraId="5B83136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30" w:name="_ocy3nqhfe3f0" w:colFirst="0" w:colLast="0"/>
      <w:bookmarkEnd w:id="230"/>
      <w:r w:rsidRPr="00910C30">
        <w:rPr>
          <w:rFonts w:eastAsia="Times New Roman" w:cs="Times New Roman"/>
          <w:bCs/>
        </w:rPr>
        <w:t>FY2025</w:t>
      </w:r>
    </w:p>
    <w:p w14:paraId="4E8B4475" w14:textId="77777777" w:rsidR="00554379" w:rsidRPr="00910C30" w:rsidRDefault="00000000">
      <w:pPr>
        <w:rPr>
          <w:rFonts w:ascii="Times New Roman" w:eastAsia="Times New Roman" w:hAnsi="Times New Roman" w:cs="Times New Roman"/>
          <w:sz w:val="28"/>
          <w:szCs w:val="28"/>
        </w:rPr>
      </w:pPr>
      <w:r w:rsidRPr="00910C30">
        <w:rPr>
          <w:rFonts w:eastAsia="Cardo" w:cs="Times New Roman"/>
          <w:szCs w:val="28"/>
        </w:rPr>
        <w:t xml:space="preserve">= ₹39,755.94 </w:t>
      </w:r>
      <w:proofErr w:type="spellStart"/>
      <w:r w:rsidRPr="00910C30">
        <w:rPr>
          <w:rFonts w:eastAsia="Cardo" w:cs="Times New Roman"/>
          <w:szCs w:val="28"/>
        </w:rPr>
        <w:t>cr</w:t>
      </w:r>
      <w:proofErr w:type="spellEnd"/>
      <w:r w:rsidRPr="00910C30">
        <w:rPr>
          <w:rFonts w:eastAsia="Cardo" w:cs="Times New Roman"/>
          <w:szCs w:val="28"/>
        </w:rPr>
        <w:t xml:space="preserve"> − ₹13,122.14 </w:t>
      </w:r>
      <w:proofErr w:type="spellStart"/>
      <w:r w:rsidRPr="00910C30">
        <w:rPr>
          <w:rFonts w:eastAsia="Cardo" w:cs="Times New Roman"/>
          <w:szCs w:val="28"/>
        </w:rPr>
        <w:t>cr</w:t>
      </w:r>
      <w:proofErr w:type="spellEnd"/>
    </w:p>
    <w:p w14:paraId="4FCE1CA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₹26,633.80 crore</w:t>
      </w:r>
    </w:p>
    <w:p w14:paraId="312D74C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31" w:name="_3a1731ih7jej" w:colFirst="0" w:colLast="0"/>
      <w:bookmarkEnd w:id="231"/>
      <w:r w:rsidRPr="00910C30">
        <w:rPr>
          <w:rFonts w:eastAsia="Times New Roman" w:cs="Times New Roman"/>
          <w:bCs/>
        </w:rPr>
        <w:t>FY2026</w:t>
      </w:r>
    </w:p>
    <w:p w14:paraId="37E5CEC9" w14:textId="77777777" w:rsidR="00554379" w:rsidRPr="00910C30" w:rsidRDefault="00000000">
      <w:pPr>
        <w:rPr>
          <w:rFonts w:ascii="Times New Roman" w:eastAsia="Times New Roman" w:hAnsi="Times New Roman" w:cs="Times New Roman"/>
          <w:sz w:val="28"/>
          <w:szCs w:val="28"/>
        </w:rPr>
      </w:pPr>
      <w:r w:rsidRPr="00910C30">
        <w:rPr>
          <w:rFonts w:eastAsia="Cardo" w:cs="Times New Roman"/>
          <w:szCs w:val="28"/>
        </w:rPr>
        <w:t xml:space="preserve">= ₹46,143.39 </w:t>
      </w:r>
      <w:proofErr w:type="spellStart"/>
      <w:r w:rsidRPr="00910C30">
        <w:rPr>
          <w:rFonts w:eastAsia="Cardo" w:cs="Times New Roman"/>
          <w:szCs w:val="28"/>
        </w:rPr>
        <w:t>cr</w:t>
      </w:r>
      <w:proofErr w:type="spellEnd"/>
      <w:r w:rsidRPr="00910C30">
        <w:rPr>
          <w:rFonts w:eastAsia="Cardo" w:cs="Times New Roman"/>
          <w:szCs w:val="28"/>
        </w:rPr>
        <w:t xml:space="preserve"> − ₹15,191.92 </w:t>
      </w:r>
      <w:proofErr w:type="spellStart"/>
      <w:r w:rsidRPr="00910C30">
        <w:rPr>
          <w:rFonts w:eastAsia="Cardo" w:cs="Times New Roman"/>
          <w:szCs w:val="28"/>
        </w:rPr>
        <w:t>cr</w:t>
      </w:r>
      <w:proofErr w:type="spellEnd"/>
    </w:p>
    <w:p w14:paraId="063ABC5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₹30,951.47 crore</w:t>
      </w:r>
    </w:p>
    <w:p w14:paraId="16589F8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32" w:name="_zf1pyebugoib" w:colFirst="0" w:colLast="0"/>
      <w:bookmarkEnd w:id="232"/>
      <w:r w:rsidRPr="00910C30">
        <w:rPr>
          <w:rFonts w:eastAsia="Times New Roman" w:cs="Times New Roman"/>
          <w:bCs/>
        </w:rPr>
        <w:t>Trend</w:t>
      </w:r>
    </w:p>
    <w:tbl>
      <w:tblPr>
        <w:tblStyle w:val="TableGrid"/>
        <w:tblW w:w="0" w:type="auto"/>
        <w:tblLook w:val="04A0" w:firstRow="1" w:lastRow="0" w:firstColumn="1" w:lastColumn="0" w:noHBand="0" w:noVBand="1"/>
      </w:tblPr>
      <w:tblGrid>
        <w:gridCol w:w="3116"/>
        <w:gridCol w:w="3117"/>
        <w:gridCol w:w="3117"/>
      </w:tblGrid>
      <w:tr w:rsidR="00064874" w14:paraId="6C9478C9"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0ED389D"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7A1C3D1"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3E1E82A" w14:textId="77777777" w:rsidR="00064874" w:rsidRDefault="00000000">
            <w:pPr>
              <w:spacing w:before="40" w:after="40"/>
              <w:jc w:val="center"/>
            </w:pPr>
            <w:r>
              <w:rPr>
                <w:b/>
                <w:color w:val="FFFFFF"/>
                <w:sz w:val="20"/>
              </w:rPr>
              <w:t>FY2026</w:t>
            </w:r>
          </w:p>
        </w:tc>
      </w:tr>
      <w:tr w:rsidR="00064874" w14:paraId="6B968073"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16EA9595" w14:textId="77777777" w:rsidR="00064874" w:rsidRDefault="00000000">
            <w:pPr>
              <w:spacing w:before="40" w:after="40"/>
              <w:jc w:val="center"/>
            </w:pPr>
            <w:r>
              <w:rPr>
                <w:sz w:val="20"/>
              </w:rPr>
              <w:t>₹23,655 cr</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0793199" w14:textId="77777777" w:rsidR="00064874" w:rsidRDefault="00000000">
            <w:pPr>
              <w:spacing w:before="40" w:after="40"/>
              <w:jc w:val="center"/>
            </w:pPr>
            <w:r>
              <w:rPr>
                <w:sz w:val="20"/>
              </w:rPr>
              <w:t>₹26,634 cr</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4708477" w14:textId="77777777" w:rsidR="00064874" w:rsidRDefault="00000000">
            <w:pPr>
              <w:spacing w:before="40" w:after="40"/>
              <w:jc w:val="center"/>
            </w:pPr>
            <w:r>
              <w:rPr>
                <w:sz w:val="20"/>
              </w:rPr>
              <w:t>₹30,951 cr</w:t>
            </w:r>
          </w:p>
        </w:tc>
      </w:tr>
    </w:tbl>
    <w:p w14:paraId="07CAB6F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a substantial increase.</w:t>
      </w:r>
    </w:p>
    <w:p w14:paraId="06D9C68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33" w:name="_kdgyo15wqcui" w:colFirst="0" w:colLast="0"/>
      <w:bookmarkEnd w:id="233"/>
      <w:r w:rsidRPr="00910C30">
        <w:rPr>
          <w:rFonts w:eastAsia="Times New Roman" w:cs="Times New Roman"/>
          <w:bCs/>
        </w:rPr>
        <w:t>Investor interpretation</w:t>
      </w:r>
    </w:p>
    <w:p w14:paraId="6BA1BD45"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ITC's net working-capital cushion has expanded over the three-year period.</w:t>
      </w:r>
    </w:p>
    <w:p w14:paraId="36E701E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supports the strong current-ratio picture from Chapter 5.</w:t>
      </w:r>
    </w:p>
    <w:p w14:paraId="574165F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there is another side:</w:t>
      </w:r>
    </w:p>
    <w:p w14:paraId="02F1AD8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More working capital can mean greater financial safety, but it can also mean </w:t>
      </w:r>
      <w:r w:rsidRPr="00910C30">
        <w:rPr>
          <w:rFonts w:eastAsia="Times New Roman" w:cs="Times New Roman"/>
          <w:bCs/>
          <w:szCs w:val="28"/>
        </w:rPr>
        <w:t>more capital is tied up in inventories, receivables or other current assets</w:t>
      </w:r>
      <w:r w:rsidRPr="00910C30">
        <w:rPr>
          <w:rFonts w:eastAsia="Times New Roman" w:cs="Times New Roman"/>
          <w:szCs w:val="28"/>
        </w:rPr>
        <w:t>.</w:t>
      </w:r>
    </w:p>
    <w:p w14:paraId="0C9A734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we shouldn't say:</w:t>
      </w:r>
    </w:p>
    <w:p w14:paraId="1C461C5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lastRenderedPageBreak/>
        <w:t>"More working capital is always better."</w:t>
      </w:r>
    </w:p>
    <w:p w14:paraId="48BA8F3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Instead:</w:t>
      </w:r>
    </w:p>
    <w:p w14:paraId="1EC776C9" w14:textId="77777777" w:rsidR="00180E87" w:rsidRDefault="00000000" w:rsidP="00180E87">
      <w:pPr>
        <w:ind w:left="600" w:right="600"/>
        <w:rPr>
          <w:rFonts w:eastAsia="Times New Roman" w:cs="Times New Roman"/>
          <w:bCs/>
          <w:szCs w:val="28"/>
        </w:rPr>
      </w:pPr>
      <w:r w:rsidRPr="00910C30">
        <w:rPr>
          <w:rFonts w:eastAsia="Times New Roman" w:cs="Times New Roman"/>
          <w:bCs/>
          <w:szCs w:val="28"/>
        </w:rPr>
        <w:t>"ITC has a growing liquidity cushion, but the efficiency with which that working capital is deployed needs to be monitored."</w:t>
      </w:r>
      <w:bookmarkStart w:id="234" w:name="_ioiz0axkifzh" w:colFirst="0" w:colLast="0"/>
      <w:bookmarkEnd w:id="234"/>
    </w:p>
    <w:p w14:paraId="4C711FDA" w14:textId="77777777" w:rsidR="00180E87" w:rsidRDefault="00180E87" w:rsidP="00180E87">
      <w:pPr>
        <w:ind w:right="600"/>
        <w:rPr>
          <w:rFonts w:eastAsia="Times New Roman" w:cs="Times New Roman"/>
          <w:bCs/>
          <w:szCs w:val="28"/>
        </w:rPr>
      </w:pPr>
    </w:p>
    <w:p w14:paraId="728EA5AB" w14:textId="6524B643" w:rsidR="00554379" w:rsidRPr="00180E87" w:rsidRDefault="00000000" w:rsidP="00180E87">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PART E: ASSET QUALITY</w:t>
      </w:r>
    </w:p>
    <w:p w14:paraId="657695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I want Chapter 6 to become more sophisticated.</w:t>
      </w:r>
    </w:p>
    <w:p w14:paraId="115E672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should not only ask:</w:t>
      </w:r>
    </w:p>
    <w:p w14:paraId="6DA79F5A"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How much are ITC's assets worth?</w:t>
      </w:r>
    </w:p>
    <w:p w14:paraId="5299204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should ask:</w:t>
      </w:r>
    </w:p>
    <w:p w14:paraId="577822E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What kind of assets does ITC have?</w:t>
      </w:r>
    </w:p>
    <w:p w14:paraId="36DED87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35" w:name="_i2326caw2sx7" w:colFirst="0" w:colLast="0"/>
      <w:bookmarkEnd w:id="235"/>
      <w:r w:rsidRPr="00910C30">
        <w:rPr>
          <w:rFonts w:eastAsia="Times New Roman" w:cs="Times New Roman"/>
          <w:bCs/>
        </w:rPr>
        <w:t>ITC's asset base includes:</w:t>
      </w:r>
    </w:p>
    <w:p w14:paraId="1E235F6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Operating assets</w:t>
      </w:r>
    </w:p>
    <w:p w14:paraId="4E104DF5" w14:textId="77777777" w:rsidR="00554379" w:rsidRPr="00910C30" w:rsidRDefault="00000000">
      <w:pPr>
        <w:numPr>
          <w:ilvl w:val="0"/>
          <w:numId w:val="50"/>
        </w:numPr>
        <w:rPr>
          <w:rFonts w:ascii="Times New Roman" w:eastAsia="Times New Roman" w:hAnsi="Times New Roman" w:cs="Times New Roman"/>
          <w:sz w:val="28"/>
          <w:szCs w:val="28"/>
        </w:rPr>
      </w:pPr>
      <w:r w:rsidRPr="00910C30">
        <w:rPr>
          <w:rFonts w:eastAsia="Times New Roman" w:cs="Times New Roman"/>
          <w:szCs w:val="28"/>
        </w:rPr>
        <w:t>PPE</w:t>
      </w:r>
    </w:p>
    <w:p w14:paraId="628B91C9" w14:textId="77777777" w:rsidR="00554379" w:rsidRPr="00910C30" w:rsidRDefault="00000000">
      <w:pPr>
        <w:numPr>
          <w:ilvl w:val="0"/>
          <w:numId w:val="50"/>
        </w:numPr>
        <w:rPr>
          <w:rFonts w:ascii="Times New Roman" w:eastAsia="Times New Roman" w:hAnsi="Times New Roman" w:cs="Times New Roman"/>
          <w:sz w:val="28"/>
          <w:szCs w:val="28"/>
        </w:rPr>
      </w:pPr>
      <w:r w:rsidRPr="00910C30">
        <w:rPr>
          <w:rFonts w:eastAsia="Times New Roman" w:cs="Times New Roman"/>
          <w:szCs w:val="28"/>
        </w:rPr>
        <w:t>Inventory</w:t>
      </w:r>
    </w:p>
    <w:p w14:paraId="1F64A76F" w14:textId="77777777" w:rsidR="00554379" w:rsidRPr="00910C30" w:rsidRDefault="00000000">
      <w:pPr>
        <w:numPr>
          <w:ilvl w:val="0"/>
          <w:numId w:val="50"/>
        </w:numPr>
        <w:rPr>
          <w:rFonts w:ascii="Times New Roman" w:eastAsia="Times New Roman" w:hAnsi="Times New Roman" w:cs="Times New Roman"/>
          <w:sz w:val="28"/>
          <w:szCs w:val="28"/>
        </w:rPr>
      </w:pPr>
      <w:r w:rsidRPr="00910C30">
        <w:rPr>
          <w:rFonts w:eastAsia="Times New Roman" w:cs="Times New Roman"/>
          <w:szCs w:val="28"/>
        </w:rPr>
        <w:t>CWIP</w:t>
      </w:r>
    </w:p>
    <w:p w14:paraId="737817E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Financial assets</w:t>
      </w:r>
    </w:p>
    <w:p w14:paraId="6138E24F" w14:textId="77777777" w:rsidR="00554379" w:rsidRPr="00910C30" w:rsidRDefault="00000000">
      <w:pPr>
        <w:numPr>
          <w:ilvl w:val="0"/>
          <w:numId w:val="38"/>
        </w:numPr>
        <w:rPr>
          <w:rFonts w:ascii="Times New Roman" w:eastAsia="Times New Roman" w:hAnsi="Times New Roman" w:cs="Times New Roman"/>
          <w:sz w:val="28"/>
          <w:szCs w:val="28"/>
        </w:rPr>
      </w:pPr>
      <w:r w:rsidRPr="00910C30">
        <w:rPr>
          <w:rFonts w:eastAsia="Times New Roman" w:cs="Times New Roman"/>
          <w:szCs w:val="28"/>
        </w:rPr>
        <w:t>Investments</w:t>
      </w:r>
    </w:p>
    <w:p w14:paraId="5E4EED4E" w14:textId="77777777" w:rsidR="00554379" w:rsidRPr="00910C30" w:rsidRDefault="00000000">
      <w:pPr>
        <w:numPr>
          <w:ilvl w:val="0"/>
          <w:numId w:val="38"/>
        </w:numPr>
        <w:rPr>
          <w:rFonts w:ascii="Times New Roman" w:eastAsia="Times New Roman" w:hAnsi="Times New Roman" w:cs="Times New Roman"/>
          <w:sz w:val="28"/>
          <w:szCs w:val="28"/>
        </w:rPr>
      </w:pPr>
      <w:r w:rsidRPr="00910C30">
        <w:rPr>
          <w:rFonts w:eastAsia="Times New Roman" w:cs="Times New Roman"/>
          <w:szCs w:val="28"/>
        </w:rPr>
        <w:t>Bank balances</w:t>
      </w:r>
    </w:p>
    <w:p w14:paraId="14F2A5CD" w14:textId="77777777" w:rsidR="00554379" w:rsidRPr="00910C30" w:rsidRDefault="00000000">
      <w:pPr>
        <w:numPr>
          <w:ilvl w:val="0"/>
          <w:numId w:val="38"/>
        </w:numPr>
        <w:rPr>
          <w:rFonts w:ascii="Times New Roman" w:eastAsia="Times New Roman" w:hAnsi="Times New Roman" w:cs="Times New Roman"/>
          <w:sz w:val="28"/>
          <w:szCs w:val="28"/>
        </w:rPr>
      </w:pPr>
      <w:r w:rsidRPr="00910C30">
        <w:rPr>
          <w:rFonts w:eastAsia="Times New Roman" w:cs="Times New Roman"/>
          <w:szCs w:val="28"/>
        </w:rPr>
        <w:t>Loans</w:t>
      </w:r>
    </w:p>
    <w:p w14:paraId="3BCF627E" w14:textId="77777777" w:rsidR="00554379" w:rsidRPr="00910C30" w:rsidRDefault="00000000">
      <w:pPr>
        <w:numPr>
          <w:ilvl w:val="0"/>
          <w:numId w:val="38"/>
        </w:numPr>
        <w:rPr>
          <w:rFonts w:ascii="Times New Roman" w:eastAsia="Times New Roman" w:hAnsi="Times New Roman" w:cs="Times New Roman"/>
          <w:sz w:val="28"/>
          <w:szCs w:val="28"/>
        </w:rPr>
      </w:pPr>
      <w:r w:rsidRPr="00910C30">
        <w:rPr>
          <w:rFonts w:eastAsia="Times New Roman" w:cs="Times New Roman"/>
          <w:szCs w:val="28"/>
        </w:rPr>
        <w:t>Receivables</w:t>
      </w:r>
    </w:p>
    <w:p w14:paraId="1E025E6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Intangible/strategic assets</w:t>
      </w:r>
    </w:p>
    <w:p w14:paraId="5BEB8A93" w14:textId="77777777" w:rsidR="00554379" w:rsidRPr="00910C30" w:rsidRDefault="00000000">
      <w:pPr>
        <w:numPr>
          <w:ilvl w:val="0"/>
          <w:numId w:val="64"/>
        </w:numPr>
        <w:rPr>
          <w:rFonts w:ascii="Times New Roman" w:eastAsia="Times New Roman" w:hAnsi="Times New Roman" w:cs="Times New Roman"/>
          <w:sz w:val="28"/>
          <w:szCs w:val="28"/>
        </w:rPr>
      </w:pPr>
      <w:r w:rsidRPr="00910C30">
        <w:rPr>
          <w:rFonts w:eastAsia="Times New Roman" w:cs="Times New Roman"/>
          <w:szCs w:val="28"/>
        </w:rPr>
        <w:t>Goodwill</w:t>
      </w:r>
    </w:p>
    <w:p w14:paraId="76301359" w14:textId="77777777" w:rsidR="00554379" w:rsidRPr="00910C30" w:rsidRDefault="00000000">
      <w:pPr>
        <w:numPr>
          <w:ilvl w:val="0"/>
          <w:numId w:val="64"/>
        </w:numPr>
        <w:rPr>
          <w:rFonts w:ascii="Times New Roman" w:eastAsia="Times New Roman" w:hAnsi="Times New Roman" w:cs="Times New Roman"/>
          <w:sz w:val="28"/>
          <w:szCs w:val="28"/>
        </w:rPr>
      </w:pPr>
      <w:r w:rsidRPr="00910C30">
        <w:rPr>
          <w:rFonts w:eastAsia="Times New Roman" w:cs="Times New Roman"/>
          <w:szCs w:val="28"/>
        </w:rPr>
        <w:t>Intangible assets</w:t>
      </w:r>
    </w:p>
    <w:p w14:paraId="2D633764" w14:textId="77777777" w:rsidR="00554379" w:rsidRPr="00910C30" w:rsidRDefault="00000000">
      <w:pPr>
        <w:numPr>
          <w:ilvl w:val="0"/>
          <w:numId w:val="64"/>
        </w:numPr>
        <w:rPr>
          <w:rFonts w:ascii="Times New Roman" w:eastAsia="Times New Roman" w:hAnsi="Times New Roman" w:cs="Times New Roman"/>
          <w:sz w:val="28"/>
          <w:szCs w:val="28"/>
        </w:rPr>
      </w:pPr>
      <w:r w:rsidRPr="00910C30">
        <w:rPr>
          <w:rFonts w:eastAsia="Times New Roman" w:cs="Times New Roman"/>
          <w:szCs w:val="28"/>
        </w:rPr>
        <w:t>Brands/technology-related assets</w:t>
      </w:r>
    </w:p>
    <w:p w14:paraId="2C0C46CC" w14:textId="77777777" w:rsidR="00180E87" w:rsidRDefault="00000000" w:rsidP="00180E87">
      <w:pPr>
        <w:rPr>
          <w:rFonts w:eastAsia="Times New Roman" w:cs="Times New Roman"/>
          <w:szCs w:val="28"/>
        </w:rPr>
      </w:pPr>
      <w:r w:rsidRPr="00910C30">
        <w:rPr>
          <w:rFonts w:eastAsia="Times New Roman" w:cs="Times New Roman"/>
          <w:szCs w:val="28"/>
        </w:rPr>
        <w:t>This is important because ITC's balance sheet is not dominated by a single type of asset.</w:t>
      </w:r>
      <w:bookmarkStart w:id="236" w:name="_1aw0mwxm0n73" w:colFirst="0" w:colLast="0"/>
      <w:bookmarkEnd w:id="236"/>
    </w:p>
    <w:p w14:paraId="4708408A" w14:textId="77777777" w:rsidR="00180E87" w:rsidRDefault="00180E87" w:rsidP="00180E87">
      <w:pPr>
        <w:rPr>
          <w:rFonts w:eastAsia="Times New Roman" w:cs="Times New Roman"/>
          <w:b/>
          <w:bCs/>
          <w:szCs w:val="28"/>
        </w:rPr>
      </w:pPr>
    </w:p>
    <w:p w14:paraId="00D9F748" w14:textId="6E04BE5F"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PART F: WHAT THE THREE-YEAR BALANCE SHEET TELLS US</w:t>
      </w:r>
    </w:p>
    <w:tbl>
      <w:tblPr>
        <w:tblStyle w:val="TableGrid"/>
        <w:tblW w:w="0" w:type="auto"/>
        <w:tblLook w:val="04A0" w:firstRow="1" w:lastRow="0" w:firstColumn="1" w:lastColumn="0" w:noHBand="0" w:noVBand="1"/>
      </w:tblPr>
      <w:tblGrid>
        <w:gridCol w:w="4675"/>
        <w:gridCol w:w="4675"/>
      </w:tblGrid>
      <w:tr w:rsidR="00064874" w14:paraId="3569FD58"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44F0308A"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4D82FE7E" w14:textId="77777777" w:rsidR="00064874" w:rsidRDefault="00000000">
            <w:pPr>
              <w:spacing w:before="40" w:after="40"/>
              <w:jc w:val="center"/>
            </w:pPr>
            <w:r>
              <w:rPr>
                <w:b/>
                <w:color w:val="FFFFFF"/>
                <w:sz w:val="20"/>
              </w:rPr>
              <w:t>After</w:t>
            </w:r>
          </w:p>
        </w:tc>
      </w:tr>
      <w:tr w:rsidR="00064874" w14:paraId="26EB101C"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3E28DD14" w14:textId="77777777" w:rsidR="00064874" w:rsidRDefault="00000000">
            <w:pPr>
              <w:spacing w:before="40" w:after="40"/>
              <w:jc w:val="center"/>
            </w:pPr>
            <w:r>
              <w:rPr>
                <w:sz w:val="20"/>
              </w:rPr>
              <w:t>FY2024</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40B62660" w14:textId="77777777" w:rsidR="00064874" w:rsidRDefault="00000000">
            <w:pPr>
              <w:spacing w:before="40" w:after="40"/>
              <w:jc w:val="center"/>
            </w:pPr>
            <w:r>
              <w:rPr>
                <w:sz w:val="20"/>
              </w:rPr>
              <w:t>FY2025</w:t>
            </w:r>
          </w:p>
        </w:tc>
      </w:tr>
    </w:tbl>
    <w:p w14:paraId="22D5D6D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major story is</w:t>
      </w:r>
    </w:p>
    <w:p w14:paraId="009FD9B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Hotels demerger and restructuring of the asset base.</w:t>
      </w:r>
    </w:p>
    <w:p w14:paraId="0F6EF7C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the sharp decline in several balance-sheet items should not be interpreted as ordinary operational deterioration.</w:t>
      </w:r>
    </w:p>
    <w:tbl>
      <w:tblPr>
        <w:tblStyle w:val="TableGrid"/>
        <w:tblW w:w="0" w:type="auto"/>
        <w:tblLook w:val="04A0" w:firstRow="1" w:lastRow="0" w:firstColumn="1" w:lastColumn="0" w:noHBand="0" w:noVBand="1"/>
      </w:tblPr>
      <w:tblGrid>
        <w:gridCol w:w="4675"/>
        <w:gridCol w:w="4675"/>
      </w:tblGrid>
      <w:tr w:rsidR="00064874" w14:paraId="761E0B62"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2F2441AC"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1CF82131" w14:textId="77777777" w:rsidR="00064874" w:rsidRDefault="00000000">
            <w:pPr>
              <w:spacing w:before="40" w:after="40"/>
              <w:jc w:val="center"/>
            </w:pPr>
            <w:r>
              <w:rPr>
                <w:b/>
                <w:color w:val="FFFFFF"/>
                <w:sz w:val="20"/>
              </w:rPr>
              <w:t>After</w:t>
            </w:r>
          </w:p>
        </w:tc>
      </w:tr>
      <w:tr w:rsidR="00064874" w14:paraId="0AA04D6A"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79A7A818" w14:textId="77777777" w:rsidR="00064874" w:rsidRDefault="00000000">
            <w:pPr>
              <w:spacing w:before="40" w:after="40"/>
              <w:jc w:val="center"/>
            </w:pPr>
            <w:r>
              <w:rPr>
                <w:sz w:val="20"/>
              </w:rPr>
              <w:t>FY2025</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2FE8A21F" w14:textId="77777777" w:rsidR="00064874" w:rsidRDefault="00000000">
            <w:pPr>
              <w:spacing w:before="40" w:after="40"/>
              <w:jc w:val="center"/>
            </w:pPr>
            <w:r>
              <w:rPr>
                <w:sz w:val="20"/>
              </w:rPr>
              <w:t>FY2026</w:t>
            </w:r>
          </w:p>
        </w:tc>
      </w:tr>
    </w:tbl>
    <w:p w14:paraId="42C6A04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story changes.</w:t>
      </w:r>
    </w:p>
    <w:p w14:paraId="59002D5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We see:</w:t>
      </w:r>
    </w:p>
    <w:p w14:paraId="76D86979"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Current assets (increasing)</w:t>
      </w:r>
    </w:p>
    <w:p w14:paraId="6753455C"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Inventory (increasing)</w:t>
      </w:r>
    </w:p>
    <w:p w14:paraId="0098C4C0"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Receivables (increasing)</w:t>
      </w:r>
    </w:p>
    <w:p w14:paraId="7FC0A38E"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Working capital (increasing)</w:t>
      </w:r>
    </w:p>
    <w:p w14:paraId="1C4F8C6E"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Trade payables (increasing)</w:t>
      </w:r>
    </w:p>
    <w:p w14:paraId="32CB112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PPE broadly stable</w:t>
      </w:r>
    </w:p>
    <w:p w14:paraId="335D0F88"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CWIP (increasing)</w:t>
      </w:r>
    </w:p>
    <w:p w14:paraId="1429A78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Long-term debt remains negligible.</w:t>
      </w:r>
    </w:p>
    <w:p w14:paraId="1D0BC43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looks much more like a company operating with a stronger liquidity cushion while continuing to deploy capital.</w:t>
      </w:r>
    </w:p>
    <w:p w14:paraId="6772A52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37" w:name="_z9ijd04phvv6" w:colFirst="0" w:colLast="0"/>
      <w:bookmarkEnd w:id="237"/>
      <w:r w:rsidRPr="00910C30">
        <w:rPr>
          <w:rFonts w:eastAsia="Times New Roman" w:cs="Times New Roman"/>
          <w:bCs/>
        </w:rPr>
        <w:t>Investor Takeaway</w:t>
      </w:r>
    </w:p>
    <w:p w14:paraId="3437A895"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As an investor, after looking at the balance sheet, I would not only ask whether ITC is making profits. I would also ask how financially strong the company is behind those profits.</w:t>
      </w:r>
    </w:p>
    <w:p w14:paraId="564B31EC"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What stands out to me is ITC's financial foundation. The company has a substantial asset base, a strong shareholders' fund and very limited dependence on long-term borrowing. At the same time, </w:t>
      </w:r>
      <w:proofErr w:type="spellStart"/>
      <w:r w:rsidRPr="00910C30">
        <w:rPr>
          <w:rFonts w:eastAsia="Times New Roman" w:cs="Times New Roman"/>
          <w:szCs w:val="28"/>
        </w:rPr>
        <w:t>analysing</w:t>
      </w:r>
      <w:proofErr w:type="spellEnd"/>
      <w:r w:rsidRPr="00910C30">
        <w:rPr>
          <w:rFonts w:eastAsia="Times New Roman" w:cs="Times New Roman"/>
          <w:szCs w:val="28"/>
        </w:rPr>
        <w:t xml:space="preserve"> current liabilities, trade payables and other obligations helps me understand what the company actually needs to meet in the short term.</w:t>
      </w:r>
    </w:p>
    <w:p w14:paraId="1DC703C0"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szCs w:val="28"/>
        </w:rPr>
        <w:t xml:space="preserve">For me, this is important because a company can report strong profits but still face financial pressure if its liabilities, debt or working-capital requirements are poorly managed. ITC's balance sheet gives me a different picture: </w:t>
      </w:r>
      <w:r w:rsidRPr="00910C30">
        <w:rPr>
          <w:rFonts w:eastAsia="Times New Roman" w:cs="Times New Roman"/>
          <w:bCs/>
          <w:szCs w:val="28"/>
        </w:rPr>
        <w:t>the company appears to have a strong financial foundation with relatively low debt pressure.</w:t>
      </w:r>
    </w:p>
    <w:p w14:paraId="76E7AE7E"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 would therefore consider the balance sheet one of the reasons to continue studying ITC as a potential investment—not because the balance sheet alone tells me to buy the stock, but because it gives me confidence to investigate the next question:</w:t>
      </w:r>
    </w:p>
    <w:p w14:paraId="3B323F13" w14:textId="77777777" w:rsidR="00180E87" w:rsidRDefault="00000000" w:rsidP="00180E87">
      <w:pPr>
        <w:ind w:left="600" w:right="600"/>
        <w:rPr>
          <w:rFonts w:eastAsia="Times New Roman" w:cs="Times New Roman"/>
          <w:bCs/>
          <w:szCs w:val="28"/>
        </w:rPr>
      </w:pPr>
      <w:r w:rsidRPr="00910C30">
        <w:rPr>
          <w:rFonts w:eastAsia="Times New Roman" w:cs="Times New Roman"/>
          <w:bCs/>
          <w:szCs w:val="28"/>
        </w:rPr>
        <w:t>Is this strong financial foundation actually generating healthy and sustainable cash flows?</w:t>
      </w:r>
      <w:bookmarkStart w:id="238" w:name="_ea8tnouo7llv" w:colFirst="0" w:colLast="0"/>
      <w:bookmarkEnd w:id="238"/>
    </w:p>
    <w:p w14:paraId="5A1708F5" w14:textId="77777777" w:rsidR="00180E87" w:rsidRDefault="00180E87" w:rsidP="00180E87">
      <w:pPr>
        <w:ind w:left="600" w:right="600"/>
        <w:rPr>
          <w:rFonts w:eastAsia="Times New Roman" w:cs="Times New Roman"/>
          <w:bCs/>
          <w:szCs w:val="28"/>
        </w:rPr>
      </w:pPr>
    </w:p>
    <w:p w14:paraId="6B84B863" w14:textId="6E5BFD73" w:rsidR="00554379" w:rsidRPr="00180E87" w:rsidRDefault="00000000" w:rsidP="00180E87">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 xml:space="preserve">CHAPTER </w:t>
      </w:r>
      <w:proofErr w:type="gramStart"/>
      <w:r w:rsidRPr="00910C30">
        <w:rPr>
          <w:rFonts w:eastAsia="Times New Roman" w:cs="Times New Roman"/>
          <w:b/>
          <w:bCs/>
          <w:color w:val="0A2A66"/>
          <w:sz w:val="30"/>
          <w:szCs w:val="28"/>
        </w:rPr>
        <w:t>7</w:t>
      </w:r>
      <w:r w:rsidR="00891D4E" w:rsidRPr="00910C30">
        <w:rPr>
          <w:rFonts w:eastAsia="Times New Roman" w:cs="Times New Roman"/>
          <w:b/>
          <w:bCs/>
          <w:color w:val="0A2A66"/>
          <w:sz w:val="30"/>
          <w:szCs w:val="28"/>
        </w:rPr>
        <w:t>:</w:t>
      </w:r>
      <w:r w:rsidRPr="00910C30">
        <w:rPr>
          <w:rFonts w:eastAsia="Times New Roman" w:cs="Times New Roman"/>
          <w:b/>
          <w:bCs/>
          <w:color w:val="0A2A66"/>
          <w:sz w:val="30"/>
          <w:szCs w:val="28"/>
        </w:rPr>
        <w:t>CASH</w:t>
      </w:r>
      <w:proofErr w:type="gramEnd"/>
      <w:r w:rsidRPr="00910C30">
        <w:rPr>
          <w:rFonts w:eastAsia="Times New Roman" w:cs="Times New Roman"/>
          <w:b/>
          <w:bCs/>
          <w:color w:val="0A2A66"/>
          <w:sz w:val="30"/>
          <w:szCs w:val="28"/>
        </w:rPr>
        <w:t xml:space="preserve"> FLOW ANALYSIS</w:t>
      </w:r>
    </w:p>
    <w:p w14:paraId="4509190E" w14:textId="77777777" w:rsidR="00554379" w:rsidRPr="00910C30" w:rsidRDefault="00000000">
      <w:pPr>
        <w:pStyle w:val="Heading2"/>
        <w:keepNext w:val="0"/>
        <w:keepLines w:val="0"/>
        <w:rPr>
          <w:rFonts w:ascii="Times New Roman" w:eastAsia="Times New Roman" w:hAnsi="Times New Roman" w:cs="Times New Roman"/>
          <w:bCs/>
          <w:szCs w:val="28"/>
        </w:rPr>
      </w:pPr>
      <w:bookmarkStart w:id="239" w:name="_4ayipnlkaobk" w:colFirst="0" w:colLast="0"/>
      <w:bookmarkStart w:id="240" w:name="_q4mfhxi5dy0k" w:colFirst="0" w:colLast="0"/>
      <w:bookmarkEnd w:id="239"/>
      <w:bookmarkEnd w:id="240"/>
      <w:r w:rsidRPr="00910C30">
        <w:rPr>
          <w:rFonts w:eastAsia="Times New Roman" w:cs="Times New Roman"/>
          <w:bCs/>
          <w:szCs w:val="28"/>
        </w:rPr>
        <w:t>7.1 Why Cash Flow Matters to an Investor</w:t>
      </w:r>
    </w:p>
    <w:p w14:paraId="0913090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can report a profit on its income statement without necessarily receiving all of that money in cash immediately.</w:t>
      </w:r>
    </w:p>
    <w:p w14:paraId="3A4EFED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cash-flow statement answers three basic questions:</w:t>
      </w:r>
    </w:p>
    <w:p w14:paraId="0392F35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41" w:name="_iytka9h2zt8l" w:colFirst="0" w:colLast="0"/>
      <w:bookmarkEnd w:id="241"/>
      <w:r w:rsidRPr="00910C30">
        <w:rPr>
          <w:rFonts w:eastAsia="Times New Roman" w:cs="Times New Roman"/>
          <w:bCs/>
        </w:rPr>
        <w:t>1. Operating Activities</w:t>
      </w:r>
    </w:p>
    <w:p w14:paraId="378D3E4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Is ITC's core business generating cash?</w:t>
      </w:r>
    </w:p>
    <w:p w14:paraId="409AC0B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42" w:name="_bagvtbkjog9" w:colFirst="0" w:colLast="0"/>
      <w:bookmarkEnd w:id="242"/>
      <w:r w:rsidRPr="00910C30">
        <w:rPr>
          <w:rFonts w:eastAsia="Times New Roman" w:cs="Times New Roman"/>
          <w:bCs/>
        </w:rPr>
        <w:t>2. Investing Activities</w:t>
      </w:r>
    </w:p>
    <w:p w14:paraId="0BE0430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Where is ITC putting that cash?</w:t>
      </w:r>
    </w:p>
    <w:p w14:paraId="3577A0B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43" w:name="_esz303un3t15" w:colFirst="0" w:colLast="0"/>
      <w:bookmarkEnd w:id="243"/>
      <w:r w:rsidRPr="00910C30">
        <w:rPr>
          <w:rFonts w:eastAsia="Times New Roman" w:cs="Times New Roman"/>
          <w:bCs/>
        </w:rPr>
        <w:t>3. Financing Activities</w:t>
      </w:r>
    </w:p>
    <w:p w14:paraId="495D18B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lastRenderedPageBreak/>
        <w:t>How is ITC returning cash to shareholders or raising/repaying capital?</w:t>
      </w:r>
    </w:p>
    <w:p w14:paraId="13892F7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an investor, the ideal situation is generally:</w:t>
      </w:r>
    </w:p>
    <w:p w14:paraId="10EDE688"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Strong operating cash flow + sensible investment of cash + disciplined financing decisions.</w:t>
      </w:r>
    </w:p>
    <w:p w14:paraId="092F4A90" w14:textId="77777777" w:rsidR="00180E87" w:rsidRDefault="00000000" w:rsidP="00180E87">
      <w:pPr>
        <w:rPr>
          <w:rFonts w:eastAsia="Times New Roman" w:cs="Times New Roman"/>
          <w:szCs w:val="28"/>
        </w:rPr>
      </w:pPr>
      <w:r w:rsidRPr="00910C30">
        <w:rPr>
          <w:rFonts w:eastAsia="Times New Roman" w:cs="Times New Roman"/>
          <w:szCs w:val="28"/>
        </w:rPr>
        <w:t xml:space="preserve">ITC's cash-flow statements are prepared using the </w:t>
      </w:r>
      <w:r w:rsidRPr="00910C30">
        <w:rPr>
          <w:rFonts w:eastAsia="Times New Roman" w:cs="Times New Roman"/>
          <w:bCs/>
          <w:szCs w:val="28"/>
        </w:rPr>
        <w:t>indirect method under Ind AS 7</w:t>
      </w:r>
      <w:r w:rsidRPr="00910C30">
        <w:rPr>
          <w:rFonts w:eastAsia="Times New Roman" w:cs="Times New Roman"/>
          <w:szCs w:val="28"/>
        </w:rPr>
        <w:t>.</w:t>
      </w:r>
      <w:bookmarkStart w:id="244" w:name="_97kz4zo7ab70" w:colFirst="0" w:colLast="0"/>
      <w:bookmarkEnd w:id="244"/>
    </w:p>
    <w:p w14:paraId="62C69DBC" w14:textId="77777777" w:rsidR="00180E87" w:rsidRDefault="00180E87" w:rsidP="00180E87">
      <w:pPr>
        <w:rPr>
          <w:rFonts w:eastAsia="Times New Roman" w:cs="Times New Roman"/>
          <w:szCs w:val="28"/>
        </w:rPr>
      </w:pPr>
    </w:p>
    <w:p w14:paraId="6A18435D" w14:textId="764C28D0"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7.2 Three-Year Cash Flow Snapshot</w:t>
      </w:r>
    </w:p>
    <w:p w14:paraId="3FDD23D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45" w:name="_nyymrnmgjls" w:colFirst="0" w:colLast="0"/>
      <w:bookmarkEnd w:id="245"/>
      <w:r w:rsidRPr="00910C30">
        <w:rPr>
          <w:rFonts w:eastAsia="Times New Roman" w:cs="Times New Roman"/>
          <w:bCs/>
        </w:rPr>
        <w:t>₹ crore</w:t>
      </w:r>
    </w:p>
    <w:tbl>
      <w:tblPr>
        <w:tblStyle w:val="TableGrid"/>
        <w:tblW w:w="8810" w:type="dxa"/>
        <w:tblLayout w:type="fixed"/>
        <w:tblLook w:val="0600" w:firstRow="0" w:lastRow="0" w:firstColumn="0" w:lastColumn="0" w:noHBand="1" w:noVBand="1"/>
      </w:tblPr>
      <w:tblGrid>
        <w:gridCol w:w="4745"/>
        <w:gridCol w:w="1355"/>
        <w:gridCol w:w="1355"/>
        <w:gridCol w:w="1355"/>
      </w:tblGrid>
      <w:tr w:rsidR="00554379" w:rsidRPr="00910C30" w14:paraId="56F5E61B" w14:textId="77777777" w:rsidTr="00891D4E">
        <w:trPr>
          <w:trHeight w:val="515"/>
        </w:trPr>
        <w:tc>
          <w:tcPr>
            <w:tcW w:w="4745" w:type="dxa"/>
            <w:tcBorders>
              <w:top w:val="single" w:sz="4" w:space="0" w:color="BFCFDF"/>
              <w:left w:val="single" w:sz="4" w:space="0" w:color="BFCFDF"/>
              <w:bottom w:val="single" w:sz="4" w:space="0" w:color="BFCFDF"/>
              <w:right w:val="single" w:sz="4" w:space="0" w:color="BFCFDF"/>
            </w:tcBorders>
            <w:shd w:val="clear" w:color="auto" w:fill="0A2A66"/>
          </w:tcPr>
          <w:p w14:paraId="21B5063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Cash Flow</w:t>
            </w:r>
          </w:p>
        </w:tc>
        <w:tc>
          <w:tcPr>
            <w:tcW w:w="1355" w:type="dxa"/>
            <w:tcBorders>
              <w:top w:val="single" w:sz="4" w:space="0" w:color="BFCFDF"/>
              <w:left w:val="single" w:sz="4" w:space="0" w:color="BFCFDF"/>
              <w:bottom w:val="single" w:sz="4" w:space="0" w:color="BFCFDF"/>
              <w:right w:val="single" w:sz="4" w:space="0" w:color="BFCFDF"/>
            </w:tcBorders>
            <w:shd w:val="clear" w:color="auto" w:fill="0A2A66"/>
          </w:tcPr>
          <w:p w14:paraId="38BD13C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355" w:type="dxa"/>
            <w:tcBorders>
              <w:top w:val="single" w:sz="4" w:space="0" w:color="BFCFDF"/>
              <w:left w:val="single" w:sz="4" w:space="0" w:color="BFCFDF"/>
              <w:bottom w:val="single" w:sz="4" w:space="0" w:color="BFCFDF"/>
              <w:right w:val="single" w:sz="4" w:space="0" w:color="BFCFDF"/>
            </w:tcBorders>
            <w:shd w:val="clear" w:color="auto" w:fill="0A2A66"/>
          </w:tcPr>
          <w:p w14:paraId="48AD577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355" w:type="dxa"/>
            <w:tcBorders>
              <w:top w:val="single" w:sz="4" w:space="0" w:color="BFCFDF"/>
              <w:left w:val="single" w:sz="4" w:space="0" w:color="BFCFDF"/>
              <w:bottom w:val="single" w:sz="4" w:space="0" w:color="BFCFDF"/>
              <w:right w:val="single" w:sz="4" w:space="0" w:color="BFCFDF"/>
            </w:tcBorders>
            <w:shd w:val="clear" w:color="auto" w:fill="0A2A66"/>
          </w:tcPr>
          <w:p w14:paraId="3D007E3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48ED7FCD" w14:textId="77777777" w:rsidTr="00891D4E">
        <w:trPr>
          <w:trHeight w:val="515"/>
        </w:trPr>
        <w:tc>
          <w:tcPr>
            <w:tcW w:w="4745" w:type="dxa"/>
            <w:tcBorders>
              <w:top w:val="single" w:sz="4" w:space="0" w:color="BFCFDF"/>
              <w:left w:val="single" w:sz="4" w:space="0" w:color="BFCFDF"/>
              <w:bottom w:val="single" w:sz="4" w:space="0" w:color="BFCFDF"/>
              <w:right w:val="single" w:sz="4" w:space="0" w:color="BFCFDF"/>
            </w:tcBorders>
            <w:shd w:val="clear" w:color="auto" w:fill="FFFFFF"/>
          </w:tcPr>
          <w:p w14:paraId="32897E8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Net Cash from Operating Activities</w:t>
            </w:r>
          </w:p>
        </w:tc>
        <w:tc>
          <w:tcPr>
            <w:tcW w:w="1355" w:type="dxa"/>
            <w:tcBorders>
              <w:top w:val="single" w:sz="4" w:space="0" w:color="BFCFDF"/>
              <w:left w:val="single" w:sz="4" w:space="0" w:color="BFCFDF"/>
              <w:bottom w:val="single" w:sz="4" w:space="0" w:color="BFCFDF"/>
              <w:right w:val="single" w:sz="4" w:space="0" w:color="BFCFDF"/>
            </w:tcBorders>
            <w:shd w:val="clear" w:color="auto" w:fill="FFFFFF"/>
          </w:tcPr>
          <w:p w14:paraId="5FC7463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16,118.23</w:t>
            </w:r>
          </w:p>
        </w:tc>
        <w:tc>
          <w:tcPr>
            <w:tcW w:w="1355" w:type="dxa"/>
            <w:tcBorders>
              <w:top w:val="single" w:sz="4" w:space="0" w:color="BFCFDF"/>
              <w:left w:val="single" w:sz="4" w:space="0" w:color="BFCFDF"/>
              <w:bottom w:val="single" w:sz="4" w:space="0" w:color="BFCFDF"/>
              <w:right w:val="single" w:sz="4" w:space="0" w:color="BFCFDF"/>
            </w:tcBorders>
            <w:shd w:val="clear" w:color="auto" w:fill="FFFFFF"/>
          </w:tcPr>
          <w:p w14:paraId="7ADDE25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16,751.01</w:t>
            </w:r>
          </w:p>
        </w:tc>
        <w:tc>
          <w:tcPr>
            <w:tcW w:w="1355" w:type="dxa"/>
            <w:tcBorders>
              <w:top w:val="single" w:sz="4" w:space="0" w:color="BFCFDF"/>
              <w:left w:val="single" w:sz="4" w:space="0" w:color="BFCFDF"/>
              <w:bottom w:val="single" w:sz="4" w:space="0" w:color="BFCFDF"/>
              <w:right w:val="single" w:sz="4" w:space="0" w:color="BFCFDF"/>
            </w:tcBorders>
            <w:shd w:val="clear" w:color="auto" w:fill="FFFFFF"/>
          </w:tcPr>
          <w:p w14:paraId="2D419B3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17,094.97</w:t>
            </w:r>
          </w:p>
        </w:tc>
      </w:tr>
      <w:tr w:rsidR="00554379" w:rsidRPr="00910C30" w14:paraId="3A6D7092" w14:textId="77777777" w:rsidTr="00891D4E">
        <w:trPr>
          <w:trHeight w:val="515"/>
        </w:trPr>
        <w:tc>
          <w:tcPr>
            <w:tcW w:w="4745" w:type="dxa"/>
            <w:tcBorders>
              <w:top w:val="single" w:sz="4" w:space="0" w:color="BFCFDF"/>
              <w:left w:val="single" w:sz="4" w:space="0" w:color="BFCFDF"/>
              <w:bottom w:val="single" w:sz="4" w:space="0" w:color="BFCFDF"/>
              <w:right w:val="single" w:sz="4" w:space="0" w:color="BFCFDF"/>
            </w:tcBorders>
            <w:shd w:val="clear" w:color="auto" w:fill="E8F4F8"/>
          </w:tcPr>
          <w:p w14:paraId="5A4CB2F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Net Cash from</w:t>
            </w:r>
            <w:proofErr w:type="gramStart"/>
            <w:r w:rsidRPr="00910C30">
              <w:rPr>
                <w:rFonts w:eastAsia="Times New Roman" w:cs="Times New Roman"/>
                <w:b/>
                <w:bCs/>
                <w:sz w:val="20"/>
                <w:szCs w:val="28"/>
              </w:rPr>
              <w:t>/(</w:t>
            </w:r>
            <w:proofErr w:type="gramEnd"/>
            <w:r w:rsidRPr="00910C30">
              <w:rPr>
                <w:rFonts w:eastAsia="Times New Roman" w:cs="Times New Roman"/>
                <w:b/>
                <w:bCs/>
                <w:sz w:val="20"/>
                <w:szCs w:val="28"/>
              </w:rPr>
              <w:t>Used in) Investing Activities</w:t>
            </w:r>
          </w:p>
        </w:tc>
        <w:tc>
          <w:tcPr>
            <w:tcW w:w="1355" w:type="dxa"/>
            <w:tcBorders>
              <w:top w:val="single" w:sz="4" w:space="0" w:color="BFCFDF"/>
              <w:left w:val="single" w:sz="4" w:space="0" w:color="BFCFDF"/>
              <w:bottom w:val="single" w:sz="4" w:space="0" w:color="BFCFDF"/>
              <w:right w:val="single" w:sz="4" w:space="0" w:color="BFCFDF"/>
            </w:tcBorders>
            <w:shd w:val="clear" w:color="auto" w:fill="E8F4F8"/>
          </w:tcPr>
          <w:p w14:paraId="4B7B73B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2,127.55</w:t>
            </w:r>
          </w:p>
        </w:tc>
        <w:tc>
          <w:tcPr>
            <w:tcW w:w="1355" w:type="dxa"/>
            <w:tcBorders>
              <w:top w:val="single" w:sz="4" w:space="0" w:color="BFCFDF"/>
              <w:left w:val="single" w:sz="4" w:space="0" w:color="BFCFDF"/>
              <w:bottom w:val="single" w:sz="4" w:space="0" w:color="BFCFDF"/>
              <w:right w:val="single" w:sz="4" w:space="0" w:color="BFCFDF"/>
            </w:tcBorders>
            <w:shd w:val="clear" w:color="auto" w:fill="E8F4F8"/>
          </w:tcPr>
          <w:p w14:paraId="5A14261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141.48</w:t>
            </w:r>
          </w:p>
        </w:tc>
        <w:tc>
          <w:tcPr>
            <w:tcW w:w="1355" w:type="dxa"/>
            <w:tcBorders>
              <w:top w:val="single" w:sz="4" w:space="0" w:color="BFCFDF"/>
              <w:left w:val="single" w:sz="4" w:space="0" w:color="BFCFDF"/>
              <w:bottom w:val="single" w:sz="4" w:space="0" w:color="BFCFDF"/>
              <w:right w:val="single" w:sz="4" w:space="0" w:color="BFCFDF"/>
            </w:tcBorders>
            <w:shd w:val="clear" w:color="auto" w:fill="E8F4F8"/>
          </w:tcPr>
          <w:p w14:paraId="52058FE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(1,538.38)</w:t>
            </w:r>
          </w:p>
        </w:tc>
      </w:tr>
      <w:tr w:rsidR="00554379" w:rsidRPr="00910C30" w14:paraId="100C9A01" w14:textId="77777777" w:rsidTr="00891D4E">
        <w:trPr>
          <w:trHeight w:val="515"/>
        </w:trPr>
        <w:tc>
          <w:tcPr>
            <w:tcW w:w="4745" w:type="dxa"/>
            <w:tcBorders>
              <w:top w:val="single" w:sz="4" w:space="0" w:color="BFCFDF"/>
              <w:left w:val="single" w:sz="4" w:space="0" w:color="BFCFDF"/>
              <w:bottom w:val="single" w:sz="4" w:space="0" w:color="BFCFDF"/>
              <w:right w:val="single" w:sz="4" w:space="0" w:color="BFCFDF"/>
            </w:tcBorders>
            <w:shd w:val="clear" w:color="auto" w:fill="FFFFFF"/>
          </w:tcPr>
          <w:p w14:paraId="138475F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Net Cash Used in Financing Activities</w:t>
            </w:r>
          </w:p>
        </w:tc>
        <w:tc>
          <w:tcPr>
            <w:tcW w:w="1355" w:type="dxa"/>
            <w:tcBorders>
              <w:top w:val="single" w:sz="4" w:space="0" w:color="BFCFDF"/>
              <w:left w:val="single" w:sz="4" w:space="0" w:color="BFCFDF"/>
              <w:bottom w:val="single" w:sz="4" w:space="0" w:color="BFCFDF"/>
              <w:right w:val="single" w:sz="4" w:space="0" w:color="BFCFDF"/>
            </w:tcBorders>
            <w:shd w:val="clear" w:color="auto" w:fill="FFFFFF"/>
          </w:tcPr>
          <w:p w14:paraId="5BAE784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(18,255.03)</w:t>
            </w:r>
          </w:p>
        </w:tc>
        <w:tc>
          <w:tcPr>
            <w:tcW w:w="1355" w:type="dxa"/>
            <w:tcBorders>
              <w:top w:val="single" w:sz="4" w:space="0" w:color="BFCFDF"/>
              <w:left w:val="single" w:sz="4" w:space="0" w:color="BFCFDF"/>
              <w:bottom w:val="single" w:sz="4" w:space="0" w:color="BFCFDF"/>
              <w:right w:val="single" w:sz="4" w:space="0" w:color="BFCFDF"/>
            </w:tcBorders>
            <w:shd w:val="clear" w:color="auto" w:fill="FFFFFF"/>
          </w:tcPr>
          <w:p w14:paraId="4F48CC5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(16,765.62)</w:t>
            </w:r>
          </w:p>
        </w:tc>
        <w:tc>
          <w:tcPr>
            <w:tcW w:w="1355" w:type="dxa"/>
            <w:tcBorders>
              <w:top w:val="single" w:sz="4" w:space="0" w:color="BFCFDF"/>
              <w:left w:val="single" w:sz="4" w:space="0" w:color="BFCFDF"/>
              <w:bottom w:val="single" w:sz="4" w:space="0" w:color="BFCFDF"/>
              <w:right w:val="single" w:sz="4" w:space="0" w:color="BFCFDF"/>
            </w:tcBorders>
            <w:shd w:val="clear" w:color="auto" w:fill="FFFFFF"/>
          </w:tcPr>
          <w:p w14:paraId="36D4780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(15,694.23)</w:t>
            </w:r>
          </w:p>
        </w:tc>
      </w:tr>
      <w:tr w:rsidR="00554379" w:rsidRPr="00910C30" w14:paraId="69B952E6" w14:textId="77777777" w:rsidTr="00891D4E">
        <w:trPr>
          <w:trHeight w:val="515"/>
        </w:trPr>
        <w:tc>
          <w:tcPr>
            <w:tcW w:w="4745" w:type="dxa"/>
            <w:tcBorders>
              <w:top w:val="single" w:sz="4" w:space="0" w:color="BFCFDF"/>
              <w:left w:val="single" w:sz="4" w:space="0" w:color="BFCFDF"/>
              <w:bottom w:val="single" w:sz="4" w:space="0" w:color="BFCFDF"/>
              <w:right w:val="single" w:sz="4" w:space="0" w:color="BFCFDF"/>
            </w:tcBorders>
            <w:shd w:val="clear" w:color="auto" w:fill="E8F4F8"/>
          </w:tcPr>
          <w:p w14:paraId="4E7CD17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Net Increase/(Decrease) in Cash</w:t>
            </w:r>
          </w:p>
        </w:tc>
        <w:tc>
          <w:tcPr>
            <w:tcW w:w="1355" w:type="dxa"/>
            <w:tcBorders>
              <w:top w:val="single" w:sz="4" w:space="0" w:color="BFCFDF"/>
              <w:left w:val="single" w:sz="4" w:space="0" w:color="BFCFDF"/>
              <w:bottom w:val="single" w:sz="4" w:space="0" w:color="BFCFDF"/>
              <w:right w:val="single" w:sz="4" w:space="0" w:color="BFCFDF"/>
            </w:tcBorders>
            <w:shd w:val="clear" w:color="auto" w:fill="E8F4F8"/>
          </w:tcPr>
          <w:p w14:paraId="257C5F1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(9.25)</w:t>
            </w:r>
          </w:p>
        </w:tc>
        <w:tc>
          <w:tcPr>
            <w:tcW w:w="1355" w:type="dxa"/>
            <w:tcBorders>
              <w:top w:val="single" w:sz="4" w:space="0" w:color="BFCFDF"/>
              <w:left w:val="single" w:sz="4" w:space="0" w:color="BFCFDF"/>
              <w:bottom w:val="single" w:sz="4" w:space="0" w:color="BFCFDF"/>
              <w:right w:val="single" w:sz="4" w:space="0" w:color="BFCFDF"/>
            </w:tcBorders>
            <w:shd w:val="clear" w:color="auto" w:fill="E8F4F8"/>
          </w:tcPr>
          <w:p w14:paraId="2F58597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126.87</w:t>
            </w:r>
          </w:p>
        </w:tc>
        <w:tc>
          <w:tcPr>
            <w:tcW w:w="1355" w:type="dxa"/>
            <w:tcBorders>
              <w:top w:val="single" w:sz="4" w:space="0" w:color="BFCFDF"/>
              <w:left w:val="single" w:sz="4" w:space="0" w:color="BFCFDF"/>
              <w:bottom w:val="single" w:sz="4" w:space="0" w:color="BFCFDF"/>
              <w:right w:val="single" w:sz="4" w:space="0" w:color="BFCFDF"/>
            </w:tcBorders>
            <w:shd w:val="clear" w:color="auto" w:fill="E8F4F8"/>
          </w:tcPr>
          <w:p w14:paraId="6B6DAE0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(137.64)</w:t>
            </w:r>
          </w:p>
        </w:tc>
      </w:tr>
    </w:tbl>
    <w:p w14:paraId="2A542B14" w14:textId="77777777" w:rsidR="00180E87" w:rsidRDefault="00000000" w:rsidP="00180E87">
      <w:pPr>
        <w:rPr>
          <w:rFonts w:eastAsia="Times New Roman" w:cs="Times New Roman"/>
          <w:szCs w:val="28"/>
        </w:rPr>
      </w:pPr>
      <w:r w:rsidRPr="00910C30">
        <w:rPr>
          <w:rFonts w:eastAsia="Times New Roman" w:cs="Times New Roman"/>
          <w:szCs w:val="28"/>
        </w:rPr>
        <w:t>FY2024 and FY2025 figures come from ITC's standalone cash-flow statement. FY2026 reports operating cash flow of ₹17,094.97 crore, investing cash flow of negative ₹1,538.38 crore and financing cash flow of negative ₹15,694.23 crore.</w:t>
      </w:r>
      <w:bookmarkStart w:id="246" w:name="_plplpk1jhuah" w:colFirst="0" w:colLast="0"/>
      <w:bookmarkEnd w:id="246"/>
    </w:p>
    <w:p w14:paraId="39B330F9" w14:textId="77777777" w:rsidR="00180E87" w:rsidRDefault="00180E87" w:rsidP="00180E87">
      <w:pPr>
        <w:rPr>
          <w:rFonts w:eastAsia="Times New Roman" w:cs="Times New Roman"/>
          <w:szCs w:val="28"/>
        </w:rPr>
      </w:pPr>
    </w:p>
    <w:p w14:paraId="7FAE2CB4" w14:textId="7A0555A2" w:rsidR="00180E87"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 xml:space="preserve">PART </w:t>
      </w:r>
      <w:proofErr w:type="gramStart"/>
      <w:r w:rsidRPr="00910C30">
        <w:rPr>
          <w:rFonts w:eastAsia="Times New Roman" w:cs="Times New Roman"/>
          <w:b/>
          <w:bCs/>
          <w:color w:val="0A2A66"/>
          <w:sz w:val="30"/>
          <w:szCs w:val="28"/>
        </w:rPr>
        <w:t>A</w:t>
      </w:r>
      <w:r w:rsidR="00891D4E" w:rsidRPr="00910C30">
        <w:rPr>
          <w:rFonts w:eastAsia="Times New Roman" w:cs="Times New Roman"/>
          <w:b/>
          <w:bCs/>
          <w:color w:val="0A2A66"/>
          <w:sz w:val="30"/>
          <w:szCs w:val="28"/>
        </w:rPr>
        <w:t>:</w:t>
      </w:r>
      <w:r w:rsidRPr="00910C30">
        <w:rPr>
          <w:rFonts w:eastAsia="Times New Roman" w:cs="Times New Roman"/>
          <w:b/>
          <w:bCs/>
          <w:color w:val="0A2A66"/>
          <w:sz w:val="30"/>
          <w:szCs w:val="28"/>
        </w:rPr>
        <w:t>OPERATING</w:t>
      </w:r>
      <w:proofErr w:type="gramEnd"/>
      <w:r w:rsidRPr="00910C30">
        <w:rPr>
          <w:rFonts w:eastAsia="Times New Roman" w:cs="Times New Roman"/>
          <w:b/>
          <w:bCs/>
          <w:color w:val="0A2A66"/>
          <w:sz w:val="30"/>
          <w:szCs w:val="28"/>
        </w:rPr>
        <w:t xml:space="preserve"> CASH FLOW</w:t>
      </w:r>
      <w:bookmarkStart w:id="247" w:name="_9wye4i8yt4oz" w:colFirst="0" w:colLast="0"/>
      <w:bookmarkEnd w:id="247"/>
    </w:p>
    <w:p w14:paraId="0B7E3C26" w14:textId="77777777" w:rsidR="00180E87" w:rsidRDefault="00180E87" w:rsidP="00180E87">
      <w:pPr>
        <w:rPr>
          <w:rFonts w:eastAsia="Times New Roman" w:cs="Times New Roman"/>
          <w:bCs/>
          <w:szCs w:val="28"/>
        </w:rPr>
      </w:pPr>
    </w:p>
    <w:p w14:paraId="01B8BC10" w14:textId="46CB9775" w:rsidR="00554379" w:rsidRPr="00180E87" w:rsidRDefault="00000000" w:rsidP="00180E87">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7.3 Cash Flow from Operating Activities</w:t>
      </w:r>
    </w:p>
    <w:p w14:paraId="271351E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Operating cash flow is the </w:t>
      </w:r>
      <w:r w:rsidRPr="00910C30">
        <w:rPr>
          <w:rFonts w:eastAsia="Times New Roman" w:cs="Times New Roman"/>
          <w:bCs/>
          <w:szCs w:val="28"/>
        </w:rPr>
        <w:t>most important starting point</w:t>
      </w:r>
      <w:r w:rsidRPr="00910C30">
        <w:rPr>
          <w:rFonts w:eastAsia="Times New Roman" w:cs="Times New Roman"/>
          <w:szCs w:val="28"/>
        </w:rPr>
        <w:t xml:space="preserve"> for our analysis.</w:t>
      </w:r>
    </w:p>
    <w:p w14:paraId="2B391B0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essentially asks:</w:t>
      </w:r>
    </w:p>
    <w:p w14:paraId="48CFAB4C"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Is ITC's normal business producing actual cash?</w:t>
      </w:r>
    </w:p>
    <w:p w14:paraId="61EB59D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48" w:name="_lghgvh40aar4" w:colFirst="0" w:colLast="0"/>
      <w:bookmarkEnd w:id="248"/>
      <w:r w:rsidRPr="00910C30">
        <w:rPr>
          <w:rFonts w:eastAsia="Times New Roman" w:cs="Times New Roman"/>
          <w:bCs/>
        </w:rPr>
        <w:t>ITC's operating cash flow:</w:t>
      </w:r>
    </w:p>
    <w:p w14:paraId="1CE1DDF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FY2024:</w:t>
      </w:r>
      <w:r w:rsidRPr="00910C30">
        <w:rPr>
          <w:rFonts w:eastAsia="Times New Roman" w:cs="Times New Roman"/>
          <w:szCs w:val="28"/>
        </w:rPr>
        <w:t xml:space="preserve"> ₹16,118.23 crore</w:t>
      </w:r>
      <w:r w:rsidRPr="00910C30">
        <w:rPr>
          <w:rFonts w:eastAsia="Times New Roman" w:cs="Times New Roman"/>
          <w:szCs w:val="28"/>
        </w:rPr>
        <w:br/>
      </w:r>
      <w:r w:rsidRPr="00910C30">
        <w:rPr>
          <w:rFonts w:eastAsia="Times New Roman" w:cs="Times New Roman"/>
          <w:bCs/>
          <w:szCs w:val="28"/>
        </w:rPr>
        <w:t>FY2025:</w:t>
      </w:r>
      <w:r w:rsidRPr="00910C30">
        <w:rPr>
          <w:rFonts w:eastAsia="Times New Roman" w:cs="Times New Roman"/>
          <w:szCs w:val="28"/>
        </w:rPr>
        <w:t xml:space="preserve"> ₹16,751.01 crore</w:t>
      </w:r>
      <w:r w:rsidRPr="00910C30">
        <w:rPr>
          <w:rFonts w:eastAsia="Times New Roman" w:cs="Times New Roman"/>
          <w:szCs w:val="28"/>
        </w:rPr>
        <w:br/>
      </w:r>
      <w:r w:rsidRPr="00910C30">
        <w:rPr>
          <w:rFonts w:eastAsia="Times New Roman" w:cs="Times New Roman"/>
          <w:bCs/>
          <w:szCs w:val="28"/>
        </w:rPr>
        <w:t>FY2026:</w:t>
      </w:r>
      <w:r w:rsidRPr="00910C30">
        <w:rPr>
          <w:rFonts w:eastAsia="Times New Roman" w:cs="Times New Roman"/>
          <w:szCs w:val="28"/>
        </w:rPr>
        <w:t xml:space="preserve"> ₹17,094.97 crore</w:t>
      </w:r>
    </w:p>
    <w:p w14:paraId="200D8FF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49" w:name="_l80xvr9383fb" w:colFirst="0" w:colLast="0"/>
      <w:bookmarkEnd w:id="249"/>
      <w:r w:rsidRPr="00910C30">
        <w:rPr>
          <w:rFonts w:eastAsia="Times New Roman" w:cs="Times New Roman"/>
          <w:bCs/>
        </w:rPr>
        <w:t>Movement</w:t>
      </w:r>
    </w:p>
    <w:tbl>
      <w:tblPr>
        <w:tblStyle w:val="TableGrid"/>
        <w:tblW w:w="0" w:type="auto"/>
        <w:tblLook w:val="04A0" w:firstRow="1" w:lastRow="0" w:firstColumn="1" w:lastColumn="0" w:noHBand="0" w:noVBand="1"/>
      </w:tblPr>
      <w:tblGrid>
        <w:gridCol w:w="4675"/>
        <w:gridCol w:w="4675"/>
      </w:tblGrid>
      <w:tr w:rsidR="00064874" w14:paraId="7F53D9BE"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4359EAC0"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6B8F9BAB" w14:textId="77777777" w:rsidR="00064874" w:rsidRDefault="00000000">
            <w:pPr>
              <w:spacing w:before="40" w:after="40"/>
              <w:jc w:val="center"/>
            </w:pPr>
            <w:r>
              <w:rPr>
                <w:b/>
                <w:color w:val="FFFFFF"/>
                <w:sz w:val="20"/>
              </w:rPr>
              <w:t>After</w:t>
            </w:r>
          </w:p>
        </w:tc>
      </w:tr>
      <w:tr w:rsidR="00064874" w14:paraId="43A1CF96"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4ED53A25" w14:textId="77777777" w:rsidR="00064874" w:rsidRDefault="00000000">
            <w:pPr>
              <w:spacing w:before="40" w:after="40"/>
              <w:jc w:val="center"/>
            </w:pPr>
            <w:r>
              <w:rPr>
                <w:sz w:val="20"/>
              </w:rPr>
              <w:t>FY2024</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65247B79" w14:textId="77777777" w:rsidR="00064874" w:rsidRDefault="00000000">
            <w:pPr>
              <w:spacing w:before="40" w:after="40"/>
              <w:jc w:val="center"/>
            </w:pPr>
            <w:r>
              <w:rPr>
                <w:sz w:val="20"/>
              </w:rPr>
              <w:t>FY2025:</w:t>
            </w:r>
          </w:p>
        </w:tc>
      </w:tr>
    </w:tbl>
    <w:p w14:paraId="31A58649"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₹16,751.01 − ₹16,118.23 = ₹632.78 crore increase</w:t>
      </w:r>
    </w:p>
    <w:p w14:paraId="361D5B5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Percentage increase:</w:t>
      </w:r>
    </w:p>
    <w:p w14:paraId="1F46C525"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632.78 ÷ 16,118.23 × 100 ≈ 3.93%</w:t>
      </w:r>
    </w:p>
    <w:tbl>
      <w:tblPr>
        <w:tblStyle w:val="TableGrid"/>
        <w:tblW w:w="0" w:type="auto"/>
        <w:tblLook w:val="04A0" w:firstRow="1" w:lastRow="0" w:firstColumn="1" w:lastColumn="0" w:noHBand="0" w:noVBand="1"/>
      </w:tblPr>
      <w:tblGrid>
        <w:gridCol w:w="4675"/>
        <w:gridCol w:w="4675"/>
      </w:tblGrid>
      <w:tr w:rsidR="00064874" w14:paraId="7E2B0214"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7905E56B"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723F36EC" w14:textId="77777777" w:rsidR="00064874" w:rsidRDefault="00000000">
            <w:pPr>
              <w:spacing w:before="40" w:after="40"/>
              <w:jc w:val="center"/>
            </w:pPr>
            <w:r>
              <w:rPr>
                <w:b/>
                <w:color w:val="FFFFFF"/>
                <w:sz w:val="20"/>
              </w:rPr>
              <w:t>After</w:t>
            </w:r>
          </w:p>
        </w:tc>
      </w:tr>
      <w:tr w:rsidR="00064874" w14:paraId="4562A1AD"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52FBAD54" w14:textId="77777777" w:rsidR="00064874" w:rsidRDefault="00000000">
            <w:pPr>
              <w:spacing w:before="40" w:after="40"/>
              <w:jc w:val="center"/>
            </w:pPr>
            <w:r>
              <w:rPr>
                <w:sz w:val="20"/>
              </w:rPr>
              <w:lastRenderedPageBreak/>
              <w:t>FY2025</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1C35574B" w14:textId="77777777" w:rsidR="00064874" w:rsidRDefault="00000000">
            <w:pPr>
              <w:spacing w:before="40" w:after="40"/>
              <w:jc w:val="center"/>
            </w:pPr>
            <w:r>
              <w:rPr>
                <w:sz w:val="20"/>
              </w:rPr>
              <w:t>FY2026:</w:t>
            </w:r>
          </w:p>
        </w:tc>
      </w:tr>
    </w:tbl>
    <w:p w14:paraId="73E143FC"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₹17,094.97 − ₹16,751.01 = ₹343.96 crore increase</w:t>
      </w:r>
    </w:p>
    <w:p w14:paraId="23FA081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Percentage increase:</w:t>
      </w:r>
    </w:p>
    <w:p w14:paraId="4A1549C6"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343.96 ÷ 16,751.01 × 100 ≈ 2.05%</w:t>
      </w:r>
    </w:p>
    <w:p w14:paraId="2DBC0E9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50" w:name="_umgck4soktuh" w:colFirst="0" w:colLast="0"/>
      <w:bookmarkEnd w:id="250"/>
      <w:r w:rsidRPr="00910C30">
        <w:rPr>
          <w:rFonts w:eastAsia="Times New Roman" w:cs="Times New Roman"/>
          <w:bCs/>
        </w:rPr>
        <w:t>Three-year conclusion</w:t>
      </w:r>
    </w:p>
    <w:p w14:paraId="228892A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Operating cash flow has increased:</w:t>
      </w:r>
    </w:p>
    <w:tbl>
      <w:tblPr>
        <w:tblStyle w:val="TableGrid"/>
        <w:tblW w:w="0" w:type="auto"/>
        <w:tblLook w:val="04A0" w:firstRow="1" w:lastRow="0" w:firstColumn="1" w:lastColumn="0" w:noHBand="0" w:noVBand="1"/>
      </w:tblPr>
      <w:tblGrid>
        <w:gridCol w:w="3116"/>
        <w:gridCol w:w="3117"/>
        <w:gridCol w:w="3117"/>
      </w:tblGrid>
      <w:tr w:rsidR="00064874" w14:paraId="0FA2CD7C"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C6E8AF9"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7D653C9"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2459446D" w14:textId="77777777" w:rsidR="00064874" w:rsidRDefault="00000000">
            <w:pPr>
              <w:spacing w:before="40" w:after="40"/>
              <w:jc w:val="center"/>
            </w:pPr>
            <w:r>
              <w:rPr>
                <w:b/>
                <w:color w:val="FFFFFF"/>
                <w:sz w:val="20"/>
              </w:rPr>
              <w:t>FY2026</w:t>
            </w:r>
          </w:p>
        </w:tc>
      </w:tr>
      <w:tr w:rsidR="00064874" w14:paraId="7DBB8E04"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3B1D740" w14:textId="77777777" w:rsidR="00064874" w:rsidRDefault="00000000">
            <w:pPr>
              <w:spacing w:before="40" w:after="40"/>
              <w:jc w:val="center"/>
            </w:pPr>
            <w:r>
              <w:rPr>
                <w:sz w:val="20"/>
              </w:rPr>
              <w:t>₹16,118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89B9DDA" w14:textId="77777777" w:rsidR="00064874" w:rsidRDefault="00000000">
            <w:pPr>
              <w:spacing w:before="40" w:after="40"/>
              <w:jc w:val="center"/>
            </w:pPr>
            <w:r>
              <w:rPr>
                <w:sz w:val="20"/>
              </w:rPr>
              <w:t>₹16,751 crore</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5036160" w14:textId="77777777" w:rsidR="00064874" w:rsidRDefault="00000000">
            <w:pPr>
              <w:spacing w:before="40" w:after="40"/>
              <w:jc w:val="center"/>
            </w:pPr>
            <w:r>
              <w:rPr>
                <w:sz w:val="20"/>
              </w:rPr>
              <w:t>₹17,095 crore</w:t>
            </w:r>
          </w:p>
        </w:tc>
      </w:tr>
    </w:tbl>
    <w:p w14:paraId="7E880FC8" w14:textId="77777777" w:rsidR="00180E87" w:rsidRDefault="00000000" w:rsidP="00180E87">
      <w:pPr>
        <w:rPr>
          <w:rFonts w:eastAsia="Times New Roman" w:cs="Times New Roman"/>
          <w:szCs w:val="28"/>
        </w:rPr>
      </w:pPr>
      <w:r w:rsidRPr="00910C30">
        <w:rPr>
          <w:rFonts w:eastAsia="Times New Roman" w:cs="Times New Roman"/>
          <w:szCs w:val="28"/>
        </w:rPr>
        <w:t>That is encouraging.</w:t>
      </w:r>
      <w:bookmarkStart w:id="251" w:name="_3ua9956ug38r" w:colFirst="0" w:colLast="0"/>
      <w:bookmarkEnd w:id="251"/>
    </w:p>
    <w:p w14:paraId="55F11A92" w14:textId="77777777" w:rsidR="00180E87" w:rsidRDefault="00180E87" w:rsidP="00180E87">
      <w:pPr>
        <w:rPr>
          <w:rFonts w:eastAsia="Times New Roman" w:cs="Times New Roman"/>
          <w:szCs w:val="28"/>
        </w:rPr>
      </w:pPr>
    </w:p>
    <w:p w14:paraId="15F65101" w14:textId="44D26172"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7.4 Cash Generated from Operations</w:t>
      </w:r>
    </w:p>
    <w:p w14:paraId="258E5AF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Before paying income tax, ITC generated:</w:t>
      </w:r>
    </w:p>
    <w:tbl>
      <w:tblPr>
        <w:tblStyle w:val="TableGrid"/>
        <w:tblW w:w="8030" w:type="dxa"/>
        <w:tblLayout w:type="fixed"/>
        <w:tblLook w:val="0600" w:firstRow="0" w:lastRow="0" w:firstColumn="0" w:lastColumn="0" w:noHBand="1" w:noVBand="1"/>
      </w:tblPr>
      <w:tblGrid>
        <w:gridCol w:w="3290"/>
        <w:gridCol w:w="1580"/>
        <w:gridCol w:w="1580"/>
        <w:gridCol w:w="1580"/>
      </w:tblGrid>
      <w:tr w:rsidR="00554379" w:rsidRPr="00910C30" w14:paraId="6EAFBBE1" w14:textId="77777777" w:rsidTr="00891D4E">
        <w:trPr>
          <w:trHeight w:val="515"/>
        </w:trPr>
        <w:tc>
          <w:tcPr>
            <w:tcW w:w="3290" w:type="dxa"/>
            <w:tcBorders>
              <w:top w:val="single" w:sz="4" w:space="0" w:color="BFCFDF"/>
              <w:left w:val="single" w:sz="4" w:space="0" w:color="BFCFDF"/>
              <w:bottom w:val="single" w:sz="4" w:space="0" w:color="BFCFDF"/>
              <w:right w:val="single" w:sz="4" w:space="0" w:color="BFCFDF"/>
            </w:tcBorders>
            <w:shd w:val="clear" w:color="auto" w:fill="0A2A66"/>
          </w:tcPr>
          <w:p w14:paraId="6145B4FD"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580" w:type="dxa"/>
            <w:tcBorders>
              <w:top w:val="single" w:sz="4" w:space="0" w:color="BFCFDF"/>
              <w:left w:val="single" w:sz="4" w:space="0" w:color="BFCFDF"/>
              <w:bottom w:val="single" w:sz="4" w:space="0" w:color="BFCFDF"/>
              <w:right w:val="single" w:sz="4" w:space="0" w:color="BFCFDF"/>
            </w:tcBorders>
            <w:shd w:val="clear" w:color="auto" w:fill="0A2A66"/>
          </w:tcPr>
          <w:p w14:paraId="4A3D2B4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580" w:type="dxa"/>
            <w:tcBorders>
              <w:top w:val="single" w:sz="4" w:space="0" w:color="BFCFDF"/>
              <w:left w:val="single" w:sz="4" w:space="0" w:color="BFCFDF"/>
              <w:bottom w:val="single" w:sz="4" w:space="0" w:color="BFCFDF"/>
              <w:right w:val="single" w:sz="4" w:space="0" w:color="BFCFDF"/>
            </w:tcBorders>
            <w:shd w:val="clear" w:color="auto" w:fill="0A2A66"/>
          </w:tcPr>
          <w:p w14:paraId="27B1DC5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580" w:type="dxa"/>
            <w:tcBorders>
              <w:top w:val="single" w:sz="4" w:space="0" w:color="BFCFDF"/>
              <w:left w:val="single" w:sz="4" w:space="0" w:color="BFCFDF"/>
              <w:bottom w:val="single" w:sz="4" w:space="0" w:color="BFCFDF"/>
              <w:right w:val="single" w:sz="4" w:space="0" w:color="BFCFDF"/>
            </w:tcBorders>
            <w:shd w:val="clear" w:color="auto" w:fill="0A2A66"/>
          </w:tcPr>
          <w:p w14:paraId="6D5EF37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4CC61C3E" w14:textId="77777777" w:rsidTr="00891D4E">
        <w:trPr>
          <w:trHeight w:val="515"/>
        </w:trPr>
        <w:tc>
          <w:tcPr>
            <w:tcW w:w="3290" w:type="dxa"/>
            <w:tcBorders>
              <w:top w:val="single" w:sz="4" w:space="0" w:color="BFCFDF"/>
              <w:left w:val="single" w:sz="4" w:space="0" w:color="BFCFDF"/>
              <w:bottom w:val="single" w:sz="4" w:space="0" w:color="BFCFDF"/>
              <w:right w:val="single" w:sz="4" w:space="0" w:color="BFCFDF"/>
            </w:tcBorders>
            <w:shd w:val="clear" w:color="auto" w:fill="FFFFFF"/>
          </w:tcPr>
          <w:p w14:paraId="66C78CD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Cash generated from operations</w:t>
            </w:r>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1073EA4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₹21,801.08 </w:t>
            </w:r>
            <w:proofErr w:type="spellStart"/>
            <w:r w:rsidRPr="00910C30">
              <w:rPr>
                <w:rFonts w:eastAsia="Times New Roman" w:cs="Times New Roman"/>
                <w:b/>
                <w:bCs/>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49F07B0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₹22,595.58 </w:t>
            </w:r>
            <w:proofErr w:type="spellStart"/>
            <w:r w:rsidRPr="00910C30">
              <w:rPr>
                <w:rFonts w:eastAsia="Times New Roman" w:cs="Times New Roman"/>
                <w:b/>
                <w:bCs/>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29AC29A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₹22,890.31 </w:t>
            </w:r>
            <w:proofErr w:type="spellStart"/>
            <w:r w:rsidRPr="00910C30">
              <w:rPr>
                <w:rFonts w:eastAsia="Times New Roman" w:cs="Times New Roman"/>
                <w:b/>
                <w:bCs/>
                <w:sz w:val="20"/>
                <w:szCs w:val="28"/>
              </w:rPr>
              <w:t>cr</w:t>
            </w:r>
            <w:proofErr w:type="spellEnd"/>
          </w:p>
        </w:tc>
      </w:tr>
    </w:tbl>
    <w:p w14:paraId="6736620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and FY2025 are disclosed in the standalone cash-flow statements. FY2026 reports ₹22,890.31 crore.</w:t>
      </w:r>
    </w:p>
    <w:p w14:paraId="2C5C32F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Then ITC paid income tax:</w:t>
      </w:r>
    </w:p>
    <w:p w14:paraId="681AED16" w14:textId="77777777" w:rsidR="00554379" w:rsidRPr="00910C30" w:rsidRDefault="00000000">
      <w:pPr>
        <w:numPr>
          <w:ilvl w:val="0"/>
          <w:numId w:val="4"/>
        </w:numPr>
        <w:rPr>
          <w:rFonts w:ascii="Times New Roman" w:hAnsi="Times New Roman" w:cs="Times New Roman"/>
          <w:sz w:val="28"/>
          <w:szCs w:val="28"/>
        </w:rPr>
      </w:pPr>
      <w:r w:rsidRPr="00910C30">
        <w:rPr>
          <w:rFonts w:eastAsia="Times New Roman" w:cs="Times New Roman"/>
          <w:szCs w:val="28"/>
        </w:rPr>
        <w:t xml:space="preserve">FY2024: </w:t>
      </w:r>
      <w:r w:rsidRPr="00910C30">
        <w:rPr>
          <w:rFonts w:eastAsia="Times New Roman" w:cs="Times New Roman"/>
          <w:bCs/>
          <w:szCs w:val="28"/>
        </w:rPr>
        <w:t>₹5,682.85 crore</w:t>
      </w:r>
    </w:p>
    <w:p w14:paraId="6C066544" w14:textId="77777777" w:rsidR="00554379" w:rsidRPr="00910C30" w:rsidRDefault="00000000">
      <w:pPr>
        <w:numPr>
          <w:ilvl w:val="0"/>
          <w:numId w:val="4"/>
        </w:numPr>
        <w:rPr>
          <w:rFonts w:ascii="Times New Roman" w:hAnsi="Times New Roman" w:cs="Times New Roman"/>
          <w:sz w:val="28"/>
          <w:szCs w:val="28"/>
        </w:rPr>
      </w:pPr>
      <w:r w:rsidRPr="00910C30">
        <w:rPr>
          <w:rFonts w:eastAsia="Times New Roman" w:cs="Times New Roman"/>
          <w:szCs w:val="28"/>
        </w:rPr>
        <w:t xml:space="preserve">FY2025: </w:t>
      </w:r>
      <w:r w:rsidRPr="00910C30">
        <w:rPr>
          <w:rFonts w:eastAsia="Times New Roman" w:cs="Times New Roman"/>
          <w:bCs/>
          <w:szCs w:val="28"/>
        </w:rPr>
        <w:t>₹5,844.57 crore</w:t>
      </w:r>
    </w:p>
    <w:p w14:paraId="4C67E0B5" w14:textId="77777777" w:rsidR="00554379" w:rsidRPr="00910C30" w:rsidRDefault="00000000">
      <w:pPr>
        <w:numPr>
          <w:ilvl w:val="0"/>
          <w:numId w:val="4"/>
        </w:numPr>
        <w:rPr>
          <w:rFonts w:ascii="Times New Roman" w:hAnsi="Times New Roman" w:cs="Times New Roman"/>
          <w:sz w:val="28"/>
          <w:szCs w:val="28"/>
        </w:rPr>
      </w:pPr>
      <w:r w:rsidRPr="00910C30">
        <w:rPr>
          <w:rFonts w:eastAsia="Times New Roman" w:cs="Times New Roman"/>
          <w:szCs w:val="28"/>
        </w:rPr>
        <w:t xml:space="preserve">FY2026: </w:t>
      </w:r>
      <w:r w:rsidRPr="00910C30">
        <w:rPr>
          <w:rFonts w:eastAsia="Times New Roman" w:cs="Times New Roman"/>
          <w:bCs/>
          <w:szCs w:val="28"/>
        </w:rPr>
        <w:t>₹5,795.34 crore</w:t>
      </w:r>
    </w:p>
    <w:p w14:paraId="482455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w:t>
      </w:r>
    </w:p>
    <w:p w14:paraId="34E175A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52" w:name="_upzlb0ql6xlt" w:colFirst="0" w:colLast="0"/>
      <w:bookmarkEnd w:id="252"/>
      <w:r w:rsidRPr="00910C30">
        <w:rPr>
          <w:rFonts w:eastAsia="Times New Roman" w:cs="Times New Roman"/>
          <w:bCs/>
        </w:rPr>
        <w:t>FY2026</w:t>
      </w:r>
    </w:p>
    <w:p w14:paraId="486B4BC7"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szCs w:val="28"/>
        </w:rPr>
        <w:t>₹22,890.31 crore</w:t>
      </w:r>
      <w:r w:rsidRPr="00910C30">
        <w:rPr>
          <w:rFonts w:eastAsia="Cardo" w:cs="Times New Roman"/>
          <w:szCs w:val="28"/>
        </w:rPr>
        <w:br/>
        <w:t>− ₹5,795.34 crore</w:t>
      </w:r>
      <w:r w:rsidRPr="00910C30">
        <w:rPr>
          <w:rFonts w:eastAsia="Cardo" w:cs="Times New Roman"/>
          <w:szCs w:val="28"/>
        </w:rPr>
        <w:br/>
        <w:t xml:space="preserve">= </w:t>
      </w:r>
      <w:r w:rsidRPr="00910C30">
        <w:rPr>
          <w:rFonts w:eastAsia="Times New Roman" w:cs="Times New Roman"/>
          <w:bCs/>
          <w:szCs w:val="28"/>
        </w:rPr>
        <w:t>₹17,094.97 crore operating cash flow</w:t>
      </w:r>
    </w:p>
    <w:p w14:paraId="69AEF104" w14:textId="77777777" w:rsidR="00180E87" w:rsidRDefault="00000000" w:rsidP="00180E87">
      <w:pPr>
        <w:rPr>
          <w:rFonts w:eastAsia="Times New Roman" w:cs="Times New Roman"/>
          <w:szCs w:val="28"/>
        </w:rPr>
      </w:pPr>
      <w:r w:rsidRPr="00910C30">
        <w:rPr>
          <w:rFonts w:eastAsia="Times New Roman" w:cs="Times New Roman"/>
          <w:szCs w:val="28"/>
        </w:rPr>
        <w:t>This reconciles exactly.</w:t>
      </w:r>
      <w:bookmarkStart w:id="253" w:name="_hso3wtn5om7i" w:colFirst="0" w:colLast="0"/>
      <w:bookmarkEnd w:id="253"/>
    </w:p>
    <w:p w14:paraId="6109FB42" w14:textId="77777777" w:rsidR="00180E87" w:rsidRDefault="00180E87" w:rsidP="00180E87">
      <w:pPr>
        <w:rPr>
          <w:rFonts w:eastAsia="Times New Roman" w:cs="Times New Roman"/>
          <w:szCs w:val="28"/>
        </w:rPr>
      </w:pPr>
    </w:p>
    <w:p w14:paraId="575B21A7" w14:textId="77610BAE"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7.5 What is Happening Inside Operating Cash Flow?</w:t>
      </w:r>
    </w:p>
    <w:p w14:paraId="5E26D85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the analysis becomes interesting.</w:t>
      </w:r>
    </w:p>
    <w:p w14:paraId="13463ED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starts with accounting profit and then makes adjustments for items that </w:t>
      </w:r>
      <w:r w:rsidRPr="00910C30">
        <w:rPr>
          <w:rFonts w:eastAsia="Times New Roman" w:cs="Times New Roman"/>
          <w:bCs/>
          <w:szCs w:val="28"/>
        </w:rPr>
        <w:t>do not represent current-period cash movements</w:t>
      </w:r>
      <w:r w:rsidRPr="00910C30">
        <w:rPr>
          <w:rFonts w:eastAsia="Times New Roman" w:cs="Times New Roman"/>
          <w:szCs w:val="28"/>
        </w:rPr>
        <w:t xml:space="preserve"> or for changes in working capital.</w:t>
      </w:r>
    </w:p>
    <w:p w14:paraId="08E4E77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FY2026, ITC reports:</w:t>
      </w:r>
    </w:p>
    <w:p w14:paraId="5091812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54" w:name="_jdeegf1ajt54" w:colFirst="0" w:colLast="0"/>
      <w:bookmarkEnd w:id="254"/>
      <w:r w:rsidRPr="00910C30">
        <w:rPr>
          <w:rFonts w:eastAsia="Times New Roman" w:cs="Times New Roman"/>
          <w:bCs/>
        </w:rPr>
        <w:t>Major adjustments</w:t>
      </w:r>
    </w:p>
    <w:p w14:paraId="7914675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 xml:space="preserve">Depreciation &amp; </w:t>
      </w:r>
      <w:proofErr w:type="spellStart"/>
      <w:r w:rsidRPr="00910C30">
        <w:rPr>
          <w:rFonts w:eastAsia="Times New Roman" w:cs="Times New Roman"/>
          <w:bCs/>
          <w:szCs w:val="28"/>
        </w:rPr>
        <w:t>amortisation</w:t>
      </w:r>
      <w:proofErr w:type="spellEnd"/>
      <w:r w:rsidRPr="00910C30">
        <w:rPr>
          <w:rFonts w:eastAsia="Times New Roman" w:cs="Times New Roman"/>
          <w:bCs/>
          <w:szCs w:val="28"/>
        </w:rPr>
        <w:t>:</w:t>
      </w:r>
      <w:r w:rsidRPr="00910C30">
        <w:rPr>
          <w:rFonts w:eastAsia="Times New Roman" w:cs="Times New Roman"/>
          <w:szCs w:val="28"/>
        </w:rPr>
        <w:t xml:space="preserve"> ₹1,473.99 crore</w:t>
      </w:r>
    </w:p>
    <w:p w14:paraId="1ECE75D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Share-based payments:</w:t>
      </w:r>
      <w:r w:rsidRPr="00910C30">
        <w:rPr>
          <w:rFonts w:eastAsia="Times New Roman" w:cs="Times New Roman"/>
          <w:szCs w:val="28"/>
        </w:rPr>
        <w:t xml:space="preserve"> ₹124.10 crore</w:t>
      </w:r>
    </w:p>
    <w:p w14:paraId="718A7F5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lastRenderedPageBreak/>
        <w:t>Finance costs:</w:t>
      </w:r>
      <w:r w:rsidRPr="00910C30">
        <w:rPr>
          <w:rFonts w:eastAsia="Times New Roman" w:cs="Times New Roman"/>
          <w:szCs w:val="28"/>
        </w:rPr>
        <w:t xml:space="preserve"> ₹69.94 crore</w:t>
      </w:r>
    </w:p>
    <w:p w14:paraId="6944BB3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Interest income:</w:t>
      </w:r>
      <w:r w:rsidRPr="00910C30">
        <w:rPr>
          <w:rFonts w:eastAsia="Gungsuh" w:cs="Times New Roman"/>
          <w:szCs w:val="28"/>
        </w:rPr>
        <w:t xml:space="preserve"> −₹1,401.07 crore</w:t>
      </w:r>
    </w:p>
    <w:p w14:paraId="0CD03D0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Dividend income:</w:t>
      </w:r>
      <w:r w:rsidRPr="00910C30">
        <w:rPr>
          <w:rFonts w:eastAsia="Gungsuh" w:cs="Times New Roman"/>
          <w:szCs w:val="28"/>
        </w:rPr>
        <w:t xml:space="preserve"> −₹972.16 crore</w:t>
      </w:r>
    </w:p>
    <w:p w14:paraId="2BC1E08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Inventory write-offs:</w:t>
      </w:r>
      <w:r w:rsidRPr="00910C30">
        <w:rPr>
          <w:rFonts w:eastAsia="Times New Roman" w:cs="Times New Roman"/>
          <w:szCs w:val="28"/>
        </w:rPr>
        <w:t xml:space="preserve"> ₹349.27 crore</w:t>
      </w:r>
    </w:p>
    <w:p w14:paraId="47D0651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Net gain on financial instruments:</w:t>
      </w:r>
      <w:r w:rsidRPr="00910C30">
        <w:rPr>
          <w:rFonts w:eastAsia="Gungsuh" w:cs="Times New Roman"/>
          <w:szCs w:val="28"/>
        </w:rPr>
        <w:t xml:space="preserve"> −₹775.97 crore</w:t>
      </w:r>
    </w:p>
    <w:p w14:paraId="20906CCD" w14:textId="77777777" w:rsidR="00180E87" w:rsidRDefault="00000000" w:rsidP="00180E87">
      <w:pPr>
        <w:rPr>
          <w:rFonts w:eastAsia="Gungsuh" w:cs="Times New Roman"/>
          <w:szCs w:val="28"/>
        </w:rPr>
      </w:pPr>
      <w:r w:rsidRPr="00910C30">
        <w:rPr>
          <w:rFonts w:eastAsia="Times New Roman" w:cs="Times New Roman"/>
          <w:bCs/>
          <w:szCs w:val="28"/>
        </w:rPr>
        <w:t>Working-capital adjustment for inventories:</w:t>
      </w:r>
      <w:r w:rsidRPr="00910C30">
        <w:rPr>
          <w:rFonts w:eastAsia="Gungsuh" w:cs="Times New Roman"/>
          <w:szCs w:val="28"/>
        </w:rPr>
        <w:t xml:space="preserve"> −₹3,157.86 crore</w:t>
      </w:r>
      <w:bookmarkStart w:id="255" w:name="_ym1q1p6hi3ly" w:colFirst="0" w:colLast="0"/>
      <w:bookmarkEnd w:id="255"/>
    </w:p>
    <w:p w14:paraId="3113C5C9" w14:textId="77777777" w:rsidR="00180E87" w:rsidRDefault="00180E87" w:rsidP="00180E87">
      <w:pPr>
        <w:rPr>
          <w:rFonts w:eastAsia="Gungsuh" w:cs="Times New Roman"/>
          <w:szCs w:val="28"/>
        </w:rPr>
      </w:pPr>
    </w:p>
    <w:p w14:paraId="057249CA" w14:textId="5FAAA89F"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7.6 Inventory — Important Cash Flow Signal</w:t>
      </w:r>
    </w:p>
    <w:p w14:paraId="0C857E1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connects directly with Chapter 6.</w:t>
      </w:r>
    </w:p>
    <w:p w14:paraId="7842D23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 FY2026:</w:t>
      </w:r>
    </w:p>
    <w:p w14:paraId="36870848"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Gungsuh" w:cs="Times New Roman"/>
          <w:bCs/>
          <w:szCs w:val="28"/>
        </w:rPr>
        <w:t>Inventory adjustment = −₹3,157.86 crore</w:t>
      </w:r>
    </w:p>
    <w:p w14:paraId="7555818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negative inventory adjustment means cash was tied up as inventory increased.</w:t>
      </w:r>
    </w:p>
    <w:p w14:paraId="6C56196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Remember:</w:t>
      </w:r>
    </w:p>
    <w:p w14:paraId="3E19D28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56" w:name="_d225d6mt7992" w:colFirst="0" w:colLast="0"/>
      <w:bookmarkEnd w:id="256"/>
      <w:r w:rsidRPr="00910C30">
        <w:rPr>
          <w:rFonts w:eastAsia="Times New Roman" w:cs="Times New Roman"/>
          <w:bCs/>
        </w:rPr>
        <w:t>Chapter 6</w:t>
      </w:r>
    </w:p>
    <w:p w14:paraId="7FAF130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Inventory increased.</w:t>
      </w:r>
    </w:p>
    <w:p w14:paraId="7A791ED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57" w:name="_d9k2lj5a8sxo" w:colFirst="0" w:colLast="0"/>
      <w:bookmarkEnd w:id="257"/>
      <w:r w:rsidRPr="00910C30">
        <w:rPr>
          <w:rFonts w:eastAsia="Times New Roman" w:cs="Times New Roman"/>
          <w:bCs/>
        </w:rPr>
        <w:t>Chapter 5</w:t>
      </w:r>
    </w:p>
    <w:p w14:paraId="13A247A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Inventory turnover declined.</w:t>
      </w:r>
    </w:p>
    <w:p w14:paraId="53A28D4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58" w:name="_bpvqiujcc05y" w:colFirst="0" w:colLast="0"/>
      <w:bookmarkEnd w:id="258"/>
      <w:r w:rsidRPr="00910C30">
        <w:rPr>
          <w:rFonts w:eastAsia="Times New Roman" w:cs="Times New Roman"/>
          <w:bCs/>
        </w:rPr>
        <w:t>Chapter 7</w:t>
      </w:r>
    </w:p>
    <w:p w14:paraId="1E12D9E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Inventory absorbed </w:t>
      </w:r>
      <w:r w:rsidRPr="00910C30">
        <w:rPr>
          <w:rFonts w:eastAsia="Times New Roman" w:cs="Times New Roman"/>
          <w:bCs/>
          <w:szCs w:val="28"/>
        </w:rPr>
        <w:t>₹3,157.86 crore of operating cash</w:t>
      </w:r>
      <w:r w:rsidRPr="00910C30">
        <w:rPr>
          <w:rFonts w:eastAsia="Times New Roman" w:cs="Times New Roman"/>
          <w:szCs w:val="28"/>
        </w:rPr>
        <w:t xml:space="preserve"> in FY2026.</w:t>
      </w:r>
    </w:p>
    <w:p w14:paraId="543F199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Now the three chapters tell one connected story.</w:t>
      </w:r>
    </w:p>
    <w:p w14:paraId="13C65E9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59" w:name="_umykktkkn2v" w:colFirst="0" w:colLast="0"/>
      <w:bookmarkEnd w:id="259"/>
      <w:r w:rsidRPr="00910C30">
        <w:rPr>
          <w:rFonts w:eastAsia="Times New Roman" w:cs="Times New Roman"/>
          <w:bCs/>
        </w:rPr>
        <w:t>Investor interpretation</w:t>
      </w:r>
    </w:p>
    <w:p w14:paraId="3C26EC45"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 xml:space="preserve">This is an area </w:t>
      </w:r>
      <w:proofErr w:type="gramStart"/>
      <w:r w:rsidRPr="00910C30">
        <w:rPr>
          <w:rFonts w:eastAsia="Times New Roman" w:cs="Times New Roman"/>
          <w:bCs/>
          <w:szCs w:val="28"/>
        </w:rPr>
        <w:t>one  would</w:t>
      </w:r>
      <w:proofErr w:type="gramEnd"/>
      <w:r w:rsidRPr="00910C30">
        <w:rPr>
          <w:rFonts w:eastAsia="Times New Roman" w:cs="Times New Roman"/>
          <w:bCs/>
          <w:szCs w:val="28"/>
        </w:rPr>
        <w:t xml:space="preserve"> monitor closely. ITC is generating strong operating cash flow, but increasing inventory is absorbing a meaningful amount of that cash. Therefore, future growth in inventory needs to translate into corresponding sales and cash generation.</w:t>
      </w:r>
    </w:p>
    <w:p w14:paraId="5FC1C367" w14:textId="77777777" w:rsidR="00180E87" w:rsidRDefault="00000000" w:rsidP="00180E87">
      <w:pPr>
        <w:rPr>
          <w:rFonts w:eastAsia="Times New Roman" w:cs="Times New Roman"/>
          <w:szCs w:val="28"/>
        </w:rPr>
      </w:pPr>
      <w:r w:rsidRPr="00910C30">
        <w:rPr>
          <w:rFonts w:eastAsia="Times New Roman" w:cs="Times New Roman"/>
          <w:szCs w:val="28"/>
        </w:rPr>
        <w:t>This is much stronger than simply saying "inventory increased."</w:t>
      </w:r>
      <w:bookmarkStart w:id="260" w:name="_nijugy5bo3u6" w:colFirst="0" w:colLast="0"/>
      <w:bookmarkEnd w:id="260"/>
    </w:p>
    <w:p w14:paraId="64ECA05D" w14:textId="77777777" w:rsidR="00180E87" w:rsidRDefault="00180E87" w:rsidP="00180E87">
      <w:pPr>
        <w:rPr>
          <w:rFonts w:eastAsia="Times New Roman" w:cs="Times New Roman"/>
          <w:szCs w:val="28"/>
        </w:rPr>
      </w:pPr>
    </w:p>
    <w:p w14:paraId="6B0F19EA" w14:textId="27723F21"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7.7 Trade Receivables — Another Important Signal</w:t>
      </w:r>
    </w:p>
    <w:p w14:paraId="3D6206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 adjustment for:</w:t>
      </w:r>
    </w:p>
    <w:p w14:paraId="74AC4D7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Trade receivables, advances and other assets = +₹662.41 crore</w:t>
      </w:r>
    </w:p>
    <w:p w14:paraId="11251B1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 positive adjustment indicates that this component </w:t>
      </w:r>
      <w:r w:rsidRPr="00910C30">
        <w:rPr>
          <w:rFonts w:eastAsia="Times New Roman" w:cs="Times New Roman"/>
          <w:bCs/>
          <w:szCs w:val="28"/>
        </w:rPr>
        <w:t>released cash into operations</w:t>
      </w:r>
      <w:r w:rsidRPr="00910C30">
        <w:rPr>
          <w:rFonts w:eastAsia="Times New Roman" w:cs="Times New Roman"/>
          <w:szCs w:val="28"/>
        </w:rPr>
        <w:t>, rather than consuming it, during the period.</w:t>
      </w:r>
    </w:p>
    <w:p w14:paraId="578CE5D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matches our Chapter 5 observation:</w:t>
      </w:r>
    </w:p>
    <w:p w14:paraId="535A7AEA"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Receivables turnover recovered in FY2026.</w:t>
      </w:r>
    </w:p>
    <w:p w14:paraId="512A4EF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5F24C335" w14:textId="77777777" w:rsidR="00554379" w:rsidRPr="00910C30" w:rsidRDefault="00000000">
      <w:pPr>
        <w:ind w:left="600" w:right="600"/>
        <w:rPr>
          <w:rFonts w:ascii="Times New Roman" w:eastAsia="Times New Roman" w:hAnsi="Times New Roman" w:cs="Times New Roman"/>
          <w:b/>
          <w:bCs/>
          <w:sz w:val="28"/>
          <w:szCs w:val="28"/>
        </w:rPr>
      </w:pPr>
      <w:r>
        <w:t>Balance sheet  ▶  ratio  ▶  cash flow are telling a consistent story.</w:t>
      </w:r>
    </w:p>
    <w:p w14:paraId="4395CE9B" w14:textId="77777777" w:rsidR="00180E87" w:rsidRDefault="00000000" w:rsidP="00180E87">
      <w:pPr>
        <w:rPr>
          <w:rFonts w:eastAsia="Times New Roman" w:cs="Times New Roman"/>
          <w:szCs w:val="28"/>
        </w:rPr>
      </w:pPr>
      <w:r w:rsidRPr="00910C30">
        <w:rPr>
          <w:rFonts w:eastAsia="Times New Roman" w:cs="Times New Roman"/>
          <w:szCs w:val="28"/>
        </w:rPr>
        <w:lastRenderedPageBreak/>
        <w:t>That is exactly what we want from fundamental analysis.</w:t>
      </w:r>
      <w:bookmarkStart w:id="261" w:name="_vfo4qge5l1aj" w:colFirst="0" w:colLast="0"/>
      <w:bookmarkEnd w:id="261"/>
    </w:p>
    <w:p w14:paraId="2FDD0E54" w14:textId="77777777" w:rsidR="00180E87" w:rsidRDefault="00180E87" w:rsidP="00180E87">
      <w:pPr>
        <w:rPr>
          <w:rFonts w:eastAsia="Times New Roman" w:cs="Times New Roman"/>
          <w:szCs w:val="28"/>
        </w:rPr>
      </w:pPr>
    </w:p>
    <w:p w14:paraId="5C88C4E8" w14:textId="6523F78F"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7.8 Trade Payables and Other Liabilities</w:t>
      </w:r>
    </w:p>
    <w:p w14:paraId="05F6E22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6B4EE541"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−₹226.08 crore</w:t>
      </w:r>
    </w:p>
    <w:p w14:paraId="4CBDEE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means this combined category consumed cash during FY2026.</w:t>
      </w:r>
    </w:p>
    <w:p w14:paraId="2D7F99A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Again, we should not automatically label that negative.</w:t>
      </w:r>
    </w:p>
    <w:p w14:paraId="09734914" w14:textId="77777777" w:rsidR="00180E87" w:rsidRDefault="00000000" w:rsidP="00180E87">
      <w:pPr>
        <w:rPr>
          <w:rFonts w:eastAsia="Times New Roman" w:cs="Times New Roman"/>
          <w:szCs w:val="28"/>
        </w:rPr>
      </w:pPr>
      <w:r w:rsidRPr="00910C30">
        <w:rPr>
          <w:rFonts w:eastAsia="Times New Roman" w:cs="Times New Roman"/>
          <w:szCs w:val="28"/>
        </w:rPr>
        <w:t xml:space="preserve">It simply means that the movement in trade payables, other liabilities and provisions had a </w:t>
      </w:r>
      <w:r w:rsidRPr="00910C30">
        <w:rPr>
          <w:rFonts w:eastAsia="Times New Roman" w:cs="Times New Roman"/>
          <w:bCs/>
          <w:szCs w:val="28"/>
        </w:rPr>
        <w:t>cash-outflow effect</w:t>
      </w:r>
      <w:r w:rsidRPr="00910C30">
        <w:rPr>
          <w:rFonts w:eastAsia="Times New Roman" w:cs="Times New Roman"/>
          <w:szCs w:val="28"/>
        </w:rPr>
        <w:t xml:space="preserve"> during the year.</w:t>
      </w:r>
      <w:bookmarkStart w:id="262" w:name="_8v4kfuk5ejmr" w:colFirst="0" w:colLast="0"/>
      <w:bookmarkEnd w:id="262"/>
    </w:p>
    <w:p w14:paraId="445BDE11" w14:textId="77777777" w:rsidR="00180E87" w:rsidRDefault="00180E87" w:rsidP="00180E87">
      <w:pPr>
        <w:rPr>
          <w:rFonts w:eastAsia="Times New Roman" w:cs="Times New Roman"/>
          <w:szCs w:val="28"/>
        </w:rPr>
      </w:pPr>
    </w:p>
    <w:p w14:paraId="301258C6" w14:textId="26C73C2A" w:rsidR="00180E87"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 xml:space="preserve">PART </w:t>
      </w:r>
      <w:proofErr w:type="gramStart"/>
      <w:r w:rsidRPr="00910C30">
        <w:rPr>
          <w:rFonts w:eastAsia="Times New Roman" w:cs="Times New Roman"/>
          <w:b/>
          <w:bCs/>
          <w:color w:val="0A2A66"/>
          <w:sz w:val="30"/>
          <w:szCs w:val="28"/>
        </w:rPr>
        <w:t>B</w:t>
      </w:r>
      <w:r w:rsidR="00891D4E" w:rsidRPr="00910C30">
        <w:rPr>
          <w:rFonts w:eastAsia="Times New Roman" w:cs="Times New Roman"/>
          <w:b/>
          <w:bCs/>
          <w:color w:val="0A2A66"/>
          <w:sz w:val="30"/>
          <w:szCs w:val="28"/>
        </w:rPr>
        <w:t>:</w:t>
      </w:r>
      <w:r w:rsidRPr="00910C30">
        <w:rPr>
          <w:rFonts w:eastAsia="Times New Roman" w:cs="Times New Roman"/>
          <w:b/>
          <w:bCs/>
          <w:color w:val="0A2A66"/>
          <w:sz w:val="30"/>
          <w:szCs w:val="28"/>
        </w:rPr>
        <w:t>INVESTING</w:t>
      </w:r>
      <w:proofErr w:type="gramEnd"/>
      <w:r w:rsidRPr="00910C30">
        <w:rPr>
          <w:rFonts w:eastAsia="Times New Roman" w:cs="Times New Roman"/>
          <w:b/>
          <w:bCs/>
          <w:color w:val="0A2A66"/>
          <w:sz w:val="30"/>
          <w:szCs w:val="28"/>
        </w:rPr>
        <w:t xml:space="preserve"> CASH FLOW</w:t>
      </w:r>
      <w:bookmarkStart w:id="263" w:name="_et2f44m1cvwg" w:colFirst="0" w:colLast="0"/>
      <w:bookmarkEnd w:id="263"/>
    </w:p>
    <w:p w14:paraId="19E42856" w14:textId="77777777" w:rsidR="00180E87" w:rsidRDefault="00180E87" w:rsidP="00180E87">
      <w:pPr>
        <w:rPr>
          <w:rFonts w:eastAsia="Times New Roman" w:cs="Times New Roman"/>
          <w:bCs/>
          <w:szCs w:val="28"/>
        </w:rPr>
      </w:pPr>
    </w:p>
    <w:p w14:paraId="1066AE88" w14:textId="25C1E112" w:rsidR="00554379" w:rsidRPr="00180E87" w:rsidRDefault="00000000" w:rsidP="00180E87">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7.9 Cash Flow from Investing Activities</w:t>
      </w:r>
    </w:p>
    <w:tbl>
      <w:tblPr>
        <w:tblStyle w:val="aff5"/>
        <w:tblW w:w="6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0"/>
        <w:gridCol w:w="1595"/>
        <w:gridCol w:w="1415"/>
        <w:gridCol w:w="1595"/>
      </w:tblGrid>
      <w:tr w:rsidR="00554379" w:rsidRPr="00910C30" w14:paraId="6DBFEE86" w14:textId="77777777">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4E425FDD"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59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63646D8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41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ECC03B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59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3B6FAC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16FC497" w14:textId="77777777">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72E6E0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Investing Cash Flow</w:t>
            </w:r>
          </w:p>
        </w:tc>
        <w:tc>
          <w:tcPr>
            <w:tcW w:w="159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B4023B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+₹2,127.55 </w:t>
            </w:r>
            <w:proofErr w:type="spellStart"/>
            <w:r w:rsidRPr="00910C30">
              <w:rPr>
                <w:rFonts w:eastAsia="Times New Roman" w:cs="Times New Roman"/>
                <w:b/>
                <w:bCs/>
                <w:sz w:val="20"/>
                <w:szCs w:val="28"/>
              </w:rPr>
              <w:t>cr</w:t>
            </w:r>
            <w:proofErr w:type="spellEnd"/>
          </w:p>
        </w:tc>
        <w:tc>
          <w:tcPr>
            <w:tcW w:w="14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6A6F23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+₹141.48 </w:t>
            </w:r>
            <w:proofErr w:type="spellStart"/>
            <w:r w:rsidRPr="00910C30">
              <w:rPr>
                <w:rFonts w:eastAsia="Times New Roman" w:cs="Times New Roman"/>
                <w:b/>
                <w:bCs/>
                <w:sz w:val="20"/>
                <w:szCs w:val="28"/>
              </w:rPr>
              <w:t>cr</w:t>
            </w:r>
            <w:proofErr w:type="spellEnd"/>
          </w:p>
        </w:tc>
        <w:tc>
          <w:tcPr>
            <w:tcW w:w="159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DA7979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Gungsuh" w:cs="Times New Roman"/>
                <w:b/>
                <w:bCs/>
                <w:sz w:val="20"/>
                <w:szCs w:val="28"/>
              </w:rPr>
              <w:t xml:space="preserve">−₹1,538.38 </w:t>
            </w:r>
            <w:proofErr w:type="spellStart"/>
            <w:r w:rsidRPr="00910C30">
              <w:rPr>
                <w:rFonts w:eastAsia="Gungsuh" w:cs="Times New Roman"/>
                <w:b/>
                <w:bCs/>
                <w:sz w:val="20"/>
                <w:szCs w:val="28"/>
              </w:rPr>
              <w:t>cr</w:t>
            </w:r>
            <w:proofErr w:type="spellEnd"/>
          </w:p>
        </w:tc>
      </w:tr>
    </w:tbl>
    <w:p w14:paraId="57D5A00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At first glance:</w:t>
      </w:r>
    </w:p>
    <w:p w14:paraId="39684DA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 = cash inflow</w:t>
      </w:r>
      <w:r w:rsidRPr="00910C30">
        <w:rPr>
          <w:rFonts w:eastAsia="Times New Roman" w:cs="Times New Roman"/>
          <w:szCs w:val="28"/>
        </w:rPr>
        <w:br/>
        <w:t>FY2025 = almost neutral</w:t>
      </w:r>
      <w:r w:rsidRPr="00910C30">
        <w:rPr>
          <w:rFonts w:eastAsia="Times New Roman" w:cs="Times New Roman"/>
          <w:szCs w:val="28"/>
        </w:rPr>
        <w:br/>
        <w:t>FY2026 = cash outflow</w:t>
      </w:r>
    </w:p>
    <w:p w14:paraId="71790E0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But this </w:t>
      </w:r>
      <w:r w:rsidRPr="00910C30">
        <w:rPr>
          <w:rFonts w:eastAsia="Times New Roman" w:cs="Times New Roman"/>
          <w:bCs/>
          <w:szCs w:val="28"/>
        </w:rPr>
        <w:t>does not mean FY2026 was bad</w:t>
      </w:r>
      <w:r w:rsidRPr="00910C30">
        <w:rPr>
          <w:rFonts w:eastAsia="Times New Roman" w:cs="Times New Roman"/>
          <w:szCs w:val="28"/>
        </w:rPr>
        <w:t>.</w:t>
      </w:r>
    </w:p>
    <w:p w14:paraId="616F8362" w14:textId="77777777" w:rsidR="00180E87" w:rsidRDefault="00000000" w:rsidP="00180E87">
      <w:pPr>
        <w:rPr>
          <w:rFonts w:eastAsia="Times New Roman" w:cs="Times New Roman"/>
          <w:szCs w:val="28"/>
        </w:rPr>
      </w:pPr>
      <w:r w:rsidRPr="00910C30">
        <w:rPr>
          <w:rFonts w:eastAsia="Times New Roman" w:cs="Times New Roman"/>
          <w:szCs w:val="28"/>
        </w:rPr>
        <w:t xml:space="preserve">We need to understand </w:t>
      </w:r>
      <w:r w:rsidRPr="00910C30">
        <w:rPr>
          <w:rFonts w:eastAsia="Times New Roman" w:cs="Times New Roman"/>
          <w:i/>
          <w:iCs/>
          <w:szCs w:val="28"/>
        </w:rPr>
        <w:t>why</w:t>
      </w:r>
      <w:r w:rsidRPr="00910C30">
        <w:rPr>
          <w:rFonts w:eastAsia="Times New Roman" w:cs="Times New Roman"/>
          <w:szCs w:val="28"/>
        </w:rPr>
        <w:t xml:space="preserve"> the cash was invested.</w:t>
      </w:r>
      <w:bookmarkStart w:id="264" w:name="_ou4p6so8x1nb" w:colFirst="0" w:colLast="0"/>
      <w:bookmarkEnd w:id="264"/>
    </w:p>
    <w:p w14:paraId="1C183C75" w14:textId="77777777" w:rsidR="00180E87" w:rsidRDefault="00180E87" w:rsidP="00180E87">
      <w:pPr>
        <w:rPr>
          <w:rFonts w:eastAsia="Times New Roman" w:cs="Times New Roman"/>
          <w:szCs w:val="28"/>
        </w:rPr>
      </w:pPr>
    </w:p>
    <w:p w14:paraId="1B2CA7B3" w14:textId="0E1022EB"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7.10 Capital Expenditure</w:t>
      </w:r>
    </w:p>
    <w:p w14:paraId="1B2A2E2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One of the most important investing activities is purchase of:</w:t>
      </w:r>
    </w:p>
    <w:p w14:paraId="3C38995B" w14:textId="77777777" w:rsidR="00554379" w:rsidRPr="00910C30" w:rsidRDefault="00000000">
      <w:pPr>
        <w:numPr>
          <w:ilvl w:val="0"/>
          <w:numId w:val="18"/>
        </w:numPr>
        <w:rPr>
          <w:rFonts w:ascii="Times New Roman" w:eastAsia="Times New Roman" w:hAnsi="Times New Roman" w:cs="Times New Roman"/>
          <w:sz w:val="28"/>
          <w:szCs w:val="28"/>
        </w:rPr>
      </w:pPr>
      <w:r w:rsidRPr="00910C30">
        <w:rPr>
          <w:rFonts w:eastAsia="Times New Roman" w:cs="Times New Roman"/>
          <w:szCs w:val="28"/>
        </w:rPr>
        <w:t>Property</w:t>
      </w:r>
    </w:p>
    <w:p w14:paraId="62600B14" w14:textId="77777777" w:rsidR="00554379" w:rsidRPr="00910C30" w:rsidRDefault="00000000">
      <w:pPr>
        <w:numPr>
          <w:ilvl w:val="0"/>
          <w:numId w:val="18"/>
        </w:numPr>
        <w:rPr>
          <w:rFonts w:ascii="Times New Roman" w:eastAsia="Times New Roman" w:hAnsi="Times New Roman" w:cs="Times New Roman"/>
          <w:sz w:val="28"/>
          <w:szCs w:val="28"/>
        </w:rPr>
      </w:pPr>
      <w:r w:rsidRPr="00910C30">
        <w:rPr>
          <w:rFonts w:eastAsia="Times New Roman" w:cs="Times New Roman"/>
          <w:szCs w:val="28"/>
        </w:rPr>
        <w:t>Plant &amp; Equipment</w:t>
      </w:r>
    </w:p>
    <w:p w14:paraId="1995E1FF" w14:textId="77777777" w:rsidR="00554379" w:rsidRPr="00910C30" w:rsidRDefault="00000000">
      <w:pPr>
        <w:numPr>
          <w:ilvl w:val="0"/>
          <w:numId w:val="18"/>
        </w:numPr>
        <w:rPr>
          <w:rFonts w:ascii="Times New Roman" w:eastAsia="Times New Roman" w:hAnsi="Times New Roman" w:cs="Times New Roman"/>
          <w:sz w:val="28"/>
          <w:szCs w:val="28"/>
        </w:rPr>
      </w:pPr>
      <w:r w:rsidRPr="00910C30">
        <w:rPr>
          <w:rFonts w:eastAsia="Times New Roman" w:cs="Times New Roman"/>
          <w:szCs w:val="28"/>
        </w:rPr>
        <w:t>Intangibles</w:t>
      </w:r>
    </w:p>
    <w:p w14:paraId="260BC469" w14:textId="77777777" w:rsidR="00554379" w:rsidRPr="00910C30" w:rsidRDefault="00000000">
      <w:pPr>
        <w:numPr>
          <w:ilvl w:val="0"/>
          <w:numId w:val="18"/>
        </w:numPr>
        <w:rPr>
          <w:rFonts w:ascii="Times New Roman" w:eastAsia="Times New Roman" w:hAnsi="Times New Roman" w:cs="Times New Roman"/>
          <w:sz w:val="28"/>
          <w:szCs w:val="28"/>
        </w:rPr>
      </w:pPr>
      <w:r w:rsidRPr="00910C30">
        <w:rPr>
          <w:rFonts w:eastAsia="Times New Roman" w:cs="Times New Roman"/>
          <w:szCs w:val="28"/>
        </w:rPr>
        <w:t>Right-of-use assets</w:t>
      </w:r>
    </w:p>
    <w:p w14:paraId="2C7AC2A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65" w:name="_lj7fgutuwheg" w:colFirst="0" w:colLast="0"/>
      <w:bookmarkEnd w:id="265"/>
      <w:r w:rsidRPr="00910C30">
        <w:rPr>
          <w:rFonts w:eastAsia="Times New Roman" w:cs="Times New Roman"/>
          <w:bCs/>
        </w:rPr>
        <w:t>Capital expenditure</w:t>
      </w:r>
    </w:p>
    <w:tbl>
      <w:tblPr>
        <w:tblStyle w:val="aff6"/>
        <w:tblW w:w="5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5"/>
        <w:gridCol w:w="1460"/>
        <w:gridCol w:w="1460"/>
        <w:gridCol w:w="1460"/>
      </w:tblGrid>
      <w:tr w:rsidR="00554379" w:rsidRPr="00910C30" w14:paraId="33C6D05D" w14:textId="77777777">
        <w:trPr>
          <w:trHeight w:val="515"/>
        </w:trPr>
        <w:tc>
          <w:tcPr>
            <w:tcW w:w="84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7C89E6E4"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46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516BA67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46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29DD59B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46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2BC8072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72085B68" w14:textId="77777777">
        <w:trPr>
          <w:trHeight w:val="515"/>
        </w:trPr>
        <w:tc>
          <w:tcPr>
            <w:tcW w:w="84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D3442E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Capex</w:t>
            </w:r>
          </w:p>
        </w:tc>
        <w:tc>
          <w:tcPr>
            <w:tcW w:w="146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08F827F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₹2,647.23 </w:t>
            </w:r>
            <w:proofErr w:type="spellStart"/>
            <w:r w:rsidRPr="00910C30">
              <w:rPr>
                <w:rFonts w:eastAsia="Times New Roman" w:cs="Times New Roman"/>
                <w:b/>
                <w:bCs/>
                <w:sz w:val="20"/>
                <w:szCs w:val="28"/>
              </w:rPr>
              <w:t>cr</w:t>
            </w:r>
            <w:proofErr w:type="spellEnd"/>
          </w:p>
        </w:tc>
        <w:tc>
          <w:tcPr>
            <w:tcW w:w="146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322B6B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₹1,788.64 </w:t>
            </w:r>
            <w:proofErr w:type="spellStart"/>
            <w:r w:rsidRPr="00910C30">
              <w:rPr>
                <w:rFonts w:eastAsia="Times New Roman" w:cs="Times New Roman"/>
                <w:b/>
                <w:bCs/>
                <w:sz w:val="20"/>
                <w:szCs w:val="28"/>
              </w:rPr>
              <w:t>cr</w:t>
            </w:r>
            <w:proofErr w:type="spellEnd"/>
          </w:p>
        </w:tc>
        <w:tc>
          <w:tcPr>
            <w:tcW w:w="146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55C7EE2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₹2,069.30 </w:t>
            </w:r>
            <w:proofErr w:type="spellStart"/>
            <w:r w:rsidRPr="00910C30">
              <w:rPr>
                <w:rFonts w:eastAsia="Times New Roman" w:cs="Times New Roman"/>
                <w:b/>
                <w:bCs/>
                <w:sz w:val="20"/>
                <w:szCs w:val="28"/>
              </w:rPr>
              <w:t>cr</w:t>
            </w:r>
            <w:proofErr w:type="spellEnd"/>
          </w:p>
        </w:tc>
      </w:tr>
    </w:tbl>
    <w:p w14:paraId="45A78DA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66" w:name="_vgg0e575hrw0" w:colFirst="0" w:colLast="0"/>
      <w:bookmarkEnd w:id="266"/>
      <w:r w:rsidRPr="00910C30">
        <w:rPr>
          <w:rFonts w:eastAsia="Times New Roman" w:cs="Times New Roman"/>
          <w:bCs/>
        </w:rPr>
        <w:t>FY2026</w:t>
      </w:r>
    </w:p>
    <w:p w14:paraId="47F3317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ITC spent:</w:t>
      </w:r>
    </w:p>
    <w:p w14:paraId="57BC7EB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₹2,069.30 crore</w:t>
      </w:r>
    </w:p>
    <w:p w14:paraId="7556E57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on PPE, intangibles, and ROU assets.</w:t>
      </w:r>
    </w:p>
    <w:p w14:paraId="21ADC0A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67" w:name="_nlsy9h6go48d" w:colFirst="0" w:colLast="0"/>
      <w:bookmarkEnd w:id="267"/>
      <w:r w:rsidRPr="00910C30">
        <w:rPr>
          <w:rFonts w:eastAsia="Times New Roman" w:cs="Times New Roman"/>
          <w:bCs/>
        </w:rPr>
        <w:t>Investor interpretation</w:t>
      </w:r>
    </w:p>
    <w:p w14:paraId="51E80521" w14:textId="77777777" w:rsidR="00180E87" w:rsidRDefault="00000000" w:rsidP="00180E87">
      <w:pPr>
        <w:rPr>
          <w:rFonts w:eastAsia="Times New Roman" w:cs="Times New Roman"/>
          <w:szCs w:val="28"/>
        </w:rPr>
      </w:pPr>
      <w:r w:rsidRPr="00910C30">
        <w:rPr>
          <w:rFonts w:eastAsia="Times New Roman" w:cs="Times New Roman"/>
          <w:szCs w:val="28"/>
        </w:rPr>
        <w:t>This tells us ITC continues to reinvest in its operating asset base. That is important considering our earlier observation about ITC expanding and diversifying its businesses.</w:t>
      </w:r>
      <w:bookmarkStart w:id="268" w:name="_gaaa9myu2njz" w:colFirst="0" w:colLast="0"/>
      <w:bookmarkEnd w:id="268"/>
    </w:p>
    <w:p w14:paraId="6A23C860" w14:textId="77777777" w:rsidR="00180E87" w:rsidRDefault="00180E87" w:rsidP="00180E87">
      <w:pPr>
        <w:rPr>
          <w:rFonts w:eastAsia="Times New Roman" w:cs="Times New Roman"/>
          <w:szCs w:val="28"/>
        </w:rPr>
      </w:pPr>
    </w:p>
    <w:p w14:paraId="2FF574D2" w14:textId="4D199988"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7.11 Investments: ITC's Major Cash Deployment</w:t>
      </w:r>
    </w:p>
    <w:p w14:paraId="768F66F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 shows:</w:t>
      </w:r>
    </w:p>
    <w:p w14:paraId="766EFBC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Purchase of current investments:</w:t>
      </w:r>
      <w:r w:rsidRPr="00910C30">
        <w:rPr>
          <w:rFonts w:eastAsia="Times New Roman" w:cs="Times New Roman"/>
          <w:szCs w:val="28"/>
        </w:rPr>
        <w:t xml:space="preserve"> ₹59,977.83 crore</w:t>
      </w:r>
    </w:p>
    <w:p w14:paraId="1ABE1BD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Sale/redemption of current investments:</w:t>
      </w:r>
      <w:r w:rsidRPr="00910C30">
        <w:rPr>
          <w:rFonts w:eastAsia="Times New Roman" w:cs="Times New Roman"/>
          <w:szCs w:val="28"/>
        </w:rPr>
        <w:t xml:space="preserve"> ₹56,640.92 crore</w:t>
      </w:r>
    </w:p>
    <w:p w14:paraId="0A40095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At first this may look enormous.</w:t>
      </w:r>
    </w:p>
    <w:p w14:paraId="55B3F5F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remember:</w:t>
      </w:r>
    </w:p>
    <w:p w14:paraId="73F02C58"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 has a substantial investment portfolio.</w:t>
      </w:r>
    </w:p>
    <w:p w14:paraId="5FE2127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Therefore, a large purchase and sale of current investments can represent </w:t>
      </w:r>
      <w:r w:rsidRPr="00910C30">
        <w:rPr>
          <w:rFonts w:eastAsia="Times New Roman" w:cs="Times New Roman"/>
          <w:bCs/>
          <w:szCs w:val="28"/>
        </w:rPr>
        <w:t>portfolio management</w:t>
      </w:r>
      <w:r w:rsidRPr="00910C30">
        <w:rPr>
          <w:rFonts w:eastAsia="Times New Roman" w:cs="Times New Roman"/>
          <w:szCs w:val="28"/>
        </w:rPr>
        <w:t>, rather than simply a permanent deployment of ₹60,000 crore.</w:t>
      </w:r>
    </w:p>
    <w:p w14:paraId="21319F8B" w14:textId="77777777" w:rsidR="00180E87" w:rsidRDefault="00000000" w:rsidP="00180E87">
      <w:pPr>
        <w:rPr>
          <w:rFonts w:eastAsia="Times New Roman" w:cs="Times New Roman"/>
          <w:szCs w:val="28"/>
        </w:rPr>
      </w:pPr>
      <w:r w:rsidRPr="00910C30">
        <w:rPr>
          <w:rFonts w:eastAsia="Times New Roman" w:cs="Times New Roman"/>
          <w:szCs w:val="28"/>
        </w:rPr>
        <w:t xml:space="preserve">The important number for the cash-flow statement is the </w:t>
      </w:r>
      <w:r w:rsidRPr="00910C30">
        <w:rPr>
          <w:rFonts w:eastAsia="Times New Roman" w:cs="Times New Roman"/>
          <w:bCs/>
          <w:szCs w:val="28"/>
        </w:rPr>
        <w:t>net effect</w:t>
      </w:r>
      <w:r w:rsidRPr="00910C30">
        <w:rPr>
          <w:rFonts w:eastAsia="Times New Roman" w:cs="Times New Roman"/>
          <w:szCs w:val="28"/>
        </w:rPr>
        <w:t xml:space="preserve"> after purchases and redemptions.</w:t>
      </w:r>
      <w:bookmarkStart w:id="269" w:name="_byy4tbxsrjf3" w:colFirst="0" w:colLast="0"/>
      <w:bookmarkEnd w:id="269"/>
    </w:p>
    <w:p w14:paraId="45557206" w14:textId="77777777" w:rsidR="00180E87" w:rsidRDefault="00180E87" w:rsidP="00180E87">
      <w:pPr>
        <w:rPr>
          <w:rFonts w:eastAsia="Times New Roman" w:cs="Times New Roman"/>
          <w:szCs w:val="28"/>
        </w:rPr>
      </w:pPr>
    </w:p>
    <w:p w14:paraId="2981D6ED" w14:textId="07C25577"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7.12 Investment in Associates</w:t>
      </w:r>
    </w:p>
    <w:p w14:paraId="751F030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41C542C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Investment in associates = ₹181.84 crore outflow</w:t>
      </w:r>
    </w:p>
    <w:p w14:paraId="47A058C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FY2025:</w:t>
      </w:r>
    </w:p>
    <w:p w14:paraId="6D7A03B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₹29.99 crore outflow</w:t>
      </w:r>
    </w:p>
    <w:p w14:paraId="7CED32E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particularly relevant because ITC's post-demerger structure includes its investment in ITC Hotels.</w:t>
      </w:r>
    </w:p>
    <w:p w14:paraId="75B37AA4" w14:textId="77777777" w:rsidR="00180E87" w:rsidRDefault="00000000" w:rsidP="00180E87">
      <w:pPr>
        <w:rPr>
          <w:rFonts w:eastAsia="Times New Roman" w:cs="Times New Roman"/>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the Hotels demerger continues to have implications for how we interpret ITC's investing activities.</w:t>
      </w:r>
      <w:bookmarkStart w:id="270" w:name="_l6a4pss1jq61" w:colFirst="0" w:colLast="0"/>
      <w:bookmarkEnd w:id="270"/>
    </w:p>
    <w:p w14:paraId="796CC055" w14:textId="77777777" w:rsidR="00180E87" w:rsidRDefault="00180E87" w:rsidP="00180E87">
      <w:pPr>
        <w:rPr>
          <w:rFonts w:eastAsia="Times New Roman" w:cs="Times New Roman"/>
          <w:szCs w:val="28"/>
        </w:rPr>
      </w:pPr>
    </w:p>
    <w:p w14:paraId="149B1E17" w14:textId="0174D06E"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7.13 Dividend and Interest Received</w:t>
      </w:r>
    </w:p>
    <w:p w14:paraId="1DDE153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6BE00BE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71" w:name="_hd83jcfv0pa8" w:colFirst="0" w:colLast="0"/>
      <w:bookmarkEnd w:id="271"/>
      <w:r w:rsidRPr="00910C30">
        <w:rPr>
          <w:rFonts w:eastAsia="Times New Roman" w:cs="Times New Roman"/>
          <w:bCs/>
        </w:rPr>
        <w:t>Dividend received</w:t>
      </w:r>
    </w:p>
    <w:p w14:paraId="0D34CC7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₹972.16 crore</w:t>
      </w:r>
    </w:p>
    <w:p w14:paraId="3D94084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72" w:name="_nfyatde5qlnu" w:colFirst="0" w:colLast="0"/>
      <w:bookmarkEnd w:id="272"/>
      <w:r w:rsidRPr="00910C30">
        <w:rPr>
          <w:rFonts w:eastAsia="Times New Roman" w:cs="Times New Roman"/>
          <w:bCs/>
        </w:rPr>
        <w:t>Interest received</w:t>
      </w:r>
    </w:p>
    <w:p w14:paraId="730D937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₹856.51 crore</w:t>
      </w:r>
    </w:p>
    <w:p w14:paraId="6ADED44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another important characteristic of ITC.</w:t>
      </w:r>
    </w:p>
    <w:p w14:paraId="0182B3D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 doesn't only generate cash from operating activities.</w:t>
      </w:r>
    </w:p>
    <w:p w14:paraId="192FCC44" w14:textId="77777777" w:rsidR="00180E87" w:rsidRDefault="00000000" w:rsidP="00180E87">
      <w:pPr>
        <w:rPr>
          <w:rFonts w:eastAsia="Times New Roman" w:cs="Times New Roman"/>
          <w:szCs w:val="28"/>
        </w:rPr>
      </w:pPr>
      <w:r w:rsidRPr="00910C30">
        <w:rPr>
          <w:rFonts w:eastAsia="Times New Roman" w:cs="Times New Roman"/>
          <w:szCs w:val="28"/>
        </w:rPr>
        <w:t xml:space="preserve">It also receives cash from its </w:t>
      </w:r>
      <w:r w:rsidRPr="00910C30">
        <w:rPr>
          <w:rFonts w:eastAsia="Times New Roman" w:cs="Times New Roman"/>
          <w:bCs/>
          <w:szCs w:val="28"/>
        </w:rPr>
        <w:t>investment portfolio</w:t>
      </w:r>
      <w:r w:rsidRPr="00910C30">
        <w:rPr>
          <w:rFonts w:eastAsia="Times New Roman" w:cs="Times New Roman"/>
          <w:szCs w:val="28"/>
        </w:rPr>
        <w:t>.</w:t>
      </w:r>
      <w:bookmarkStart w:id="273" w:name="_fyru6323dqss" w:colFirst="0" w:colLast="0"/>
      <w:bookmarkEnd w:id="273"/>
    </w:p>
    <w:p w14:paraId="5D2AF1AF" w14:textId="59E74ADC"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lastRenderedPageBreak/>
        <w:t xml:space="preserve">PART </w:t>
      </w:r>
      <w:proofErr w:type="gramStart"/>
      <w:r w:rsidRPr="00910C30">
        <w:rPr>
          <w:rFonts w:eastAsia="Times New Roman" w:cs="Times New Roman"/>
          <w:b/>
          <w:bCs/>
          <w:color w:val="0A2A66"/>
          <w:sz w:val="30"/>
          <w:szCs w:val="28"/>
        </w:rPr>
        <w:t>C</w:t>
      </w:r>
      <w:r w:rsidR="00891D4E" w:rsidRPr="00910C30">
        <w:rPr>
          <w:rFonts w:eastAsia="Times New Roman" w:cs="Times New Roman"/>
          <w:b/>
          <w:bCs/>
          <w:color w:val="0A2A66"/>
          <w:sz w:val="30"/>
          <w:szCs w:val="28"/>
        </w:rPr>
        <w:t>:</w:t>
      </w:r>
      <w:r w:rsidRPr="00910C30">
        <w:rPr>
          <w:rFonts w:eastAsia="Times New Roman" w:cs="Times New Roman"/>
          <w:b/>
          <w:bCs/>
          <w:color w:val="0A2A66"/>
          <w:sz w:val="30"/>
          <w:szCs w:val="28"/>
        </w:rPr>
        <w:t>FINANCING</w:t>
      </w:r>
      <w:proofErr w:type="gramEnd"/>
      <w:r w:rsidRPr="00910C30">
        <w:rPr>
          <w:rFonts w:eastAsia="Times New Roman" w:cs="Times New Roman"/>
          <w:b/>
          <w:bCs/>
          <w:color w:val="0A2A66"/>
          <w:sz w:val="30"/>
          <w:szCs w:val="28"/>
        </w:rPr>
        <w:t xml:space="preserve"> CASH FLOW</w:t>
      </w:r>
    </w:p>
    <w:p w14:paraId="1D6DEA3B" w14:textId="77777777" w:rsidR="00180E87" w:rsidRDefault="00180E87" w:rsidP="00180E87">
      <w:pPr>
        <w:rPr>
          <w:rFonts w:eastAsia="Times New Roman" w:cs="Times New Roman"/>
          <w:bCs/>
          <w:szCs w:val="28"/>
        </w:rPr>
      </w:pPr>
      <w:bookmarkStart w:id="274" w:name="_6130ktbbap7k" w:colFirst="0" w:colLast="0"/>
      <w:bookmarkEnd w:id="274"/>
    </w:p>
    <w:p w14:paraId="5386B102" w14:textId="59BC0739" w:rsidR="00554379" w:rsidRPr="00180E87" w:rsidRDefault="00000000" w:rsidP="00180E87">
      <w:pPr>
        <w:rPr>
          <w:rFonts w:eastAsia="Times New Roman" w:cs="Times New Roman"/>
          <w:bCs/>
          <w:szCs w:val="28"/>
        </w:rPr>
      </w:pPr>
      <w:r w:rsidRPr="00910C30">
        <w:rPr>
          <w:rFonts w:eastAsia="Times New Roman" w:cs="Times New Roman"/>
          <w:b/>
          <w:bCs/>
          <w:color w:val="0A2A66"/>
          <w:sz w:val="30"/>
          <w:szCs w:val="28"/>
        </w:rPr>
        <w:t>7.14 Financing Activities</w:t>
      </w:r>
    </w:p>
    <w:p w14:paraId="7141879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ITC's financing cash flow has been </w:t>
      </w:r>
      <w:proofErr w:type="gramStart"/>
      <w:r w:rsidRPr="00910C30">
        <w:rPr>
          <w:rFonts w:eastAsia="Times New Roman" w:cs="Times New Roman"/>
          <w:szCs w:val="28"/>
        </w:rPr>
        <w:t>negative</w:t>
      </w:r>
      <w:proofErr w:type="gramEnd"/>
      <w:r w:rsidRPr="00910C30">
        <w:rPr>
          <w:rFonts w:eastAsia="Times New Roman" w:cs="Times New Roman"/>
          <w:szCs w:val="28"/>
        </w:rPr>
        <w:t xml:space="preserve"> in all three years:</w:t>
      </w:r>
    </w:p>
    <w:p w14:paraId="79FAD0D0"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FY2024: −₹18,255.03 crore</w:t>
      </w:r>
    </w:p>
    <w:p w14:paraId="2629C79B"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FY2025: −₹16,765.62 crore</w:t>
      </w:r>
    </w:p>
    <w:p w14:paraId="2BDB4B85"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FY2026: −₹15,694.23 crore</w:t>
      </w:r>
    </w:p>
    <w:p w14:paraId="16ECE85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75" w:name="_g2seft2m8bfj" w:colFirst="0" w:colLast="0"/>
      <w:bookmarkEnd w:id="275"/>
      <w:r w:rsidRPr="00910C30">
        <w:rPr>
          <w:rFonts w:eastAsia="Times New Roman" w:cs="Times New Roman"/>
          <w:bCs/>
        </w:rPr>
        <w:t>Is negative financing cash flow bad?</w:t>
      </w:r>
    </w:p>
    <w:p w14:paraId="199AF05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No.</w:t>
      </w:r>
    </w:p>
    <w:p w14:paraId="6803B23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need to see what caused it.</w:t>
      </w:r>
    </w:p>
    <w:p w14:paraId="62B20AF0" w14:textId="77777777" w:rsidR="00180E87" w:rsidRDefault="00000000" w:rsidP="00180E87">
      <w:pPr>
        <w:rPr>
          <w:rFonts w:eastAsia="Times New Roman" w:cs="Times New Roman"/>
          <w:szCs w:val="28"/>
        </w:rPr>
      </w:pPr>
      <w:r w:rsidRPr="00910C30">
        <w:rPr>
          <w:rFonts w:eastAsia="Times New Roman" w:cs="Times New Roman"/>
          <w:szCs w:val="28"/>
        </w:rPr>
        <w:t>And the biggest component is DIVIDENDS.</w:t>
      </w:r>
      <w:bookmarkStart w:id="276" w:name="_9phgxl2jl789" w:colFirst="0" w:colLast="0"/>
      <w:bookmarkEnd w:id="276"/>
    </w:p>
    <w:p w14:paraId="20DBDB21" w14:textId="77777777" w:rsidR="00180E87" w:rsidRDefault="00180E87" w:rsidP="00180E87">
      <w:pPr>
        <w:rPr>
          <w:rFonts w:eastAsia="Times New Roman" w:cs="Times New Roman"/>
          <w:szCs w:val="28"/>
        </w:rPr>
      </w:pPr>
    </w:p>
    <w:p w14:paraId="4A7E79B2" w14:textId="635A78DE"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7.15 Dividend Cash Outflow</w:t>
      </w:r>
    </w:p>
    <w:p w14:paraId="710F8A7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77" w:name="_az1bpdca98sj" w:colFirst="0" w:colLast="0"/>
      <w:bookmarkEnd w:id="277"/>
      <w:r w:rsidRPr="00910C30">
        <w:rPr>
          <w:rFonts w:eastAsia="Times New Roman" w:cs="Times New Roman"/>
          <w:bCs/>
        </w:rPr>
        <w:t>Dividends paid</w:t>
      </w:r>
    </w:p>
    <w:tbl>
      <w:tblPr>
        <w:tblStyle w:val="aff7"/>
        <w:tblW w:w="26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10"/>
        <w:gridCol w:w="1670"/>
      </w:tblGrid>
      <w:tr w:rsidR="00554379" w:rsidRPr="00910C30" w14:paraId="0EEED57E"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7C40BBAB"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67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5A6C7C7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Dividend paid</w:t>
            </w:r>
          </w:p>
        </w:tc>
      </w:tr>
      <w:tr w:rsidR="00554379" w:rsidRPr="00910C30" w14:paraId="797805BF"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B80FF7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w:t>
            </w:r>
          </w:p>
        </w:tc>
        <w:tc>
          <w:tcPr>
            <w:tcW w:w="167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ED5570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₹19,606.06 </w:t>
            </w:r>
            <w:proofErr w:type="spellStart"/>
            <w:r w:rsidRPr="00910C30">
              <w:rPr>
                <w:rFonts w:eastAsia="Times New Roman" w:cs="Times New Roman"/>
                <w:b/>
                <w:bCs/>
                <w:sz w:val="20"/>
                <w:szCs w:val="28"/>
              </w:rPr>
              <w:t>cr</w:t>
            </w:r>
            <w:proofErr w:type="spellEnd"/>
          </w:p>
        </w:tc>
      </w:tr>
      <w:tr w:rsidR="00554379" w:rsidRPr="00910C30" w14:paraId="548563F3"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0C8173A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167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5D3EFD3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₹17,496.65 </w:t>
            </w:r>
            <w:proofErr w:type="spellStart"/>
            <w:r w:rsidRPr="00910C30">
              <w:rPr>
                <w:rFonts w:eastAsia="Times New Roman" w:cs="Times New Roman"/>
                <w:b/>
                <w:bCs/>
                <w:sz w:val="20"/>
                <w:szCs w:val="28"/>
              </w:rPr>
              <w:t>cr</w:t>
            </w:r>
            <w:proofErr w:type="spellEnd"/>
          </w:p>
        </w:tc>
      </w:tr>
      <w:tr w:rsidR="00554379" w:rsidRPr="00910C30" w14:paraId="75E2CBF5"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C583ED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167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0070791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₹17,967.58 </w:t>
            </w:r>
            <w:proofErr w:type="spellStart"/>
            <w:r w:rsidRPr="00910C30">
              <w:rPr>
                <w:rFonts w:eastAsia="Times New Roman" w:cs="Times New Roman"/>
                <w:b/>
                <w:bCs/>
                <w:sz w:val="20"/>
                <w:szCs w:val="28"/>
              </w:rPr>
              <w:t>cr</w:t>
            </w:r>
            <w:proofErr w:type="spellEnd"/>
          </w:p>
        </w:tc>
      </w:tr>
    </w:tbl>
    <w:p w14:paraId="18B77D54"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the large negative financing cash flow is primarily associated with </w:t>
      </w:r>
      <w:r w:rsidRPr="00910C30">
        <w:rPr>
          <w:rFonts w:eastAsia="Times New Roman" w:cs="Times New Roman"/>
          <w:bCs/>
          <w:szCs w:val="28"/>
        </w:rPr>
        <w:t>returning substantial cash to shareholders</w:t>
      </w:r>
      <w:r w:rsidRPr="00910C30">
        <w:rPr>
          <w:rFonts w:eastAsia="Times New Roman" w:cs="Times New Roman"/>
          <w:szCs w:val="28"/>
        </w:rPr>
        <w:t>, rather than servicing large amounts of debt.</w:t>
      </w:r>
    </w:p>
    <w:p w14:paraId="32D5A732" w14:textId="77777777" w:rsidR="00180E87" w:rsidRDefault="00000000" w:rsidP="00180E87">
      <w:pPr>
        <w:rPr>
          <w:rFonts w:eastAsia="Times New Roman" w:cs="Times New Roman"/>
          <w:szCs w:val="28"/>
        </w:rPr>
      </w:pPr>
      <w:r w:rsidRPr="00910C30">
        <w:rPr>
          <w:rFonts w:eastAsia="Times New Roman" w:cs="Times New Roman"/>
          <w:szCs w:val="28"/>
        </w:rPr>
        <w:t>That distinction is extremely important.</w:t>
      </w:r>
      <w:bookmarkStart w:id="278" w:name="_2m7reysdcha8" w:colFirst="0" w:colLast="0"/>
      <w:bookmarkEnd w:id="278"/>
    </w:p>
    <w:p w14:paraId="34137FFA" w14:textId="77777777" w:rsidR="00180E87" w:rsidRDefault="00180E87" w:rsidP="00180E87">
      <w:pPr>
        <w:rPr>
          <w:rFonts w:eastAsia="Times New Roman" w:cs="Times New Roman"/>
          <w:szCs w:val="28"/>
        </w:rPr>
      </w:pPr>
    </w:p>
    <w:p w14:paraId="588C752F" w14:textId="497BF930"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7.16 Debt Financing</w:t>
      </w:r>
    </w:p>
    <w:p w14:paraId="1F78691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69634E3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Current borrowing proceeds = ₹2,000 crore</w:t>
      </w:r>
    </w:p>
    <w:p w14:paraId="21BDB30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Current borrowing repayment = ₹41.52 crore</w:t>
      </w:r>
    </w:p>
    <w:p w14:paraId="058931B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Non-current borrowing repayment = ₹7.23 crore</w:t>
      </w:r>
    </w:p>
    <w:p w14:paraId="7B43FE3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interesting because Chapter 6 showed us that ITC has very low long-term debt.</w:t>
      </w:r>
    </w:p>
    <w:p w14:paraId="7A7D20B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1819F441" w14:textId="77777777" w:rsidR="00180E87" w:rsidRDefault="00000000" w:rsidP="00180E87">
      <w:pPr>
        <w:ind w:left="600" w:right="600"/>
        <w:rPr>
          <w:rFonts w:eastAsia="Times New Roman" w:cs="Times New Roman"/>
          <w:bCs/>
          <w:szCs w:val="28"/>
        </w:rPr>
      </w:pPr>
      <w:r w:rsidRPr="00910C30">
        <w:rPr>
          <w:rFonts w:eastAsia="Times New Roman" w:cs="Times New Roman"/>
          <w:bCs/>
          <w:szCs w:val="28"/>
        </w:rPr>
        <w:t>The financing cash flow is not being dominated by long-term debt repayment. It is dominated by shareholder distributions.</w:t>
      </w:r>
      <w:bookmarkStart w:id="279" w:name="_te01j1cztwmd" w:colFirst="0" w:colLast="0"/>
      <w:bookmarkEnd w:id="279"/>
    </w:p>
    <w:p w14:paraId="6B26F080" w14:textId="77777777" w:rsidR="00180E87" w:rsidRDefault="00180E87" w:rsidP="00180E87">
      <w:pPr>
        <w:ind w:right="600"/>
        <w:rPr>
          <w:rFonts w:eastAsia="Times New Roman" w:cs="Times New Roman"/>
          <w:bCs/>
          <w:szCs w:val="28"/>
        </w:rPr>
      </w:pPr>
    </w:p>
    <w:p w14:paraId="55D61E72" w14:textId="41CCDC29" w:rsidR="00554379" w:rsidRPr="00180E87" w:rsidRDefault="00000000" w:rsidP="00180E87">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lastRenderedPageBreak/>
        <w:t>7.17 Cash Flow and Dividend Sustainability</w:t>
      </w:r>
    </w:p>
    <w:p w14:paraId="125ADFF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the most important investor tests.</w:t>
      </w:r>
    </w:p>
    <w:p w14:paraId="434EFDC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0" w:name="_cnwd7wcseskx" w:colFirst="0" w:colLast="0"/>
      <w:bookmarkEnd w:id="280"/>
      <w:r w:rsidRPr="00910C30">
        <w:rPr>
          <w:rFonts w:eastAsia="Times New Roman" w:cs="Times New Roman"/>
          <w:bCs/>
        </w:rPr>
        <w:t>FY2026</w:t>
      </w:r>
    </w:p>
    <w:p w14:paraId="486B204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Operating Cash Flow:</w:t>
      </w:r>
    </w:p>
    <w:p w14:paraId="50C1FADD"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₹17,094.97 crore</w:t>
      </w:r>
    </w:p>
    <w:p w14:paraId="3CC1DD8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Dividend paid:</w:t>
      </w:r>
    </w:p>
    <w:p w14:paraId="745C7DC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₹17,967.58 crore</w:t>
      </w:r>
    </w:p>
    <w:p w14:paraId="1B5301A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5A7452B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Dividend ÷ Operating Cash Flow</w:t>
      </w:r>
    </w:p>
    <w:p w14:paraId="3B97176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17,967.58 ÷ 17,094.97 × 100</w:t>
      </w:r>
    </w:p>
    <w:p w14:paraId="2E69456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105.10%</w:t>
      </w:r>
    </w:p>
    <w:p w14:paraId="17982D6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1" w:name="_bh6gb6pjoepe" w:colFirst="0" w:colLast="0"/>
      <w:bookmarkEnd w:id="281"/>
      <w:r w:rsidRPr="00910C30">
        <w:rPr>
          <w:rFonts w:eastAsia="Times New Roman" w:cs="Times New Roman"/>
          <w:bCs/>
        </w:rPr>
        <w:t>Interpretation</w:t>
      </w:r>
    </w:p>
    <w:p w14:paraId="4411951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paid dividends during FY2026 equivalent to approximately </w:t>
      </w:r>
      <w:r w:rsidRPr="00910C30">
        <w:rPr>
          <w:rFonts w:eastAsia="Times New Roman" w:cs="Times New Roman"/>
          <w:bCs/>
          <w:szCs w:val="28"/>
        </w:rPr>
        <w:t>105% of that year's standalone operating cash flow</w:t>
      </w:r>
      <w:r w:rsidRPr="00910C30">
        <w:rPr>
          <w:rFonts w:eastAsia="Times New Roman" w:cs="Times New Roman"/>
          <w:szCs w:val="28"/>
        </w:rPr>
        <w:t>.</w:t>
      </w:r>
    </w:p>
    <w:p w14:paraId="7192602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does </w:t>
      </w:r>
      <w:r w:rsidRPr="00910C30">
        <w:rPr>
          <w:rFonts w:eastAsia="Times New Roman" w:cs="Times New Roman"/>
          <w:bCs/>
          <w:szCs w:val="28"/>
        </w:rPr>
        <w:t>not automatically mean the dividend was unsustainable</w:t>
      </w:r>
      <w:r w:rsidRPr="00910C30">
        <w:rPr>
          <w:rFonts w:eastAsia="Times New Roman" w:cs="Times New Roman"/>
          <w:szCs w:val="28"/>
        </w:rPr>
        <w:t>, because ITC also has substantial investments and other financial resources.</w:t>
      </w:r>
    </w:p>
    <w:p w14:paraId="1780E56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it is a very important observation.</w:t>
      </w:r>
    </w:p>
    <w:p w14:paraId="46EE9EA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2" w:name="_r3eib8fk7z7n" w:colFirst="0" w:colLast="0"/>
      <w:bookmarkEnd w:id="282"/>
      <w:r w:rsidRPr="00910C30">
        <w:rPr>
          <w:rFonts w:eastAsia="Times New Roman" w:cs="Times New Roman"/>
          <w:bCs/>
        </w:rPr>
        <w:t>Investor takeaway</w:t>
      </w:r>
    </w:p>
    <w:p w14:paraId="1C3DB0C2" w14:textId="77777777" w:rsidR="00180E87" w:rsidRDefault="00000000" w:rsidP="00180E87">
      <w:pPr>
        <w:ind w:right="600"/>
        <w:rPr>
          <w:rFonts w:eastAsia="Times New Roman" w:cs="Times New Roman"/>
          <w:bCs/>
          <w:szCs w:val="28"/>
        </w:rPr>
      </w:pPr>
      <w:r w:rsidRPr="00910C30">
        <w:rPr>
          <w:rFonts w:eastAsia="Times New Roman" w:cs="Times New Roman"/>
          <w:bCs/>
          <w:szCs w:val="28"/>
        </w:rPr>
        <w:t>ITC returned an exceptionally large amount of cash to shareholders. However, in FY2026, the dividend paid was slightly higher than standalone operating cash flow generated during the year. Therefore, I would not judge dividend sustainability using operating cash flow alone; I would also examine ITC's investment portfolio, cash balances and other available financial resources.</w:t>
      </w:r>
      <w:bookmarkStart w:id="283" w:name="_uac8ktomvd3m" w:colFirst="0" w:colLast="0"/>
      <w:bookmarkEnd w:id="283"/>
    </w:p>
    <w:p w14:paraId="7CAEB8CF" w14:textId="77777777" w:rsidR="00180E87" w:rsidRDefault="00180E87" w:rsidP="00180E87">
      <w:pPr>
        <w:ind w:right="600"/>
        <w:rPr>
          <w:rFonts w:eastAsia="Times New Roman" w:cs="Times New Roman"/>
          <w:bCs/>
          <w:szCs w:val="28"/>
        </w:rPr>
      </w:pPr>
    </w:p>
    <w:p w14:paraId="300C4610" w14:textId="10E357DF" w:rsidR="00554379" w:rsidRPr="00180E87" w:rsidRDefault="00000000" w:rsidP="00180E87">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7.18 Free Cash Flow</w:t>
      </w:r>
    </w:p>
    <w:p w14:paraId="61E8A61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our analysis, we can use a simple investor definition:</w:t>
      </w:r>
    </w:p>
    <w:p w14:paraId="35385E6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4" w:name="_n7f9noto8tpx" w:colFirst="0" w:colLast="0"/>
      <w:bookmarkEnd w:id="284"/>
      <w:r w:rsidRPr="00910C30">
        <w:rPr>
          <w:rFonts w:eastAsia="Times New Roman" w:cs="Times New Roman"/>
          <w:bCs/>
        </w:rPr>
        <w:t>Formula</w:t>
      </w:r>
    </w:p>
    <w:p w14:paraId="4E8A690A"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Free Cash Flow = Operating Cash Flow − Capital Expenditure</w:t>
      </w:r>
    </w:p>
    <w:p w14:paraId="2EEC736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tells us approximately how much operating cash remains after reinvesting in physical/intangible operating assets.</w:t>
      </w:r>
    </w:p>
    <w:p w14:paraId="40134CC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5" w:name="_45p37pp63bbz" w:colFirst="0" w:colLast="0"/>
      <w:bookmarkEnd w:id="285"/>
      <w:r w:rsidRPr="00910C30">
        <w:rPr>
          <w:rFonts w:eastAsia="Times New Roman" w:cs="Times New Roman"/>
          <w:bCs/>
        </w:rPr>
        <w:t>FY2024</w:t>
      </w:r>
    </w:p>
    <w:p w14:paraId="3F74F70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Operating Cash Flow:</w:t>
      </w:r>
    </w:p>
    <w:p w14:paraId="0536DDF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₹16,118.23 crore</w:t>
      </w:r>
    </w:p>
    <w:p w14:paraId="24EDBBE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Capex:</w:t>
      </w:r>
    </w:p>
    <w:p w14:paraId="4F4D38D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₹2,647.23 crore</w:t>
      </w:r>
    </w:p>
    <w:p w14:paraId="608B9B33" w14:textId="77777777" w:rsidR="00554379" w:rsidRPr="00910C30" w:rsidRDefault="00000000">
      <w:pPr>
        <w:rPr>
          <w:rFonts w:ascii="Times New Roman" w:eastAsia="Times New Roman" w:hAnsi="Times New Roman" w:cs="Times New Roman"/>
          <w:b/>
          <w:bCs/>
          <w:sz w:val="28"/>
          <w:szCs w:val="28"/>
        </w:rPr>
      </w:pPr>
      <w:r w:rsidRPr="00910C30">
        <w:rPr>
          <w:rFonts w:eastAsia="Cardo" w:cs="Times New Roman"/>
          <w:bCs/>
          <w:szCs w:val="28"/>
        </w:rPr>
        <w:t>FCF = ₹16,118.23 − ₹2,647.23</w:t>
      </w:r>
    </w:p>
    <w:p w14:paraId="66CDEBB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₹13,471.00 crore</w:t>
      </w:r>
    </w:p>
    <w:p w14:paraId="04D88C7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6" w:name="_epnye35o8uyd" w:colFirst="0" w:colLast="0"/>
      <w:bookmarkEnd w:id="286"/>
      <w:r w:rsidRPr="00910C30">
        <w:rPr>
          <w:rFonts w:eastAsia="Times New Roman" w:cs="Times New Roman"/>
          <w:bCs/>
        </w:rPr>
        <w:lastRenderedPageBreak/>
        <w:t>FY2025</w:t>
      </w:r>
    </w:p>
    <w:p w14:paraId="0290B76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bCs/>
          <w:szCs w:val="28"/>
        </w:rPr>
        <w:t xml:space="preserve"> FCF=</w:t>
      </w:r>
      <w:r w:rsidRPr="00910C30">
        <w:rPr>
          <w:rFonts w:eastAsia="Times New Roman" w:cs="Times New Roman"/>
          <w:szCs w:val="28"/>
        </w:rPr>
        <w:t xml:space="preserve"> </w:t>
      </w:r>
      <w:r w:rsidRPr="00910C30">
        <w:rPr>
          <w:rFonts w:eastAsia="Cardo" w:cs="Times New Roman"/>
          <w:szCs w:val="28"/>
        </w:rPr>
        <w:t>₹16,751.01 − ₹1,788.64</w:t>
      </w:r>
    </w:p>
    <w:p w14:paraId="04D8908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₹14,962.37 crore</w:t>
      </w:r>
    </w:p>
    <w:p w14:paraId="032E82E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7" w:name="_9nudpk8tknm2" w:colFirst="0" w:colLast="0"/>
      <w:bookmarkEnd w:id="287"/>
      <w:r w:rsidRPr="00910C30">
        <w:rPr>
          <w:rFonts w:eastAsia="Times New Roman" w:cs="Times New Roman"/>
          <w:bCs/>
        </w:rPr>
        <w:t>FY2026</w:t>
      </w:r>
    </w:p>
    <w:p w14:paraId="2A600D22" w14:textId="77777777" w:rsidR="00554379" w:rsidRPr="00910C30" w:rsidRDefault="00000000">
      <w:pPr>
        <w:rPr>
          <w:rFonts w:ascii="Times New Roman" w:eastAsia="Times New Roman" w:hAnsi="Times New Roman" w:cs="Times New Roman"/>
          <w:sz w:val="28"/>
          <w:szCs w:val="28"/>
        </w:rPr>
      </w:pPr>
      <w:r w:rsidRPr="00910C30">
        <w:rPr>
          <w:rFonts w:eastAsia="Cardo" w:cs="Times New Roman"/>
          <w:szCs w:val="28"/>
        </w:rPr>
        <w:t>₹17,094.97 − ₹2,069.30</w:t>
      </w:r>
    </w:p>
    <w:p w14:paraId="66DB9116" w14:textId="77777777" w:rsidR="00180E87" w:rsidRDefault="00000000" w:rsidP="00180E87">
      <w:pPr>
        <w:rPr>
          <w:rFonts w:eastAsia="Times New Roman" w:cs="Times New Roman"/>
          <w:bCs/>
          <w:szCs w:val="28"/>
        </w:rPr>
      </w:pPr>
      <w:r w:rsidRPr="00910C30">
        <w:rPr>
          <w:rFonts w:eastAsia="Times New Roman" w:cs="Times New Roman"/>
          <w:szCs w:val="28"/>
        </w:rPr>
        <w:t xml:space="preserve">= </w:t>
      </w:r>
      <w:r w:rsidRPr="00910C30">
        <w:rPr>
          <w:rFonts w:eastAsia="Times New Roman" w:cs="Times New Roman"/>
          <w:bCs/>
          <w:szCs w:val="28"/>
        </w:rPr>
        <w:t>₹15,025.67 crore</w:t>
      </w:r>
      <w:bookmarkStart w:id="288" w:name="_bwv5az4x147s" w:colFirst="0" w:colLast="0"/>
      <w:bookmarkEnd w:id="288"/>
    </w:p>
    <w:p w14:paraId="62FF6FC5" w14:textId="77777777" w:rsidR="00180E87" w:rsidRDefault="00180E87" w:rsidP="00180E87">
      <w:pPr>
        <w:rPr>
          <w:rFonts w:eastAsia="Times New Roman" w:cs="Times New Roman"/>
          <w:bCs/>
          <w:szCs w:val="28"/>
        </w:rPr>
      </w:pPr>
    </w:p>
    <w:p w14:paraId="78A6E02E" w14:textId="1059E052" w:rsidR="00554379" w:rsidRPr="00180E87" w:rsidRDefault="00000000" w:rsidP="00180E87">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7.19 Free Cash Flow Trend</w:t>
      </w:r>
    </w:p>
    <w:tbl>
      <w:tblPr>
        <w:tblStyle w:val="TableGrid"/>
        <w:tblW w:w="7025" w:type="dxa"/>
        <w:tblLayout w:type="fixed"/>
        <w:tblLook w:val="0600" w:firstRow="0" w:lastRow="0" w:firstColumn="0" w:lastColumn="0" w:noHBand="1" w:noVBand="1"/>
      </w:tblPr>
      <w:tblGrid>
        <w:gridCol w:w="2285"/>
        <w:gridCol w:w="1580"/>
        <w:gridCol w:w="1580"/>
        <w:gridCol w:w="1580"/>
      </w:tblGrid>
      <w:tr w:rsidR="00554379" w:rsidRPr="00910C30" w14:paraId="75CBF790" w14:textId="77777777" w:rsidTr="00891D4E">
        <w:trPr>
          <w:trHeight w:val="515"/>
        </w:trPr>
        <w:tc>
          <w:tcPr>
            <w:tcW w:w="2285" w:type="dxa"/>
            <w:tcBorders>
              <w:top w:val="single" w:sz="4" w:space="0" w:color="BFCFDF"/>
              <w:left w:val="single" w:sz="4" w:space="0" w:color="BFCFDF"/>
              <w:bottom w:val="single" w:sz="4" w:space="0" w:color="BFCFDF"/>
              <w:right w:val="single" w:sz="4" w:space="0" w:color="BFCFDF"/>
            </w:tcBorders>
            <w:shd w:val="clear" w:color="auto" w:fill="0A2A66"/>
          </w:tcPr>
          <w:p w14:paraId="34F3412B"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580" w:type="dxa"/>
            <w:tcBorders>
              <w:top w:val="single" w:sz="4" w:space="0" w:color="BFCFDF"/>
              <w:left w:val="single" w:sz="4" w:space="0" w:color="BFCFDF"/>
              <w:bottom w:val="single" w:sz="4" w:space="0" w:color="BFCFDF"/>
              <w:right w:val="single" w:sz="4" w:space="0" w:color="BFCFDF"/>
            </w:tcBorders>
            <w:shd w:val="clear" w:color="auto" w:fill="0A2A66"/>
          </w:tcPr>
          <w:p w14:paraId="7317DD3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580" w:type="dxa"/>
            <w:tcBorders>
              <w:top w:val="single" w:sz="4" w:space="0" w:color="BFCFDF"/>
              <w:left w:val="single" w:sz="4" w:space="0" w:color="BFCFDF"/>
              <w:bottom w:val="single" w:sz="4" w:space="0" w:color="BFCFDF"/>
              <w:right w:val="single" w:sz="4" w:space="0" w:color="BFCFDF"/>
            </w:tcBorders>
            <w:shd w:val="clear" w:color="auto" w:fill="0A2A66"/>
          </w:tcPr>
          <w:p w14:paraId="758E9BE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580" w:type="dxa"/>
            <w:tcBorders>
              <w:top w:val="single" w:sz="4" w:space="0" w:color="BFCFDF"/>
              <w:left w:val="single" w:sz="4" w:space="0" w:color="BFCFDF"/>
              <w:bottom w:val="single" w:sz="4" w:space="0" w:color="BFCFDF"/>
              <w:right w:val="single" w:sz="4" w:space="0" w:color="BFCFDF"/>
            </w:tcBorders>
            <w:shd w:val="clear" w:color="auto" w:fill="0A2A66"/>
          </w:tcPr>
          <w:p w14:paraId="7B0123E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3280B42" w14:textId="77777777" w:rsidTr="00891D4E">
        <w:trPr>
          <w:trHeight w:val="515"/>
        </w:trPr>
        <w:tc>
          <w:tcPr>
            <w:tcW w:w="2285" w:type="dxa"/>
            <w:tcBorders>
              <w:top w:val="single" w:sz="4" w:space="0" w:color="BFCFDF"/>
              <w:left w:val="single" w:sz="4" w:space="0" w:color="BFCFDF"/>
              <w:bottom w:val="single" w:sz="4" w:space="0" w:color="BFCFDF"/>
              <w:right w:val="single" w:sz="4" w:space="0" w:color="BFCFDF"/>
            </w:tcBorders>
            <w:shd w:val="clear" w:color="auto" w:fill="FFFFFF"/>
          </w:tcPr>
          <w:p w14:paraId="2CE53FA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Operating Cash Flow</w:t>
            </w:r>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71C6E81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₹16,118.23 </w:t>
            </w:r>
            <w:proofErr w:type="spellStart"/>
            <w:r w:rsidRPr="00910C30">
              <w:rPr>
                <w:rFonts w:eastAsia="Times New Roman" w:cs="Times New Roman"/>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76C39E9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₹16,751.01 </w:t>
            </w:r>
            <w:proofErr w:type="spellStart"/>
            <w:r w:rsidRPr="00910C30">
              <w:rPr>
                <w:rFonts w:eastAsia="Times New Roman" w:cs="Times New Roman"/>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49A6E83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₹17,094.97 </w:t>
            </w:r>
            <w:proofErr w:type="spellStart"/>
            <w:r w:rsidRPr="00910C30">
              <w:rPr>
                <w:rFonts w:eastAsia="Times New Roman" w:cs="Times New Roman"/>
                <w:sz w:val="20"/>
                <w:szCs w:val="28"/>
              </w:rPr>
              <w:t>cr</w:t>
            </w:r>
            <w:proofErr w:type="spellEnd"/>
          </w:p>
        </w:tc>
      </w:tr>
      <w:tr w:rsidR="00554379" w:rsidRPr="00910C30" w14:paraId="57DFDC5B" w14:textId="77777777" w:rsidTr="00891D4E">
        <w:trPr>
          <w:trHeight w:val="515"/>
        </w:trPr>
        <w:tc>
          <w:tcPr>
            <w:tcW w:w="2285" w:type="dxa"/>
            <w:tcBorders>
              <w:top w:val="single" w:sz="4" w:space="0" w:color="BFCFDF"/>
              <w:left w:val="single" w:sz="4" w:space="0" w:color="BFCFDF"/>
              <w:bottom w:val="single" w:sz="4" w:space="0" w:color="BFCFDF"/>
              <w:right w:val="single" w:sz="4" w:space="0" w:color="BFCFDF"/>
            </w:tcBorders>
            <w:shd w:val="clear" w:color="auto" w:fill="E8F4F8"/>
          </w:tcPr>
          <w:p w14:paraId="5244A51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Capex</w:t>
            </w:r>
          </w:p>
        </w:tc>
        <w:tc>
          <w:tcPr>
            <w:tcW w:w="1580" w:type="dxa"/>
            <w:tcBorders>
              <w:top w:val="single" w:sz="4" w:space="0" w:color="BFCFDF"/>
              <w:left w:val="single" w:sz="4" w:space="0" w:color="BFCFDF"/>
              <w:bottom w:val="single" w:sz="4" w:space="0" w:color="BFCFDF"/>
              <w:right w:val="single" w:sz="4" w:space="0" w:color="BFCFDF"/>
            </w:tcBorders>
            <w:shd w:val="clear" w:color="auto" w:fill="E8F4F8"/>
          </w:tcPr>
          <w:p w14:paraId="2E7D389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₹2,647.23 </w:t>
            </w:r>
            <w:proofErr w:type="spellStart"/>
            <w:r w:rsidRPr="00910C30">
              <w:rPr>
                <w:rFonts w:eastAsia="Times New Roman" w:cs="Times New Roman"/>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E8F4F8"/>
          </w:tcPr>
          <w:p w14:paraId="14F0FAA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₹1,788.64 </w:t>
            </w:r>
            <w:proofErr w:type="spellStart"/>
            <w:r w:rsidRPr="00910C30">
              <w:rPr>
                <w:rFonts w:eastAsia="Times New Roman" w:cs="Times New Roman"/>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E8F4F8"/>
          </w:tcPr>
          <w:p w14:paraId="7BCBE36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 xml:space="preserve">₹2,069.30 </w:t>
            </w:r>
            <w:proofErr w:type="spellStart"/>
            <w:r w:rsidRPr="00910C30">
              <w:rPr>
                <w:rFonts w:eastAsia="Times New Roman" w:cs="Times New Roman"/>
                <w:sz w:val="20"/>
                <w:szCs w:val="28"/>
              </w:rPr>
              <w:t>cr</w:t>
            </w:r>
            <w:proofErr w:type="spellEnd"/>
          </w:p>
        </w:tc>
      </w:tr>
      <w:tr w:rsidR="00554379" w:rsidRPr="00910C30" w14:paraId="129B1AC3" w14:textId="77777777" w:rsidTr="00891D4E">
        <w:trPr>
          <w:trHeight w:val="515"/>
        </w:trPr>
        <w:tc>
          <w:tcPr>
            <w:tcW w:w="2285" w:type="dxa"/>
            <w:tcBorders>
              <w:top w:val="single" w:sz="4" w:space="0" w:color="BFCFDF"/>
              <w:left w:val="single" w:sz="4" w:space="0" w:color="BFCFDF"/>
              <w:bottom w:val="single" w:sz="4" w:space="0" w:color="BFCFDF"/>
              <w:right w:val="single" w:sz="4" w:space="0" w:color="BFCFDF"/>
            </w:tcBorders>
            <w:shd w:val="clear" w:color="auto" w:fill="FFFFFF"/>
          </w:tcPr>
          <w:p w14:paraId="4215654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Free Cash Flow</w:t>
            </w:r>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49DC176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₹13,471.00 </w:t>
            </w:r>
            <w:proofErr w:type="spellStart"/>
            <w:r w:rsidRPr="00910C30">
              <w:rPr>
                <w:rFonts w:eastAsia="Times New Roman" w:cs="Times New Roman"/>
                <w:b/>
                <w:bCs/>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1B7BDCB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₹14,962.37 </w:t>
            </w:r>
            <w:proofErr w:type="spellStart"/>
            <w:r w:rsidRPr="00910C30">
              <w:rPr>
                <w:rFonts w:eastAsia="Times New Roman" w:cs="Times New Roman"/>
                <w:b/>
                <w:bCs/>
                <w:sz w:val="20"/>
                <w:szCs w:val="28"/>
              </w:rPr>
              <w:t>cr</w:t>
            </w:r>
            <w:proofErr w:type="spellEnd"/>
          </w:p>
        </w:tc>
        <w:tc>
          <w:tcPr>
            <w:tcW w:w="1580" w:type="dxa"/>
            <w:tcBorders>
              <w:top w:val="single" w:sz="4" w:space="0" w:color="BFCFDF"/>
              <w:left w:val="single" w:sz="4" w:space="0" w:color="BFCFDF"/>
              <w:bottom w:val="single" w:sz="4" w:space="0" w:color="BFCFDF"/>
              <w:right w:val="single" w:sz="4" w:space="0" w:color="BFCFDF"/>
            </w:tcBorders>
            <w:shd w:val="clear" w:color="auto" w:fill="FFFFFF"/>
          </w:tcPr>
          <w:p w14:paraId="79CEEE5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₹15,025.67 </w:t>
            </w:r>
            <w:proofErr w:type="spellStart"/>
            <w:r w:rsidRPr="00910C30">
              <w:rPr>
                <w:rFonts w:eastAsia="Times New Roman" w:cs="Times New Roman"/>
                <w:b/>
                <w:bCs/>
                <w:sz w:val="20"/>
                <w:szCs w:val="28"/>
              </w:rPr>
              <w:t>cr</w:t>
            </w:r>
            <w:proofErr w:type="spellEnd"/>
          </w:p>
        </w:tc>
      </w:tr>
    </w:tbl>
    <w:p w14:paraId="635E6E8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89" w:name="_fbznp6jubhk6" w:colFirst="0" w:colLast="0"/>
      <w:bookmarkEnd w:id="289"/>
      <w:r w:rsidRPr="00910C30">
        <w:rPr>
          <w:rFonts w:eastAsia="Times New Roman" w:cs="Times New Roman"/>
          <w:bCs/>
        </w:rPr>
        <w:t>Trend</w:t>
      </w:r>
    </w:p>
    <w:tbl>
      <w:tblPr>
        <w:tblStyle w:val="TableGrid"/>
        <w:tblW w:w="0" w:type="auto"/>
        <w:tblLook w:val="04A0" w:firstRow="1" w:lastRow="0" w:firstColumn="1" w:lastColumn="0" w:noHBand="0" w:noVBand="1"/>
      </w:tblPr>
      <w:tblGrid>
        <w:gridCol w:w="3116"/>
        <w:gridCol w:w="3117"/>
        <w:gridCol w:w="3117"/>
      </w:tblGrid>
      <w:tr w:rsidR="00064874" w14:paraId="5AA79D87"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8C1FF2A"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0566BFDC"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51DB06FB" w14:textId="77777777" w:rsidR="00064874" w:rsidRDefault="00000000">
            <w:pPr>
              <w:spacing w:before="40" w:after="40"/>
              <w:jc w:val="center"/>
            </w:pPr>
            <w:r>
              <w:rPr>
                <w:b/>
                <w:color w:val="FFFFFF"/>
                <w:sz w:val="20"/>
              </w:rPr>
              <w:t>FY2026</w:t>
            </w:r>
          </w:p>
        </w:tc>
      </w:tr>
      <w:tr w:rsidR="00064874" w14:paraId="338631A5"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B5335C8" w14:textId="77777777" w:rsidR="00064874" w:rsidRDefault="00000000">
            <w:pPr>
              <w:spacing w:before="40" w:after="40"/>
              <w:jc w:val="center"/>
            </w:pPr>
            <w:r>
              <w:rPr>
                <w:sz w:val="20"/>
              </w:rPr>
              <w:t>₹13,471 cr</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2432F84" w14:textId="77777777" w:rsidR="00064874" w:rsidRDefault="00000000">
            <w:pPr>
              <w:spacing w:before="40" w:after="40"/>
              <w:jc w:val="center"/>
            </w:pPr>
            <w:r>
              <w:rPr>
                <w:sz w:val="20"/>
              </w:rPr>
              <w:t>₹14,962 cr</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1682D085" w14:textId="77777777" w:rsidR="00064874" w:rsidRDefault="00000000">
            <w:pPr>
              <w:spacing w:before="40" w:after="40"/>
              <w:jc w:val="center"/>
            </w:pPr>
            <w:r>
              <w:rPr>
                <w:sz w:val="20"/>
              </w:rPr>
              <w:t>₹15,026 cr</w:t>
            </w:r>
          </w:p>
        </w:tc>
      </w:tr>
    </w:tbl>
    <w:p w14:paraId="3E2B4AA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the strongest findings in Chapter 7.</w:t>
      </w:r>
    </w:p>
    <w:p w14:paraId="03B49004" w14:textId="77777777" w:rsidR="00180E87" w:rsidRDefault="00000000" w:rsidP="00180E87">
      <w:pPr>
        <w:rPr>
          <w:rFonts w:eastAsia="Times New Roman" w:cs="Times New Roman"/>
          <w:szCs w:val="28"/>
        </w:rPr>
      </w:pPr>
      <w:r w:rsidRPr="00910C30">
        <w:rPr>
          <w:rFonts w:eastAsia="Times New Roman" w:cs="Times New Roman"/>
          <w:szCs w:val="28"/>
        </w:rPr>
        <w:t xml:space="preserve">ITC is producing substantial cash </w:t>
      </w:r>
      <w:r w:rsidRPr="00910C30">
        <w:rPr>
          <w:rFonts w:eastAsia="Times New Roman" w:cs="Times New Roman"/>
          <w:bCs/>
          <w:szCs w:val="28"/>
        </w:rPr>
        <w:t>after capital expenditure</w:t>
      </w:r>
      <w:r w:rsidRPr="00910C30">
        <w:rPr>
          <w:rFonts w:eastAsia="Times New Roman" w:cs="Times New Roman"/>
          <w:szCs w:val="28"/>
        </w:rPr>
        <w:t>.</w:t>
      </w:r>
      <w:bookmarkStart w:id="290" w:name="_eumoey5djqoc" w:colFirst="0" w:colLast="0"/>
      <w:bookmarkEnd w:id="290"/>
    </w:p>
    <w:p w14:paraId="38CAA7FE" w14:textId="77777777" w:rsidR="00180E87" w:rsidRDefault="00180E87" w:rsidP="00180E87">
      <w:pPr>
        <w:rPr>
          <w:rFonts w:eastAsia="Times New Roman" w:cs="Times New Roman"/>
          <w:szCs w:val="28"/>
        </w:rPr>
      </w:pPr>
    </w:p>
    <w:p w14:paraId="366B2C29" w14:textId="37E3CA0A"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7.20 Cash Conversion</w:t>
      </w:r>
    </w:p>
    <w:p w14:paraId="4889F3B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useful additional investor metric is:</w:t>
      </w:r>
    </w:p>
    <w:p w14:paraId="6F569C1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91" w:name="_a5jmn1igy4b6" w:colFirst="0" w:colLast="0"/>
      <w:bookmarkEnd w:id="291"/>
      <w:r w:rsidRPr="00910C30">
        <w:rPr>
          <w:rFonts w:eastAsia="Times New Roman" w:cs="Times New Roman"/>
          <w:bCs/>
        </w:rPr>
        <w:t>Formula</w:t>
      </w:r>
    </w:p>
    <w:p w14:paraId="68B054C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Cash Conversion = Operating Cash Flow ÷ Profit After Tax × 100</w:t>
      </w:r>
    </w:p>
    <w:p w14:paraId="4FB08E4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For consistency, we need to use </w:t>
      </w:r>
      <w:r w:rsidRPr="00910C30">
        <w:rPr>
          <w:rFonts w:eastAsia="Times New Roman" w:cs="Times New Roman"/>
          <w:bCs/>
          <w:szCs w:val="28"/>
        </w:rPr>
        <w:t>continuing-operation PAT</w:t>
      </w:r>
      <w:r w:rsidRPr="00910C30">
        <w:rPr>
          <w:rFonts w:eastAsia="Times New Roman" w:cs="Times New Roman"/>
          <w:szCs w:val="28"/>
        </w:rPr>
        <w:t xml:space="preserve"> for FY2025 because the Hotels business was treated as discontinued following the demerger.</w:t>
      </w:r>
    </w:p>
    <w:p w14:paraId="434F715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92" w:name="_1y8beamwf37k" w:colFirst="0" w:colLast="0"/>
      <w:bookmarkEnd w:id="292"/>
      <w:r w:rsidRPr="00910C30">
        <w:rPr>
          <w:rFonts w:eastAsia="Times New Roman" w:cs="Times New Roman"/>
          <w:bCs/>
        </w:rPr>
        <w:t>FY2026</w:t>
      </w:r>
    </w:p>
    <w:p w14:paraId="59BCFDB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Operating Cash Flow:</w:t>
      </w:r>
    </w:p>
    <w:p w14:paraId="425F064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₹17,094.97 crore</w:t>
      </w:r>
    </w:p>
    <w:p w14:paraId="52811B6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PAT from continuing operations:</w:t>
      </w:r>
    </w:p>
    <w:p w14:paraId="3E05F69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₹20,286.42 crore</w:t>
      </w:r>
    </w:p>
    <w:p w14:paraId="05D10DF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Therefore, 17,094.97</w:t>
      </w:r>
      <w:r w:rsidRPr="00910C30">
        <w:rPr>
          <w:rFonts w:eastAsia="Times New Roman" w:cs="Times New Roman"/>
          <w:bCs/>
          <w:szCs w:val="28"/>
        </w:rPr>
        <w:t xml:space="preserve"> ÷ 20,286.42 × 100</w:t>
      </w:r>
    </w:p>
    <w:p w14:paraId="4010944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84.27%</w:t>
      </w:r>
    </w:p>
    <w:p w14:paraId="5715CE7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means roughly </w:t>
      </w:r>
      <w:r w:rsidRPr="00910C30">
        <w:rPr>
          <w:rFonts w:eastAsia="Times New Roman" w:cs="Times New Roman"/>
          <w:bCs/>
          <w:szCs w:val="28"/>
        </w:rPr>
        <w:t>₹84 of operating cash was generated for every ₹100 of continuing-operation accounting profit</w:t>
      </w:r>
      <w:r w:rsidRPr="00910C30">
        <w:rPr>
          <w:rFonts w:eastAsia="Times New Roman" w:cs="Times New Roman"/>
          <w:szCs w:val="28"/>
        </w:rPr>
        <w:t>.</w:t>
      </w:r>
    </w:p>
    <w:p w14:paraId="7A9FC26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93" w:name="_lphleqrbbmik" w:colFirst="0" w:colLast="0"/>
      <w:bookmarkEnd w:id="293"/>
      <w:r w:rsidRPr="00910C30">
        <w:rPr>
          <w:rFonts w:eastAsia="Times New Roman" w:cs="Times New Roman"/>
          <w:bCs/>
        </w:rPr>
        <w:lastRenderedPageBreak/>
        <w:t>Important caution</w:t>
      </w:r>
    </w:p>
    <w:p w14:paraId="5DF1518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We should </w:t>
      </w:r>
      <w:r w:rsidRPr="00910C30">
        <w:rPr>
          <w:rFonts w:eastAsia="Times New Roman" w:cs="Times New Roman"/>
          <w:bCs/>
          <w:szCs w:val="28"/>
        </w:rPr>
        <w:t>not compare the FY2025 total PAT of ₹35,197.05 crore directly with the FY2026 PAT of ₹20,286.42 crore</w:t>
      </w:r>
      <w:r w:rsidRPr="00910C30">
        <w:rPr>
          <w:rFonts w:eastAsia="Times New Roman" w:cs="Times New Roman"/>
          <w:szCs w:val="28"/>
        </w:rPr>
        <w:t xml:space="preserve"> for this purpose because FY2025 includes </w:t>
      </w:r>
      <w:r w:rsidRPr="00910C30">
        <w:rPr>
          <w:rFonts w:eastAsia="Times New Roman" w:cs="Times New Roman"/>
          <w:bCs/>
          <w:szCs w:val="28"/>
        </w:rPr>
        <w:t>₹15,103.76 crore of discontinued-operation profit associated with the Hotels demerger</w:t>
      </w:r>
      <w:r w:rsidRPr="00910C30">
        <w:rPr>
          <w:rFonts w:eastAsia="Times New Roman" w:cs="Times New Roman"/>
          <w:szCs w:val="28"/>
        </w:rPr>
        <w:t>.</w:t>
      </w:r>
    </w:p>
    <w:p w14:paraId="0DD1110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would distort the cash-conversion analysis.</w:t>
      </w:r>
    </w:p>
    <w:p w14:paraId="2BD2F83F" w14:textId="77777777" w:rsidR="00180E87" w:rsidRDefault="00000000" w:rsidP="00180E87">
      <w:pPr>
        <w:rPr>
          <w:rFonts w:eastAsia="Times New Roman" w:cs="Times New Roman"/>
          <w:szCs w:val="28"/>
        </w:rPr>
      </w:pPr>
      <w:r w:rsidRPr="00910C30">
        <w:rPr>
          <w:rFonts w:eastAsia="Times New Roman" w:cs="Times New Roman"/>
          <w:szCs w:val="28"/>
        </w:rPr>
        <w:t>This is another example of why our report must account for the demerger.</w:t>
      </w:r>
      <w:bookmarkStart w:id="294" w:name="_8oc1ah7r5rdx" w:colFirst="0" w:colLast="0"/>
      <w:bookmarkEnd w:id="294"/>
    </w:p>
    <w:p w14:paraId="701A6C59" w14:textId="77777777" w:rsidR="00180E87" w:rsidRDefault="00180E87" w:rsidP="00180E87">
      <w:pPr>
        <w:rPr>
          <w:rFonts w:eastAsia="Times New Roman" w:cs="Times New Roman"/>
          <w:szCs w:val="28"/>
        </w:rPr>
      </w:pPr>
    </w:p>
    <w:p w14:paraId="739A71FA" w14:textId="578A4F8B"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7.21 CSR Cash Outflow</w:t>
      </w:r>
    </w:p>
    <w:p w14:paraId="071383A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annual report specifically notes that operating cash flow includes CSR expenditure.</w:t>
      </w:r>
    </w:p>
    <w:p w14:paraId="12AE4CA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95" w:name="_mr5tw6mfcotq" w:colFirst="0" w:colLast="0"/>
      <w:bookmarkEnd w:id="295"/>
      <w:r w:rsidRPr="00910C30">
        <w:rPr>
          <w:rFonts w:eastAsia="Times New Roman" w:cs="Times New Roman"/>
          <w:bCs/>
        </w:rPr>
        <w:t>CSR expenditure</w:t>
      </w:r>
    </w:p>
    <w:p w14:paraId="43BF51D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FY2024:</w:t>
      </w:r>
    </w:p>
    <w:p w14:paraId="1DB4C27D"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₹436.16 crore</w:t>
      </w:r>
    </w:p>
    <w:p w14:paraId="3A95ED2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FY2025:</w:t>
      </w:r>
    </w:p>
    <w:p w14:paraId="24B7F6C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₹442.68 crore</w:t>
      </w:r>
    </w:p>
    <w:p w14:paraId="408291D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6C22FB9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₹489.57 crore</w:t>
      </w:r>
    </w:p>
    <w:p w14:paraId="49733FF5" w14:textId="77777777" w:rsidR="00180E87" w:rsidRDefault="00000000" w:rsidP="00180E87">
      <w:pPr>
        <w:rPr>
          <w:rFonts w:eastAsia="Times New Roman" w:cs="Times New Roman"/>
          <w:szCs w:val="28"/>
        </w:rPr>
      </w:pPr>
      <w:r w:rsidRPr="00910C30">
        <w:rPr>
          <w:rFonts w:eastAsia="Times New Roman" w:cs="Times New Roman"/>
          <w:szCs w:val="28"/>
        </w:rPr>
        <w:t xml:space="preserve">This is useful because it tells us that CSR is a </w:t>
      </w:r>
      <w:r w:rsidRPr="00910C30">
        <w:rPr>
          <w:rFonts w:eastAsia="Times New Roman" w:cs="Times New Roman"/>
          <w:bCs/>
          <w:szCs w:val="28"/>
        </w:rPr>
        <w:t>real cash expenditure</w:t>
      </w:r>
      <w:r w:rsidRPr="00910C30">
        <w:rPr>
          <w:rFonts w:eastAsia="Times New Roman" w:cs="Times New Roman"/>
          <w:szCs w:val="28"/>
        </w:rPr>
        <w:t>, not merely a presentation item.</w:t>
      </w:r>
      <w:bookmarkStart w:id="296" w:name="_4g8rve5duv96" w:colFirst="0" w:colLast="0"/>
      <w:bookmarkEnd w:id="296"/>
    </w:p>
    <w:p w14:paraId="19BBF513" w14:textId="77777777" w:rsidR="00180E87" w:rsidRDefault="00180E87" w:rsidP="00180E87">
      <w:pPr>
        <w:rPr>
          <w:rFonts w:eastAsia="Times New Roman" w:cs="Times New Roman"/>
          <w:szCs w:val="28"/>
        </w:rPr>
      </w:pPr>
    </w:p>
    <w:p w14:paraId="3D3A28D3" w14:textId="6569750A"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7.22 The Cash Flow Story: Year by Year</w:t>
      </w:r>
    </w:p>
    <w:p w14:paraId="7B3CFF37" w14:textId="77777777" w:rsidR="00554379" w:rsidRPr="00910C30" w:rsidRDefault="00000000">
      <w:pPr>
        <w:pStyle w:val="Heading2"/>
        <w:keepNext w:val="0"/>
        <w:keepLines w:val="0"/>
        <w:rPr>
          <w:rFonts w:ascii="Times New Roman" w:eastAsia="Times New Roman" w:hAnsi="Times New Roman" w:cs="Times New Roman"/>
          <w:bCs/>
          <w:szCs w:val="28"/>
        </w:rPr>
      </w:pPr>
      <w:bookmarkStart w:id="297" w:name="_kh7vudylbcnl" w:colFirst="0" w:colLast="0"/>
      <w:bookmarkEnd w:id="297"/>
      <w:r w:rsidRPr="00910C30">
        <w:rPr>
          <w:rFonts w:eastAsia="Times New Roman" w:cs="Times New Roman"/>
          <w:bCs/>
          <w:szCs w:val="28"/>
        </w:rPr>
        <w:t>FY2024</w:t>
      </w:r>
    </w:p>
    <w:p w14:paraId="6E17D5A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ITC generated </w:t>
      </w:r>
      <w:r w:rsidRPr="00910C30">
        <w:rPr>
          <w:rFonts w:eastAsia="Times New Roman" w:cs="Times New Roman"/>
          <w:bCs/>
          <w:szCs w:val="28"/>
        </w:rPr>
        <w:t>₹16,118 crore operating cash</w:t>
      </w:r>
    </w:p>
    <w:p w14:paraId="236BEDBD"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Investing activities generated ₹2,128</w:t>
      </w:r>
      <w:r w:rsidRPr="00910C30">
        <w:rPr>
          <w:rFonts w:eastAsia="Times New Roman" w:cs="Times New Roman"/>
          <w:bCs/>
          <w:szCs w:val="28"/>
        </w:rPr>
        <w:t xml:space="preserve"> crore net cash</w:t>
      </w:r>
    </w:p>
    <w:p w14:paraId="7E8C3A8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Financing activities used: ₹18,255</w:t>
      </w:r>
      <w:r w:rsidRPr="00910C30">
        <w:rPr>
          <w:rFonts w:eastAsia="Times New Roman" w:cs="Times New Roman"/>
          <w:bCs/>
          <w:szCs w:val="28"/>
        </w:rPr>
        <w:t xml:space="preserve"> crore</w:t>
      </w:r>
    </w:p>
    <w:p w14:paraId="64AF640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major financing outflow was the large dividend payment.</w:t>
      </w:r>
    </w:p>
    <w:p w14:paraId="379E3A5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Result:</w:t>
      </w:r>
    </w:p>
    <w:p w14:paraId="4C30D97F"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bCs/>
          <w:szCs w:val="28"/>
        </w:rPr>
        <w:t>Net cash change = −₹9.25 crore</w:t>
      </w:r>
    </w:p>
    <w:p w14:paraId="0914B85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298" w:name="_rdlatfll71hp" w:colFirst="0" w:colLast="0"/>
      <w:bookmarkEnd w:id="298"/>
      <w:r w:rsidRPr="00910C30">
        <w:rPr>
          <w:rFonts w:eastAsia="Times New Roman" w:cs="Times New Roman"/>
          <w:bCs/>
        </w:rPr>
        <w:t>Investor reading</w:t>
      </w:r>
    </w:p>
    <w:p w14:paraId="6A153FF1" w14:textId="77777777" w:rsidR="00180E87" w:rsidRDefault="00000000" w:rsidP="00180E87">
      <w:pPr>
        <w:rPr>
          <w:rFonts w:eastAsia="Times New Roman" w:cs="Times New Roman"/>
          <w:szCs w:val="28"/>
        </w:rPr>
      </w:pPr>
      <w:r w:rsidRPr="00910C30">
        <w:rPr>
          <w:rFonts w:eastAsia="Times New Roman" w:cs="Times New Roman"/>
          <w:szCs w:val="28"/>
        </w:rPr>
        <w:t>The company essentially generated enough operating/investing cash to fund a very large shareholder distribution, leaving the year-end cash position broadly stable.</w:t>
      </w:r>
      <w:bookmarkStart w:id="299" w:name="_f7y3fbq5r3ly" w:colFirst="0" w:colLast="0"/>
      <w:bookmarkEnd w:id="299"/>
    </w:p>
    <w:p w14:paraId="41C2DAD0" w14:textId="77777777" w:rsidR="00180E87" w:rsidRDefault="00180E87" w:rsidP="00180E87">
      <w:pPr>
        <w:rPr>
          <w:rFonts w:eastAsia="Times New Roman" w:cs="Times New Roman"/>
          <w:szCs w:val="28"/>
        </w:rPr>
      </w:pPr>
    </w:p>
    <w:p w14:paraId="69A83B31" w14:textId="4C43027A"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FY2025</w:t>
      </w:r>
    </w:p>
    <w:p w14:paraId="75F3C23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Operating cash flow: ₹16,751</w:t>
      </w:r>
      <w:r w:rsidRPr="00910C30">
        <w:rPr>
          <w:rFonts w:eastAsia="Times New Roman" w:cs="Times New Roman"/>
          <w:bCs/>
          <w:szCs w:val="28"/>
        </w:rPr>
        <w:t xml:space="preserve"> crore</w:t>
      </w:r>
    </w:p>
    <w:p w14:paraId="236E4B5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Investing cash flow: ₹141</w:t>
      </w:r>
      <w:r w:rsidRPr="00910C30">
        <w:rPr>
          <w:rFonts w:eastAsia="Times New Roman" w:cs="Times New Roman"/>
          <w:bCs/>
          <w:szCs w:val="28"/>
        </w:rPr>
        <w:t xml:space="preserve"> crore</w:t>
      </w:r>
    </w:p>
    <w:p w14:paraId="594C10CE"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Financing cash ₹16,766</w:t>
      </w:r>
      <w:r w:rsidRPr="00910C30">
        <w:rPr>
          <w:rFonts w:eastAsia="Times New Roman" w:cs="Times New Roman"/>
          <w:bCs/>
          <w:szCs w:val="28"/>
        </w:rPr>
        <w:t xml:space="preserve"> crore</w:t>
      </w:r>
    </w:p>
    <w:p w14:paraId="562D996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Dividend paid: ₹17,497</w:t>
      </w:r>
      <w:r w:rsidRPr="00910C30">
        <w:rPr>
          <w:rFonts w:eastAsia="Times New Roman" w:cs="Times New Roman"/>
          <w:bCs/>
          <w:szCs w:val="28"/>
        </w:rPr>
        <w:t xml:space="preserve"> crore</w:t>
      </w:r>
    </w:p>
    <w:p w14:paraId="2E6229A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 xml:space="preserve">The year also contains the </w:t>
      </w:r>
      <w:r w:rsidRPr="00910C30">
        <w:rPr>
          <w:rFonts w:eastAsia="Times New Roman" w:cs="Times New Roman"/>
          <w:bCs/>
          <w:szCs w:val="28"/>
        </w:rPr>
        <w:t>hotel's demerger</w:t>
      </w:r>
      <w:r w:rsidRPr="00910C30">
        <w:rPr>
          <w:rFonts w:eastAsia="Times New Roman" w:cs="Times New Roman"/>
          <w:szCs w:val="28"/>
        </w:rPr>
        <w:t>, which affects the comparability of the financial statements and cash position. The statement shows a ₹102.44 crore cash adjustment associated with the demerger.</w:t>
      </w:r>
    </w:p>
    <w:p w14:paraId="06E5D35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00" w:name="_q1aed0hyz8" w:colFirst="0" w:colLast="0"/>
      <w:bookmarkEnd w:id="300"/>
      <w:r w:rsidRPr="00910C30">
        <w:rPr>
          <w:rFonts w:eastAsia="Times New Roman" w:cs="Times New Roman"/>
          <w:bCs/>
        </w:rPr>
        <w:t>Investor reading</w:t>
      </w:r>
    </w:p>
    <w:p w14:paraId="0168ECD5" w14:textId="77777777" w:rsidR="00180E87" w:rsidRDefault="00000000" w:rsidP="00180E87">
      <w:pPr>
        <w:rPr>
          <w:rFonts w:eastAsia="Times New Roman" w:cs="Times New Roman"/>
          <w:szCs w:val="28"/>
        </w:rPr>
      </w:pPr>
      <w:r w:rsidRPr="00910C30">
        <w:rPr>
          <w:rFonts w:eastAsia="Times New Roman" w:cs="Times New Roman"/>
          <w:szCs w:val="28"/>
        </w:rPr>
        <w:t>The core business continued to generate strong cash despite the structural change.</w:t>
      </w:r>
      <w:bookmarkStart w:id="301" w:name="_9mbp78m9mnpa" w:colFirst="0" w:colLast="0"/>
      <w:bookmarkEnd w:id="301"/>
    </w:p>
    <w:p w14:paraId="3C63988A" w14:textId="77777777" w:rsidR="00180E87" w:rsidRDefault="00180E87" w:rsidP="00180E87">
      <w:pPr>
        <w:rPr>
          <w:rFonts w:eastAsia="Times New Roman" w:cs="Times New Roman"/>
          <w:szCs w:val="28"/>
        </w:rPr>
      </w:pPr>
    </w:p>
    <w:p w14:paraId="37BA1A39" w14:textId="31524667" w:rsidR="00554379" w:rsidRPr="00180E87" w:rsidRDefault="00000000" w:rsidP="00180E87">
      <w:pPr>
        <w:rPr>
          <w:rFonts w:ascii="Times New Roman" w:eastAsia="Times New Roman" w:hAnsi="Times New Roman" w:cs="Times New Roman"/>
          <w:sz w:val="28"/>
          <w:szCs w:val="28"/>
        </w:rPr>
      </w:pPr>
      <w:r w:rsidRPr="00910C30">
        <w:rPr>
          <w:rFonts w:eastAsia="Times New Roman" w:cs="Times New Roman"/>
          <w:b/>
          <w:bCs/>
          <w:color w:val="0A2A66"/>
          <w:sz w:val="30"/>
          <w:szCs w:val="28"/>
        </w:rPr>
        <w:t>FY2026</w:t>
      </w:r>
    </w:p>
    <w:p w14:paraId="798CD14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Operating cash flow: ₹17,095</w:t>
      </w:r>
      <w:r w:rsidRPr="00910C30">
        <w:rPr>
          <w:rFonts w:eastAsia="Times New Roman" w:cs="Times New Roman"/>
          <w:bCs/>
          <w:szCs w:val="28"/>
        </w:rPr>
        <w:t xml:space="preserve"> crore</w:t>
      </w:r>
    </w:p>
    <w:p w14:paraId="2A465396"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szCs w:val="28"/>
        </w:rPr>
        <w:t>Investing cash flow: −₹1,538</w:t>
      </w:r>
      <w:r w:rsidRPr="00910C30">
        <w:rPr>
          <w:rFonts w:eastAsia="Times New Roman" w:cs="Times New Roman"/>
          <w:bCs/>
          <w:szCs w:val="28"/>
        </w:rPr>
        <w:t xml:space="preserve"> crore</w:t>
      </w:r>
    </w:p>
    <w:p w14:paraId="67016872" w14:textId="77777777" w:rsidR="00554379" w:rsidRPr="00910C30" w:rsidRDefault="00000000">
      <w:pPr>
        <w:rPr>
          <w:rFonts w:ascii="Times New Roman" w:eastAsia="Times New Roman" w:hAnsi="Times New Roman" w:cs="Times New Roman"/>
          <w:b/>
          <w:bCs/>
          <w:sz w:val="28"/>
          <w:szCs w:val="28"/>
        </w:rPr>
      </w:pPr>
      <w:r w:rsidRPr="00910C30">
        <w:rPr>
          <w:rFonts w:eastAsia="Gungsuh" w:cs="Times New Roman"/>
          <w:szCs w:val="28"/>
        </w:rPr>
        <w:t>Financing cash flow: −₹15,694</w:t>
      </w:r>
      <w:r w:rsidRPr="00910C30">
        <w:rPr>
          <w:rFonts w:eastAsia="Times New Roman" w:cs="Times New Roman"/>
          <w:bCs/>
          <w:szCs w:val="28"/>
        </w:rPr>
        <w:t xml:space="preserve"> crore</w:t>
      </w:r>
    </w:p>
    <w:p w14:paraId="3C10DE2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Dividend: ₹17,968</w:t>
      </w:r>
      <w:r w:rsidRPr="00910C30">
        <w:rPr>
          <w:rFonts w:eastAsia="Times New Roman" w:cs="Times New Roman"/>
          <w:bCs/>
          <w:szCs w:val="28"/>
        </w:rPr>
        <w:t xml:space="preserve"> crore</w:t>
      </w:r>
    </w:p>
    <w:p w14:paraId="6E26E72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02" w:name="_84la1o3uu5bx" w:colFirst="0" w:colLast="0"/>
      <w:bookmarkEnd w:id="302"/>
      <w:r w:rsidRPr="00910C30">
        <w:rPr>
          <w:rFonts w:eastAsia="Times New Roman" w:cs="Times New Roman"/>
          <w:bCs/>
        </w:rPr>
        <w:t>Investor reading</w:t>
      </w:r>
    </w:p>
    <w:p w14:paraId="657F192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perhaps the most interesting year.</w:t>
      </w:r>
    </w:p>
    <w:p w14:paraId="57F5311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w:t>
      </w:r>
    </w:p>
    <w:p w14:paraId="7469B245" w14:textId="77777777" w:rsidR="00554379" w:rsidRPr="00910C30" w:rsidRDefault="00000000">
      <w:pPr>
        <w:numPr>
          <w:ilvl w:val="0"/>
          <w:numId w:val="75"/>
        </w:numPr>
        <w:rPr>
          <w:rFonts w:ascii="Times New Roman" w:eastAsia="Times New Roman" w:hAnsi="Times New Roman" w:cs="Times New Roman"/>
          <w:b/>
          <w:bCs/>
          <w:sz w:val="28"/>
          <w:szCs w:val="28"/>
        </w:rPr>
      </w:pPr>
      <w:r w:rsidRPr="00910C30">
        <w:rPr>
          <w:rFonts w:eastAsia="Times New Roman" w:cs="Times New Roman"/>
          <w:bCs/>
          <w:szCs w:val="28"/>
        </w:rPr>
        <w:t>generated strong operating cash</w:t>
      </w:r>
    </w:p>
    <w:p w14:paraId="15E8FCA0" w14:textId="77777777" w:rsidR="00554379" w:rsidRPr="00910C30" w:rsidRDefault="00000000">
      <w:pPr>
        <w:numPr>
          <w:ilvl w:val="0"/>
          <w:numId w:val="75"/>
        </w:numPr>
        <w:rPr>
          <w:rFonts w:ascii="Times New Roman" w:eastAsia="Times New Roman" w:hAnsi="Times New Roman" w:cs="Times New Roman"/>
          <w:sz w:val="28"/>
          <w:szCs w:val="28"/>
        </w:rPr>
      </w:pPr>
      <w:r w:rsidRPr="00910C30">
        <w:rPr>
          <w:rFonts w:eastAsia="Times New Roman" w:cs="Times New Roman"/>
          <w:bCs/>
          <w:szCs w:val="28"/>
        </w:rPr>
        <w:t>invested in assets and investments</w:t>
      </w:r>
    </w:p>
    <w:p w14:paraId="26304DD5" w14:textId="77777777" w:rsidR="00554379" w:rsidRPr="00910C30" w:rsidRDefault="00000000">
      <w:pPr>
        <w:numPr>
          <w:ilvl w:val="0"/>
          <w:numId w:val="14"/>
        </w:numPr>
        <w:rPr>
          <w:rFonts w:ascii="Times New Roman" w:eastAsia="Times New Roman" w:hAnsi="Times New Roman" w:cs="Times New Roman"/>
          <w:sz w:val="28"/>
          <w:szCs w:val="28"/>
        </w:rPr>
      </w:pPr>
      <w:r w:rsidRPr="00910C30">
        <w:rPr>
          <w:rFonts w:eastAsia="Times New Roman" w:cs="Times New Roman"/>
          <w:bCs/>
          <w:szCs w:val="28"/>
        </w:rPr>
        <w:t>returned very substantial cash to shareholders</w:t>
      </w:r>
    </w:p>
    <w:p w14:paraId="27B4AB96" w14:textId="77777777" w:rsidR="00180E87" w:rsidRPr="00180E87" w:rsidRDefault="00000000" w:rsidP="00180E87">
      <w:pPr>
        <w:numPr>
          <w:ilvl w:val="0"/>
          <w:numId w:val="74"/>
        </w:numPr>
        <w:rPr>
          <w:rFonts w:ascii="Times New Roman" w:eastAsia="Times New Roman" w:hAnsi="Times New Roman" w:cs="Times New Roman"/>
          <w:sz w:val="28"/>
          <w:szCs w:val="28"/>
        </w:rPr>
      </w:pPr>
      <w:r w:rsidRPr="00910C30">
        <w:rPr>
          <w:rFonts w:eastAsia="Times New Roman" w:cs="Times New Roman"/>
          <w:bCs/>
          <w:szCs w:val="28"/>
        </w:rPr>
        <w:t>continued with negligible long-term debt dependence.</w:t>
      </w:r>
      <w:bookmarkStart w:id="303" w:name="_gal0kcbmdyzd" w:colFirst="0" w:colLast="0"/>
      <w:bookmarkEnd w:id="303"/>
    </w:p>
    <w:p w14:paraId="36622745" w14:textId="1205503E" w:rsidR="00554379" w:rsidRPr="00180E87" w:rsidRDefault="00000000" w:rsidP="00180E87">
      <w:pPr>
        <w:rPr>
          <w:rFonts w:ascii="Times New Roman" w:eastAsia="Times New Roman" w:hAnsi="Times New Roman" w:cs="Times New Roman"/>
          <w:b/>
          <w:color w:val="1F497D" w:themeColor="text2"/>
          <w:sz w:val="30"/>
          <w:szCs w:val="30"/>
        </w:rPr>
      </w:pPr>
      <w:r w:rsidRPr="00180E87">
        <w:rPr>
          <w:rFonts w:eastAsia="Times New Roman" w:cs="Times New Roman"/>
          <w:b/>
          <w:color w:val="1F497D" w:themeColor="text2"/>
          <w:sz w:val="30"/>
          <w:szCs w:val="30"/>
        </w:rPr>
        <w:t xml:space="preserve">Investor Takeaway </w:t>
      </w:r>
    </w:p>
    <w:p w14:paraId="6E89425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After </w:t>
      </w:r>
      <w:proofErr w:type="spellStart"/>
      <w:r w:rsidRPr="00910C30">
        <w:rPr>
          <w:rFonts w:eastAsia="Times New Roman" w:cs="Times New Roman"/>
          <w:szCs w:val="28"/>
        </w:rPr>
        <w:t>analysing</w:t>
      </w:r>
      <w:proofErr w:type="spellEnd"/>
      <w:r w:rsidRPr="00910C30">
        <w:rPr>
          <w:rFonts w:eastAsia="Times New Roman" w:cs="Times New Roman"/>
          <w:szCs w:val="28"/>
        </w:rPr>
        <w:t xml:space="preserve"> ITC's complete cash-flow statement for FY2024–FY2026, I get a much clearer picture of how the company actually generates and uses cash.</w:t>
      </w:r>
    </w:p>
    <w:p w14:paraId="22C3710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first thing that gives me confidence as an investor is the strength of operating cash flow. ITC generated approximately ₹16,118 crore in FY2024, ₹16,754 crore in FY2025 and ₹17,095 crore in FY2026 from its operating activities. This tells me that the company is not dependent only on accounting profits; its core operations are generating substantial actual cash.</w:t>
      </w:r>
    </w:p>
    <w:p w14:paraId="3ED4F16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second thing I would highlight is free cash flow. After accounting for capital expenditure, ITC generated approximately ₹13,471 crore, ₹14,965 crore and ₹15,026 crore respectively over the three years. For me, this is an important sign because the company is able to invest in its operating assets while still retaining a significant amount of cash.</w:t>
      </w:r>
    </w:p>
    <w:p w14:paraId="0A3D51D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I would not ignore the working-capital picture. Inventory has consumed an increasing amount of operating cash, rising from approximately ₹2,187 crore in FY2024 to ₹3,158 crore in FY2026. When I connect this with the declining inventory turnover identified in my ratio analysis, I believe inventory efficiency is something I would closely monitor going forward.</w:t>
      </w:r>
    </w:p>
    <w:p w14:paraId="6D7A382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investing section also gives me an interesting understanding of ITC. The company is not simply spending money on factories and equipment. It actively manages a large investment portfolio and receives significant interest and dividend income. Therefore, ITC's cash-generation model is broader than its operating businesses alone.</w:t>
      </w:r>
    </w:p>
    <w:p w14:paraId="04C99BE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financing section is perhaps the most interesting part for me as an investor. ITC has consistently returned substantial amounts of cash to shareholders through dividends. In FY2026, the company paid approximately ₹17,968 crore in dividends, which was slightly higher than the ₹17,095 crore of operating cash flow generated during the year. I would not immediately interpret this as an unsustainable </w:t>
      </w:r>
      <w:r w:rsidRPr="00910C30">
        <w:rPr>
          <w:rFonts w:eastAsia="Times New Roman" w:cs="Times New Roman"/>
          <w:szCs w:val="28"/>
        </w:rPr>
        <w:lastRenderedPageBreak/>
        <w:t>dividend because ITC has significant financial investments and other resources, but I would definitely monitor how this level of shareholder distribution is supported in future years.</w:t>
      </w:r>
    </w:p>
    <w:p w14:paraId="456E64C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Overall, Chapter 7 strengthens my view of ITC's financial position. The company has strong operating cash generation, substantial free cash flow and relatively low dependence on debt. At the same time, the slowing growth in operating cash flow and free cash flow, rising inventory-related cash consumption and very high dividend distribution are the areas I would continue to watch.</w:t>
      </w:r>
    </w:p>
    <w:p w14:paraId="6F81C0B0" w14:textId="77777777" w:rsidR="002062FC" w:rsidRDefault="00000000" w:rsidP="002062FC">
      <w:pPr>
        <w:rPr>
          <w:rFonts w:eastAsia="Times New Roman" w:cs="Times New Roman"/>
          <w:szCs w:val="28"/>
        </w:rPr>
      </w:pPr>
      <w:r w:rsidRPr="00910C30">
        <w:rPr>
          <w:rFonts w:eastAsia="Times New Roman" w:cs="Times New Roman"/>
          <w:szCs w:val="28"/>
        </w:rPr>
        <w:t>My conclusion as an investor is therefore not simply that ITC has "good cash flow."</w:t>
      </w:r>
      <w:bookmarkStart w:id="304" w:name="_pdgnarq0amnm" w:colFirst="0" w:colLast="0"/>
      <w:bookmarkEnd w:id="304"/>
    </w:p>
    <w:p w14:paraId="63EA48BE" w14:textId="77777777" w:rsidR="002062FC" w:rsidRDefault="002062FC" w:rsidP="002062FC">
      <w:pPr>
        <w:rPr>
          <w:rFonts w:eastAsia="Times New Roman" w:cs="Times New Roman"/>
          <w:szCs w:val="28"/>
        </w:rPr>
      </w:pPr>
    </w:p>
    <w:p w14:paraId="4C9AE42C" w14:textId="5FCA0337"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 xml:space="preserve">CHAPTER </w:t>
      </w:r>
      <w:proofErr w:type="gramStart"/>
      <w:r w:rsidRPr="00910C30">
        <w:rPr>
          <w:rFonts w:eastAsia="Times New Roman" w:cs="Times New Roman"/>
          <w:b/>
          <w:bCs/>
          <w:color w:val="0A2A66"/>
          <w:sz w:val="30"/>
          <w:szCs w:val="28"/>
        </w:rPr>
        <w:t>8</w:t>
      </w:r>
      <w:bookmarkStart w:id="305" w:name="_d1xwk63mztuq" w:colFirst="0" w:colLast="0"/>
      <w:bookmarkEnd w:id="305"/>
      <w:r w:rsidR="002062FC">
        <w:rPr>
          <w:rFonts w:eastAsia="Times New Roman" w:cs="Times New Roman"/>
          <w:bCs/>
          <w:szCs w:val="28"/>
        </w:rPr>
        <w:t xml:space="preserve"> </w:t>
      </w:r>
      <w:r w:rsidR="002062FC" w:rsidRPr="002062FC">
        <w:rPr>
          <w:rFonts w:eastAsia="Times New Roman" w:cs="Times New Roman"/>
          <w:bCs/>
          <w:color w:val="1F497D" w:themeColor="text2"/>
          <w:szCs w:val="28"/>
        </w:rPr>
        <w:t>:</w:t>
      </w:r>
      <w:proofErr w:type="gramEnd"/>
      <w:r w:rsidR="002062FC" w:rsidRPr="002062FC">
        <w:rPr>
          <w:rFonts w:eastAsia="Times New Roman" w:cs="Times New Roman"/>
          <w:bCs/>
          <w:color w:val="1F497D" w:themeColor="text2"/>
          <w:szCs w:val="28"/>
        </w:rPr>
        <w:t xml:space="preserve"> </w:t>
      </w:r>
      <w:r w:rsidRPr="002062FC">
        <w:rPr>
          <w:rFonts w:eastAsia="Times New Roman" w:cs="Times New Roman"/>
          <w:b/>
          <w:bCs/>
          <w:color w:val="1F497D" w:themeColor="text2"/>
          <w:sz w:val="28"/>
          <w:szCs w:val="28"/>
        </w:rPr>
        <w:t>SHAREHOLDER &amp; VALUE CREATION ANALYSIS</w:t>
      </w:r>
    </w:p>
    <w:p w14:paraId="6D303A6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06" w:name="_d4gfmi24wzym" w:colFirst="0" w:colLast="0"/>
      <w:bookmarkEnd w:id="306"/>
      <w:r w:rsidRPr="00910C30">
        <w:rPr>
          <w:rFonts w:eastAsia="Times New Roman" w:cs="Times New Roman"/>
          <w:bCs/>
        </w:rPr>
        <w:t>The Investor Question</w:t>
      </w:r>
    </w:p>
    <w:p w14:paraId="6E3E94F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After </w:t>
      </w:r>
      <w:proofErr w:type="spellStart"/>
      <w:r w:rsidRPr="00910C30">
        <w:rPr>
          <w:rFonts w:eastAsia="Times New Roman" w:cs="Times New Roman"/>
          <w:szCs w:val="28"/>
        </w:rPr>
        <w:t>analysing</w:t>
      </w:r>
      <w:proofErr w:type="spellEnd"/>
      <w:r w:rsidRPr="00910C30">
        <w:rPr>
          <w:rFonts w:eastAsia="Times New Roman" w:cs="Times New Roman"/>
          <w:szCs w:val="28"/>
        </w:rPr>
        <w:t xml:space="preserve"> ITC's growth, profitability, ratios, balance sheet and cash flows, the next question is:</w:t>
      </w:r>
    </w:p>
    <w:p w14:paraId="71E6474F"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"Is ITC's financial strength actually creating value for me as a shareholder?"</w:t>
      </w:r>
    </w:p>
    <w:p w14:paraId="2A4A91B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 company can generate high revenue and profit, maintain low debt and generate strong cash flows. However, an investor ultimately owns a share of the company. Therefore, we need to understand what is happening to </w:t>
      </w:r>
      <w:r w:rsidRPr="00910C30">
        <w:rPr>
          <w:rFonts w:eastAsia="Times New Roman" w:cs="Times New Roman"/>
          <w:bCs/>
          <w:szCs w:val="28"/>
        </w:rPr>
        <w:t>earnings per share, dividends, shareholder capital and returns generated on that capital</w:t>
      </w:r>
      <w:r w:rsidRPr="00910C30">
        <w:rPr>
          <w:rFonts w:eastAsia="Times New Roman" w:cs="Times New Roman"/>
          <w:szCs w:val="28"/>
        </w:rPr>
        <w:t>.</w:t>
      </w:r>
    </w:p>
    <w:p w14:paraId="228E9BDC" w14:textId="77777777" w:rsidR="002062FC" w:rsidRDefault="00000000" w:rsidP="002062FC">
      <w:pPr>
        <w:rPr>
          <w:rFonts w:eastAsia="Times New Roman" w:cs="Times New Roman"/>
          <w:szCs w:val="28"/>
        </w:rPr>
      </w:pPr>
      <w:r w:rsidRPr="00910C30">
        <w:rPr>
          <w:rFonts w:eastAsia="Times New Roman" w:cs="Times New Roman"/>
          <w:szCs w:val="28"/>
        </w:rPr>
        <w:t xml:space="preserve">This chapter therefore shifts the analysis from the company as a business to the company </w:t>
      </w:r>
      <w:r w:rsidRPr="00910C30">
        <w:rPr>
          <w:rFonts w:eastAsia="Times New Roman" w:cs="Times New Roman"/>
          <w:bCs/>
          <w:szCs w:val="28"/>
        </w:rPr>
        <w:t>from a shareholder's point of view</w:t>
      </w:r>
      <w:r w:rsidRPr="00910C30">
        <w:rPr>
          <w:rFonts w:eastAsia="Times New Roman" w:cs="Times New Roman"/>
          <w:szCs w:val="28"/>
        </w:rPr>
        <w:t>.</w:t>
      </w:r>
      <w:bookmarkStart w:id="307" w:name="_ose2grwqv7uc" w:colFirst="0" w:colLast="0"/>
      <w:bookmarkEnd w:id="307"/>
    </w:p>
    <w:p w14:paraId="567DF30C" w14:textId="77777777" w:rsidR="002062FC" w:rsidRDefault="002062FC" w:rsidP="002062FC">
      <w:pPr>
        <w:rPr>
          <w:rFonts w:eastAsia="Times New Roman" w:cs="Times New Roman"/>
          <w:szCs w:val="28"/>
        </w:rPr>
      </w:pPr>
    </w:p>
    <w:p w14:paraId="66E7BDBB" w14:textId="53FE1BD1"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8.1 EARNINGS PER SHARE — EPS</w:t>
      </w:r>
    </w:p>
    <w:p w14:paraId="63669B3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08" w:name="_mgpdlfowtg2t" w:colFirst="0" w:colLast="0"/>
      <w:bookmarkEnd w:id="308"/>
      <w:r w:rsidRPr="00910C30">
        <w:rPr>
          <w:rFonts w:eastAsia="Times New Roman" w:cs="Times New Roman"/>
          <w:bCs/>
        </w:rPr>
        <w:t>What does EPS mean?</w:t>
      </w:r>
    </w:p>
    <w:p w14:paraId="725D05C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EPS = Earnings Per Share</w:t>
      </w:r>
    </w:p>
    <w:p w14:paraId="75B3DF6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 simple terms:</w:t>
      </w:r>
    </w:p>
    <w:p w14:paraId="108FA96D"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EPS tells us how much profit is attributable to each ordinary share of the company.</w:t>
      </w:r>
    </w:p>
    <w:p w14:paraId="7263771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a company earns ₹10 crore and has 1 crore shares, the EPS is ₹10.</w:t>
      </w:r>
    </w:p>
    <w:p w14:paraId="6CDB910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EPS allows an investor to connect:</w:t>
      </w:r>
    </w:p>
    <w:p w14:paraId="3E58A3D2" w14:textId="77777777" w:rsidR="00554379" w:rsidRPr="00910C30" w:rsidRDefault="00000000">
      <w:pPr>
        <w:rPr>
          <w:rFonts w:ascii="Times New Roman" w:eastAsia="Times New Roman" w:hAnsi="Times New Roman" w:cs="Times New Roman"/>
          <w:b/>
          <w:bCs/>
          <w:sz w:val="28"/>
          <w:szCs w:val="28"/>
        </w:rPr>
      </w:pPr>
      <w:r>
        <w:t>Company Profit  ▶  Individual Share</w:t>
      </w:r>
    </w:p>
    <w:p w14:paraId="6991921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09" w:name="_940i95lfy1a0" w:colFirst="0" w:colLast="0"/>
      <w:bookmarkEnd w:id="309"/>
      <w:r w:rsidRPr="00910C30">
        <w:rPr>
          <w:rFonts w:eastAsia="Times New Roman" w:cs="Times New Roman"/>
          <w:bCs/>
        </w:rPr>
        <w:t>ITC's EPS trend</w:t>
      </w:r>
    </w:p>
    <w:p w14:paraId="109F792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ten-year financial snapshot reports the following EPS:</w:t>
      </w:r>
    </w:p>
    <w:tbl>
      <w:tblPr>
        <w:tblStyle w:val="TableGrid"/>
        <w:tblW w:w="3745" w:type="dxa"/>
        <w:tblLayout w:type="fixed"/>
        <w:tblLook w:val="0600" w:firstRow="0" w:lastRow="0" w:firstColumn="0" w:lastColumn="0" w:noHBand="1" w:noVBand="1"/>
      </w:tblPr>
      <w:tblGrid>
        <w:gridCol w:w="1715"/>
        <w:gridCol w:w="2030"/>
      </w:tblGrid>
      <w:tr w:rsidR="00554379" w:rsidRPr="00910C30" w14:paraId="46567DEB"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0A2A66"/>
          </w:tcPr>
          <w:p w14:paraId="50F737A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Financial Year</w:t>
            </w:r>
          </w:p>
        </w:tc>
        <w:tc>
          <w:tcPr>
            <w:tcW w:w="2030" w:type="dxa"/>
            <w:tcBorders>
              <w:top w:val="single" w:sz="4" w:space="0" w:color="BFCFDF"/>
              <w:left w:val="single" w:sz="4" w:space="0" w:color="BFCFDF"/>
              <w:bottom w:val="single" w:sz="4" w:space="0" w:color="BFCFDF"/>
              <w:right w:val="single" w:sz="4" w:space="0" w:color="BFCFDF"/>
            </w:tcBorders>
            <w:shd w:val="clear" w:color="auto" w:fill="0A2A66"/>
          </w:tcPr>
          <w:p w14:paraId="371F499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EPS (₹ per share)</w:t>
            </w:r>
          </w:p>
        </w:tc>
      </w:tr>
      <w:tr w:rsidR="00554379" w:rsidRPr="00910C30" w14:paraId="750AAAF5"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Pr>
          <w:p w14:paraId="7F29815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w:t>
            </w:r>
          </w:p>
        </w:tc>
        <w:tc>
          <w:tcPr>
            <w:tcW w:w="2030" w:type="dxa"/>
            <w:tcBorders>
              <w:top w:val="single" w:sz="4" w:space="0" w:color="BFCFDF"/>
              <w:left w:val="single" w:sz="4" w:space="0" w:color="BFCFDF"/>
              <w:bottom w:val="single" w:sz="4" w:space="0" w:color="BFCFDF"/>
              <w:right w:val="single" w:sz="4" w:space="0" w:color="BFCFDF"/>
            </w:tcBorders>
            <w:shd w:val="clear" w:color="auto" w:fill="FFFFFF"/>
          </w:tcPr>
          <w:p w14:paraId="76534F0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15.98</w:t>
            </w:r>
          </w:p>
        </w:tc>
      </w:tr>
      <w:tr w:rsidR="00554379" w:rsidRPr="00910C30" w14:paraId="22BE2F13"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E8F4F8"/>
          </w:tcPr>
          <w:p w14:paraId="354D71D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2030" w:type="dxa"/>
            <w:tcBorders>
              <w:top w:val="single" w:sz="4" w:space="0" w:color="BFCFDF"/>
              <w:left w:val="single" w:sz="4" w:space="0" w:color="BFCFDF"/>
              <w:bottom w:val="single" w:sz="4" w:space="0" w:color="BFCFDF"/>
              <w:right w:val="single" w:sz="4" w:space="0" w:color="BFCFDF"/>
            </w:tcBorders>
            <w:shd w:val="clear" w:color="auto" w:fill="E8F4F8"/>
          </w:tcPr>
          <w:p w14:paraId="771604A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16.07</w:t>
            </w:r>
          </w:p>
        </w:tc>
      </w:tr>
      <w:tr w:rsidR="00554379" w:rsidRPr="00910C30" w14:paraId="419951C2"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Pr>
          <w:p w14:paraId="7520B7A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2030" w:type="dxa"/>
            <w:tcBorders>
              <w:top w:val="single" w:sz="4" w:space="0" w:color="BFCFDF"/>
              <w:left w:val="single" w:sz="4" w:space="0" w:color="BFCFDF"/>
              <w:bottom w:val="single" w:sz="4" w:space="0" w:color="BFCFDF"/>
              <w:right w:val="single" w:sz="4" w:space="0" w:color="BFCFDF"/>
            </w:tcBorders>
            <w:shd w:val="clear" w:color="auto" w:fill="FFFFFF"/>
          </w:tcPr>
          <w:p w14:paraId="0332740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16.20</w:t>
            </w:r>
          </w:p>
        </w:tc>
      </w:tr>
    </w:tbl>
    <w:p w14:paraId="31E261F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FY2026 annual report's ten-year snapshot also notes that FY2025 includes the effect of the Hotels business demerger and that FY2024–FY2026 financials exclude the performance of the Hotels business transferred to ITC Hotels Limited.</w:t>
      </w:r>
    </w:p>
    <w:p w14:paraId="54D3F23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10" w:name="_8kwjluc9digo" w:colFirst="0" w:colLast="0"/>
      <w:bookmarkEnd w:id="310"/>
      <w:r w:rsidRPr="00910C30">
        <w:rPr>
          <w:rFonts w:eastAsia="Times New Roman" w:cs="Times New Roman"/>
          <w:bCs/>
        </w:rPr>
        <w:lastRenderedPageBreak/>
        <w:t>EPS growth</w:t>
      </w:r>
    </w:p>
    <w:p w14:paraId="62008431" w14:textId="77777777" w:rsidR="00554379" w:rsidRPr="00910C30" w:rsidRDefault="00000000">
      <w:pPr>
        <w:pStyle w:val="Heading4"/>
        <w:keepNext w:val="0"/>
        <w:keepLines w:val="0"/>
        <w:spacing w:before="240"/>
        <w:rPr>
          <w:rFonts w:ascii="Times New Roman" w:eastAsia="Times New Roman" w:hAnsi="Times New Roman" w:cs="Times New Roman"/>
          <w:bCs/>
          <w:color w:val="000000"/>
          <w:sz w:val="28"/>
          <w:szCs w:val="28"/>
        </w:rPr>
      </w:pPr>
      <w:bookmarkStart w:id="311" w:name="_ekfv99pjtj4r" w:colFirst="0" w:colLast="0"/>
      <w:bookmarkEnd w:id="311"/>
      <w:r w:rsidRPr="00910C30">
        <w:rPr>
          <w:rFonts w:eastAsia="Times New Roman" w:cs="Times New Roman"/>
          <w:bCs/>
          <w:szCs w:val="28"/>
        </w:rPr>
        <w:t>FY2025</w:t>
      </w:r>
    </w:p>
    <w:p w14:paraId="48DC45EF" w14:textId="77777777" w:rsidR="00554379" w:rsidRPr="00910C30" w:rsidRDefault="00000000">
      <w:pPr>
        <w:rPr>
          <w:rFonts w:ascii="Times New Roman" w:eastAsia="Times New Roman" w:hAnsi="Times New Roman" w:cs="Times New Roman"/>
          <w:sz w:val="28"/>
          <w:szCs w:val="28"/>
        </w:rPr>
      </w:pPr>
      <w:r w:rsidRPr="00910C30">
        <w:rPr>
          <w:rFonts w:eastAsia="Gungsuh" w:cs="Times New Roman"/>
          <w:szCs w:val="28"/>
        </w:rPr>
        <w:t>16.07−15.9815.98×10016.07-15.98 / 15.98×100</w:t>
      </w:r>
    </w:p>
    <w:p w14:paraId="4573BE8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0.56%</w:t>
      </w:r>
    </w:p>
    <w:p w14:paraId="04607585" w14:textId="77777777" w:rsidR="00554379" w:rsidRPr="00910C30" w:rsidRDefault="00000000">
      <w:pPr>
        <w:pStyle w:val="Heading4"/>
        <w:keepNext w:val="0"/>
        <w:keepLines w:val="0"/>
        <w:spacing w:before="240"/>
        <w:rPr>
          <w:rFonts w:ascii="Times New Roman" w:eastAsia="Times New Roman" w:hAnsi="Times New Roman" w:cs="Times New Roman"/>
          <w:bCs/>
          <w:color w:val="000000"/>
          <w:sz w:val="28"/>
          <w:szCs w:val="28"/>
        </w:rPr>
      </w:pPr>
      <w:bookmarkStart w:id="312" w:name="_pr446lwk5yds" w:colFirst="0" w:colLast="0"/>
      <w:bookmarkEnd w:id="312"/>
      <w:r w:rsidRPr="00910C30">
        <w:rPr>
          <w:rFonts w:eastAsia="Times New Roman" w:cs="Times New Roman"/>
          <w:bCs/>
          <w:szCs w:val="28"/>
        </w:rPr>
        <w:t>FY2026</w:t>
      </w:r>
    </w:p>
    <w:p w14:paraId="03891F33" w14:textId="77777777" w:rsidR="00554379" w:rsidRPr="00910C30" w:rsidRDefault="00000000">
      <w:pPr>
        <w:rPr>
          <w:rFonts w:ascii="Times New Roman" w:eastAsia="Times New Roman" w:hAnsi="Times New Roman" w:cs="Times New Roman"/>
          <w:sz w:val="28"/>
          <w:szCs w:val="28"/>
        </w:rPr>
      </w:pPr>
      <w:r w:rsidRPr="00910C30">
        <w:rPr>
          <w:rFonts w:eastAsia="Gungsuh" w:cs="Times New Roman"/>
          <w:szCs w:val="28"/>
        </w:rPr>
        <w:t>16.20−16.0716.07×10016.20-16.07 / 16.07×100</w:t>
      </w:r>
    </w:p>
    <w:p w14:paraId="3E7E9DA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0.81%</w:t>
      </w:r>
    </w:p>
    <w:p w14:paraId="1A71E28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13" w:name="_1290awvxnz88" w:colFirst="0" w:colLast="0"/>
      <w:bookmarkEnd w:id="313"/>
      <w:r w:rsidRPr="00910C30">
        <w:rPr>
          <w:rFonts w:eastAsia="Times New Roman" w:cs="Times New Roman"/>
          <w:bCs/>
        </w:rPr>
        <w:t>What does this tell me?</w:t>
      </w:r>
    </w:p>
    <w:p w14:paraId="1E0B77D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EPS has increased:</w:t>
      </w:r>
    </w:p>
    <w:tbl>
      <w:tblPr>
        <w:tblStyle w:val="TableGrid"/>
        <w:tblW w:w="0" w:type="auto"/>
        <w:tblLook w:val="04A0" w:firstRow="1" w:lastRow="0" w:firstColumn="1" w:lastColumn="0" w:noHBand="0" w:noVBand="1"/>
      </w:tblPr>
      <w:tblGrid>
        <w:gridCol w:w="3116"/>
        <w:gridCol w:w="3117"/>
        <w:gridCol w:w="3117"/>
      </w:tblGrid>
      <w:tr w:rsidR="00064874" w14:paraId="4B7C40D3"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90101B8"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76ABB36D"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340F56A8" w14:textId="77777777" w:rsidR="00064874" w:rsidRDefault="00000000">
            <w:pPr>
              <w:spacing w:before="40" w:after="40"/>
              <w:jc w:val="center"/>
            </w:pPr>
            <w:r>
              <w:rPr>
                <w:b/>
                <w:color w:val="FFFFFF"/>
                <w:sz w:val="20"/>
              </w:rPr>
              <w:t>FY2026</w:t>
            </w:r>
          </w:p>
        </w:tc>
      </w:tr>
      <w:tr w:rsidR="00064874" w14:paraId="4DF3B3B3"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78CFB7AA" w14:textId="77777777" w:rsidR="00064874" w:rsidRDefault="00000000">
            <w:pPr>
              <w:spacing w:before="40" w:after="40"/>
              <w:jc w:val="center"/>
            </w:pPr>
            <w:r>
              <w:rPr>
                <w:sz w:val="20"/>
              </w:rPr>
              <w:t>₹15.98</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53C5ECDE" w14:textId="77777777" w:rsidR="00064874" w:rsidRDefault="00000000">
            <w:pPr>
              <w:spacing w:before="40" w:after="40"/>
              <w:jc w:val="center"/>
            </w:pPr>
            <w:r>
              <w:rPr>
                <w:sz w:val="20"/>
              </w:rPr>
              <w:t>₹16.07</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B1CE114" w14:textId="77777777" w:rsidR="00064874" w:rsidRDefault="00000000">
            <w:pPr>
              <w:spacing w:before="40" w:after="40"/>
              <w:jc w:val="center"/>
            </w:pPr>
            <w:r>
              <w:rPr>
                <w:sz w:val="20"/>
              </w:rPr>
              <w:t>₹16.20</w:t>
            </w:r>
          </w:p>
        </w:tc>
      </w:tr>
    </w:tbl>
    <w:p w14:paraId="1941C88D"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the direction is positive, but the growth is modest.</w:t>
      </w:r>
    </w:p>
    <w:p w14:paraId="0BB779A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14" w:name="_1mby72hqws57" w:colFirst="0" w:colLast="0"/>
      <w:bookmarkEnd w:id="314"/>
      <w:r w:rsidRPr="00910C30">
        <w:rPr>
          <w:rFonts w:eastAsia="Times New Roman" w:cs="Times New Roman"/>
          <w:bCs/>
        </w:rPr>
        <w:t>Investor interpretation</w:t>
      </w:r>
    </w:p>
    <w:p w14:paraId="18C1D60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an important distinction.</w:t>
      </w:r>
    </w:p>
    <w:p w14:paraId="5F3BA6E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ITC's total business and cash generation have remained strong, but </w:t>
      </w:r>
      <w:r w:rsidRPr="00910C30">
        <w:rPr>
          <w:rFonts w:eastAsia="Times New Roman" w:cs="Times New Roman"/>
          <w:bCs/>
          <w:szCs w:val="28"/>
        </w:rPr>
        <w:t>earnings available per share have not grown at a very high rate during FY2024–FY2026</w:t>
      </w:r>
      <w:r w:rsidRPr="00910C30">
        <w:rPr>
          <w:rFonts w:eastAsia="Times New Roman" w:cs="Times New Roman"/>
          <w:szCs w:val="28"/>
        </w:rPr>
        <w:t>.</w:t>
      </w:r>
    </w:p>
    <w:p w14:paraId="0E7EAAC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as an investor, I would not describe ITC as a high-EPS-growth story over this particular three-year period.</w:t>
      </w:r>
    </w:p>
    <w:p w14:paraId="7E63FC8A" w14:textId="77777777" w:rsidR="002062FC" w:rsidRDefault="00000000" w:rsidP="002062FC">
      <w:pPr>
        <w:rPr>
          <w:rFonts w:eastAsia="Times New Roman" w:cs="Times New Roman"/>
          <w:bCs/>
          <w:szCs w:val="28"/>
        </w:rPr>
      </w:pPr>
      <w:r w:rsidRPr="00910C30">
        <w:rPr>
          <w:rFonts w:eastAsia="Times New Roman" w:cs="Times New Roman"/>
          <w:szCs w:val="28"/>
        </w:rPr>
        <w:t xml:space="preserve">I would describe it </w:t>
      </w:r>
      <w:proofErr w:type="spellStart"/>
      <w:proofErr w:type="gramStart"/>
      <w:r w:rsidRPr="00910C30">
        <w:rPr>
          <w:rFonts w:eastAsia="Times New Roman" w:cs="Times New Roman"/>
          <w:szCs w:val="28"/>
        </w:rPr>
        <w:t>as:</w:t>
      </w:r>
      <w:r w:rsidRPr="00910C30">
        <w:rPr>
          <w:rFonts w:eastAsia="Times New Roman" w:cs="Times New Roman"/>
          <w:bCs/>
          <w:szCs w:val="28"/>
        </w:rPr>
        <w:t>A</w:t>
      </w:r>
      <w:proofErr w:type="spellEnd"/>
      <w:proofErr w:type="gramEnd"/>
      <w:r w:rsidRPr="00910C30">
        <w:rPr>
          <w:rFonts w:eastAsia="Times New Roman" w:cs="Times New Roman"/>
          <w:bCs/>
          <w:szCs w:val="28"/>
        </w:rPr>
        <w:t xml:space="preserve"> company showing gradual improvement in earnings per share, supported by a mature and diversified business model.</w:t>
      </w:r>
      <w:bookmarkStart w:id="315" w:name="_kyd3xj5juno1" w:colFirst="0" w:colLast="0"/>
      <w:bookmarkEnd w:id="315"/>
    </w:p>
    <w:p w14:paraId="08382119" w14:textId="77777777" w:rsidR="002062FC" w:rsidRDefault="002062FC" w:rsidP="002062FC">
      <w:pPr>
        <w:rPr>
          <w:rFonts w:eastAsia="Times New Roman" w:cs="Times New Roman"/>
          <w:bCs/>
          <w:szCs w:val="28"/>
        </w:rPr>
      </w:pPr>
    </w:p>
    <w:p w14:paraId="1217238F" w14:textId="5CDC3DB5" w:rsidR="00554379" w:rsidRPr="002062FC" w:rsidRDefault="00000000" w:rsidP="002062FC">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8.2 DIVIDEND ANALYSIS</w:t>
      </w:r>
    </w:p>
    <w:p w14:paraId="1CBBDF6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Dividend is particularly important for ITC because the company has a long history of returning cash to shareholders.</w:t>
      </w:r>
    </w:p>
    <w:p w14:paraId="6E75F33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states that it has rewarded shareholders with uninterrupted dividends since inception.</w:t>
      </w:r>
    </w:p>
    <w:p w14:paraId="3E016B4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16" w:name="_swm7rrfc4gnz" w:colFirst="0" w:colLast="0"/>
      <w:bookmarkEnd w:id="316"/>
      <w:r w:rsidRPr="00910C30">
        <w:rPr>
          <w:rFonts w:eastAsia="Times New Roman" w:cs="Times New Roman"/>
          <w:bCs/>
        </w:rPr>
        <w:t>Dividend per Share</w:t>
      </w:r>
    </w:p>
    <w:tbl>
      <w:tblPr>
        <w:tblStyle w:val="TableGrid"/>
        <w:tblW w:w="3940" w:type="dxa"/>
        <w:tblLayout w:type="fixed"/>
        <w:tblLook w:val="0600" w:firstRow="0" w:lastRow="0" w:firstColumn="0" w:lastColumn="0" w:noHBand="1" w:noVBand="1"/>
      </w:tblPr>
      <w:tblGrid>
        <w:gridCol w:w="1715"/>
        <w:gridCol w:w="2225"/>
      </w:tblGrid>
      <w:tr w:rsidR="00554379" w:rsidRPr="00910C30" w14:paraId="5AFC7FFE"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0A2A66"/>
          </w:tcPr>
          <w:p w14:paraId="577DC0B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Financial Year</w:t>
            </w:r>
          </w:p>
        </w:tc>
        <w:tc>
          <w:tcPr>
            <w:tcW w:w="2225" w:type="dxa"/>
            <w:tcBorders>
              <w:top w:val="single" w:sz="4" w:space="0" w:color="BFCFDF"/>
              <w:left w:val="single" w:sz="4" w:space="0" w:color="BFCFDF"/>
              <w:bottom w:val="single" w:sz="4" w:space="0" w:color="BFCFDF"/>
              <w:right w:val="single" w:sz="4" w:space="0" w:color="BFCFDF"/>
            </w:tcBorders>
            <w:shd w:val="clear" w:color="auto" w:fill="0A2A66"/>
          </w:tcPr>
          <w:p w14:paraId="0E57D7B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Dividend per Share</w:t>
            </w:r>
          </w:p>
        </w:tc>
      </w:tr>
      <w:tr w:rsidR="00554379" w:rsidRPr="00910C30" w14:paraId="5A3AD9FC"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Pr>
          <w:p w14:paraId="23C729A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w:t>
            </w:r>
          </w:p>
        </w:tc>
        <w:tc>
          <w:tcPr>
            <w:tcW w:w="2225" w:type="dxa"/>
            <w:tcBorders>
              <w:top w:val="single" w:sz="4" w:space="0" w:color="BFCFDF"/>
              <w:left w:val="single" w:sz="4" w:space="0" w:color="BFCFDF"/>
              <w:bottom w:val="single" w:sz="4" w:space="0" w:color="BFCFDF"/>
              <w:right w:val="single" w:sz="4" w:space="0" w:color="BFCFDF"/>
            </w:tcBorders>
            <w:shd w:val="clear" w:color="auto" w:fill="FFFFFF"/>
          </w:tcPr>
          <w:p w14:paraId="2A9611E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₹13.75</w:t>
            </w:r>
          </w:p>
        </w:tc>
      </w:tr>
      <w:tr w:rsidR="00554379" w:rsidRPr="00910C30" w14:paraId="312BF835"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E8F4F8"/>
          </w:tcPr>
          <w:p w14:paraId="1EC9826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2225" w:type="dxa"/>
            <w:tcBorders>
              <w:top w:val="single" w:sz="4" w:space="0" w:color="BFCFDF"/>
              <w:left w:val="single" w:sz="4" w:space="0" w:color="BFCFDF"/>
              <w:bottom w:val="single" w:sz="4" w:space="0" w:color="BFCFDF"/>
              <w:right w:val="single" w:sz="4" w:space="0" w:color="BFCFDF"/>
            </w:tcBorders>
            <w:shd w:val="clear" w:color="auto" w:fill="E8F4F8"/>
          </w:tcPr>
          <w:p w14:paraId="339D35F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₹14.35</w:t>
            </w:r>
          </w:p>
        </w:tc>
      </w:tr>
      <w:tr w:rsidR="00554379" w:rsidRPr="00910C30" w14:paraId="35A17CB6"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Pr>
          <w:p w14:paraId="7EDDDAE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2225" w:type="dxa"/>
            <w:tcBorders>
              <w:top w:val="single" w:sz="4" w:space="0" w:color="BFCFDF"/>
              <w:left w:val="single" w:sz="4" w:space="0" w:color="BFCFDF"/>
              <w:bottom w:val="single" w:sz="4" w:space="0" w:color="BFCFDF"/>
              <w:right w:val="single" w:sz="4" w:space="0" w:color="BFCFDF"/>
            </w:tcBorders>
            <w:shd w:val="clear" w:color="auto" w:fill="FFFFFF"/>
          </w:tcPr>
          <w:p w14:paraId="20248F7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₹14.50</w:t>
            </w:r>
          </w:p>
        </w:tc>
      </w:tr>
    </w:tbl>
    <w:p w14:paraId="0F3A24D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17" w:name="_ynjqzx13c871" w:colFirst="0" w:colLast="0"/>
      <w:bookmarkEnd w:id="317"/>
      <w:r w:rsidRPr="00910C30">
        <w:rPr>
          <w:rFonts w:eastAsia="Times New Roman" w:cs="Times New Roman"/>
          <w:bCs/>
        </w:rPr>
        <w:t>Dividend growth</w:t>
      </w:r>
    </w:p>
    <w:p w14:paraId="44A413F6" w14:textId="77777777" w:rsidR="00554379" w:rsidRPr="00910C30" w:rsidRDefault="00000000">
      <w:pPr>
        <w:pStyle w:val="Heading4"/>
        <w:keepNext w:val="0"/>
        <w:keepLines w:val="0"/>
        <w:spacing w:before="240"/>
        <w:rPr>
          <w:rFonts w:ascii="Times New Roman" w:eastAsia="Times New Roman" w:hAnsi="Times New Roman" w:cs="Times New Roman"/>
          <w:bCs/>
          <w:sz w:val="28"/>
          <w:szCs w:val="28"/>
        </w:rPr>
      </w:pPr>
      <w:bookmarkStart w:id="318" w:name="_aqdx0ifcpch2" w:colFirst="0" w:colLast="0"/>
      <w:bookmarkEnd w:id="318"/>
      <w:r w:rsidRPr="00910C30">
        <w:rPr>
          <w:rFonts w:eastAsia="Times New Roman" w:cs="Times New Roman"/>
          <w:bCs/>
          <w:szCs w:val="28"/>
        </w:rPr>
        <w:t>FY2025</w:t>
      </w:r>
      <w:r w:rsidRPr="00910C30">
        <w:rPr>
          <w:rFonts w:eastAsia="Times New Roman" w:cs="Times New Roman"/>
          <w:szCs w:val="28"/>
        </w:rPr>
        <w:t>=</w:t>
      </w:r>
      <w:r w:rsidRPr="00910C30">
        <w:rPr>
          <w:rFonts w:eastAsia="Times New Roman" w:cs="Times New Roman"/>
          <w:bCs/>
          <w:szCs w:val="28"/>
        </w:rPr>
        <w:t>4.36%</w:t>
      </w:r>
    </w:p>
    <w:p w14:paraId="659EA59F" w14:textId="77777777" w:rsidR="00554379" w:rsidRPr="00910C30" w:rsidRDefault="00000000">
      <w:pPr>
        <w:pStyle w:val="Heading4"/>
        <w:keepNext w:val="0"/>
        <w:keepLines w:val="0"/>
        <w:spacing w:before="240"/>
        <w:rPr>
          <w:rFonts w:ascii="Times New Roman" w:eastAsia="Times New Roman" w:hAnsi="Times New Roman" w:cs="Times New Roman"/>
          <w:bCs/>
          <w:sz w:val="28"/>
          <w:szCs w:val="28"/>
        </w:rPr>
      </w:pPr>
      <w:bookmarkStart w:id="319" w:name="_vxjfa8qxo9j6" w:colFirst="0" w:colLast="0"/>
      <w:bookmarkEnd w:id="319"/>
      <w:r w:rsidRPr="00910C30">
        <w:rPr>
          <w:rFonts w:eastAsia="Times New Roman" w:cs="Times New Roman"/>
          <w:bCs/>
          <w:szCs w:val="28"/>
        </w:rPr>
        <w:lastRenderedPageBreak/>
        <w:t>FY2026</w:t>
      </w:r>
      <w:r w:rsidRPr="00910C30">
        <w:rPr>
          <w:rFonts w:eastAsia="Times New Roman" w:cs="Times New Roman"/>
          <w:szCs w:val="28"/>
        </w:rPr>
        <w:t>=</w:t>
      </w:r>
      <w:r w:rsidRPr="00910C30">
        <w:rPr>
          <w:rFonts w:eastAsia="Times New Roman" w:cs="Times New Roman"/>
          <w:bCs/>
          <w:szCs w:val="28"/>
        </w:rPr>
        <w:t>1.05%</w:t>
      </w:r>
    </w:p>
    <w:p w14:paraId="1244BC2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tbl>
      <w:tblPr>
        <w:tblStyle w:val="TableGrid"/>
        <w:tblW w:w="0" w:type="auto"/>
        <w:tblLook w:val="04A0" w:firstRow="1" w:lastRow="0" w:firstColumn="1" w:lastColumn="0" w:noHBand="0" w:noVBand="1"/>
      </w:tblPr>
      <w:tblGrid>
        <w:gridCol w:w="3116"/>
        <w:gridCol w:w="3117"/>
        <w:gridCol w:w="3117"/>
      </w:tblGrid>
      <w:tr w:rsidR="00064874" w14:paraId="69F817AD"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71F1D8A9"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611BEB5"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51CE1492" w14:textId="77777777" w:rsidR="00064874" w:rsidRDefault="00000000">
            <w:pPr>
              <w:spacing w:before="40" w:after="40"/>
              <w:jc w:val="center"/>
            </w:pPr>
            <w:r>
              <w:rPr>
                <w:b/>
                <w:color w:val="FFFFFF"/>
                <w:sz w:val="20"/>
              </w:rPr>
              <w:t>FY2026</w:t>
            </w:r>
          </w:p>
        </w:tc>
      </w:tr>
      <w:tr w:rsidR="00064874" w14:paraId="61EE6286"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6DB1449A" w14:textId="77777777" w:rsidR="00064874" w:rsidRDefault="00000000">
            <w:pPr>
              <w:spacing w:before="40" w:after="40"/>
              <w:jc w:val="center"/>
            </w:pPr>
            <w:r>
              <w:rPr>
                <w:sz w:val="20"/>
              </w:rPr>
              <w:t>₹13.75</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4A1B258" w14:textId="77777777" w:rsidR="00064874" w:rsidRDefault="00000000">
            <w:pPr>
              <w:spacing w:before="40" w:after="40"/>
              <w:jc w:val="center"/>
            </w:pPr>
            <w:r>
              <w:rPr>
                <w:sz w:val="20"/>
              </w:rPr>
              <w:t>₹14.35</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A43B11D" w14:textId="77777777" w:rsidR="00064874" w:rsidRDefault="00000000">
            <w:pPr>
              <w:spacing w:before="40" w:after="40"/>
              <w:jc w:val="center"/>
            </w:pPr>
            <w:r>
              <w:rPr>
                <w:sz w:val="20"/>
              </w:rPr>
              <w:t>₹14.50</w:t>
            </w:r>
          </w:p>
        </w:tc>
      </w:tr>
    </w:tbl>
    <w:p w14:paraId="3B9E6497" w14:textId="77777777" w:rsidR="002062FC" w:rsidRDefault="00000000" w:rsidP="002062FC">
      <w:pPr>
        <w:rPr>
          <w:rFonts w:eastAsia="Times New Roman" w:cs="Times New Roman"/>
          <w:szCs w:val="28"/>
        </w:rPr>
      </w:pPr>
      <w:r w:rsidRPr="00910C30">
        <w:rPr>
          <w:rFonts w:eastAsia="Times New Roman" w:cs="Times New Roman"/>
          <w:szCs w:val="28"/>
        </w:rPr>
        <w:t>The dividend is increasing, but the pace of increase has slowed.</w:t>
      </w:r>
      <w:bookmarkStart w:id="320" w:name="_pq86qp6i7i3" w:colFirst="0" w:colLast="0"/>
      <w:bookmarkEnd w:id="320"/>
    </w:p>
    <w:p w14:paraId="1454CB7D" w14:textId="77777777" w:rsidR="002062FC" w:rsidRDefault="002062FC" w:rsidP="002062FC">
      <w:pPr>
        <w:rPr>
          <w:rFonts w:eastAsia="Times New Roman" w:cs="Times New Roman"/>
          <w:szCs w:val="28"/>
        </w:rPr>
      </w:pPr>
    </w:p>
    <w:p w14:paraId="5EDB2F58" w14:textId="4685C148"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8.3 TOTAL DIVIDEND DISTRIBUTION</w:t>
      </w:r>
    </w:p>
    <w:p w14:paraId="19B41A6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annual report provides the total dividend distributed:</w:t>
      </w:r>
    </w:p>
    <w:tbl>
      <w:tblPr>
        <w:tblStyle w:val="TableGrid"/>
        <w:tblW w:w="3460" w:type="dxa"/>
        <w:tblLayout w:type="fixed"/>
        <w:tblLook w:val="0600" w:firstRow="0" w:lastRow="0" w:firstColumn="0" w:lastColumn="0" w:noHBand="1" w:noVBand="1"/>
      </w:tblPr>
      <w:tblGrid>
        <w:gridCol w:w="1715"/>
        <w:gridCol w:w="1745"/>
      </w:tblGrid>
      <w:tr w:rsidR="00554379" w:rsidRPr="00910C30" w14:paraId="16467D28"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0A2A66"/>
          </w:tcPr>
          <w:p w14:paraId="2D66070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Financial Year</w:t>
            </w:r>
          </w:p>
        </w:tc>
        <w:tc>
          <w:tcPr>
            <w:tcW w:w="1745" w:type="dxa"/>
            <w:tcBorders>
              <w:top w:val="single" w:sz="4" w:space="0" w:color="BFCFDF"/>
              <w:left w:val="single" w:sz="4" w:space="0" w:color="BFCFDF"/>
              <w:bottom w:val="single" w:sz="4" w:space="0" w:color="BFCFDF"/>
              <w:right w:val="single" w:sz="4" w:space="0" w:color="BFCFDF"/>
            </w:tcBorders>
            <w:shd w:val="clear" w:color="auto" w:fill="0A2A66"/>
          </w:tcPr>
          <w:p w14:paraId="3E27C1E6"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Total Dividend</w:t>
            </w:r>
          </w:p>
        </w:tc>
      </w:tr>
      <w:tr w:rsidR="00554379" w:rsidRPr="00910C30" w14:paraId="0EC50385"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Pr>
          <w:p w14:paraId="293C30E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w:t>
            </w:r>
          </w:p>
        </w:tc>
        <w:tc>
          <w:tcPr>
            <w:tcW w:w="1745" w:type="dxa"/>
            <w:tcBorders>
              <w:top w:val="single" w:sz="4" w:space="0" w:color="BFCFDF"/>
              <w:left w:val="single" w:sz="4" w:space="0" w:color="BFCFDF"/>
              <w:bottom w:val="single" w:sz="4" w:space="0" w:color="BFCFDF"/>
              <w:right w:val="single" w:sz="4" w:space="0" w:color="BFCFDF"/>
            </w:tcBorders>
            <w:shd w:val="clear" w:color="auto" w:fill="FFFFFF"/>
          </w:tcPr>
          <w:p w14:paraId="052C47A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₹17,163.10 </w:t>
            </w:r>
            <w:proofErr w:type="spellStart"/>
            <w:r w:rsidRPr="00910C30">
              <w:rPr>
                <w:rFonts w:eastAsia="Times New Roman" w:cs="Times New Roman"/>
                <w:b/>
                <w:bCs/>
                <w:sz w:val="20"/>
                <w:szCs w:val="28"/>
              </w:rPr>
              <w:t>cr</w:t>
            </w:r>
            <w:proofErr w:type="spellEnd"/>
          </w:p>
        </w:tc>
      </w:tr>
      <w:tr w:rsidR="00554379" w:rsidRPr="00910C30" w14:paraId="1FD6BE8A"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E8F4F8"/>
          </w:tcPr>
          <w:p w14:paraId="3724CDD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1745" w:type="dxa"/>
            <w:tcBorders>
              <w:top w:val="single" w:sz="4" w:space="0" w:color="BFCFDF"/>
              <w:left w:val="single" w:sz="4" w:space="0" w:color="BFCFDF"/>
              <w:bottom w:val="single" w:sz="4" w:space="0" w:color="BFCFDF"/>
              <w:right w:val="single" w:sz="4" w:space="0" w:color="BFCFDF"/>
            </w:tcBorders>
            <w:shd w:val="clear" w:color="auto" w:fill="E8F4F8"/>
          </w:tcPr>
          <w:p w14:paraId="19F9D11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₹17,956.81 </w:t>
            </w:r>
            <w:proofErr w:type="spellStart"/>
            <w:r w:rsidRPr="00910C30">
              <w:rPr>
                <w:rFonts w:eastAsia="Times New Roman" w:cs="Times New Roman"/>
                <w:b/>
                <w:bCs/>
                <w:sz w:val="20"/>
                <w:szCs w:val="28"/>
              </w:rPr>
              <w:t>cr</w:t>
            </w:r>
            <w:proofErr w:type="spellEnd"/>
          </w:p>
        </w:tc>
      </w:tr>
      <w:tr w:rsidR="00554379" w:rsidRPr="00910C30" w14:paraId="7F498DA5" w14:textId="77777777" w:rsidTr="00891D4E">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Pr>
          <w:p w14:paraId="0C58788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1745" w:type="dxa"/>
            <w:tcBorders>
              <w:top w:val="single" w:sz="4" w:space="0" w:color="BFCFDF"/>
              <w:left w:val="single" w:sz="4" w:space="0" w:color="BFCFDF"/>
              <w:bottom w:val="single" w:sz="4" w:space="0" w:color="BFCFDF"/>
              <w:right w:val="single" w:sz="4" w:space="0" w:color="BFCFDF"/>
            </w:tcBorders>
            <w:shd w:val="clear" w:color="auto" w:fill="FFFFFF"/>
          </w:tcPr>
          <w:p w14:paraId="3915401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 xml:space="preserve">₹18,167.65 </w:t>
            </w:r>
            <w:proofErr w:type="spellStart"/>
            <w:r w:rsidRPr="00910C30">
              <w:rPr>
                <w:rFonts w:eastAsia="Times New Roman" w:cs="Times New Roman"/>
                <w:b/>
                <w:bCs/>
                <w:sz w:val="20"/>
                <w:szCs w:val="28"/>
              </w:rPr>
              <w:t>cr</w:t>
            </w:r>
            <w:proofErr w:type="spellEnd"/>
          </w:p>
        </w:tc>
      </w:tr>
    </w:tbl>
    <w:p w14:paraId="43CBEF7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gives us another important observation.</w:t>
      </w:r>
    </w:p>
    <w:p w14:paraId="01AECA9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has continued increasing the </w:t>
      </w:r>
      <w:r w:rsidRPr="00910C30">
        <w:rPr>
          <w:rFonts w:eastAsia="Times New Roman" w:cs="Times New Roman"/>
          <w:bCs/>
          <w:szCs w:val="28"/>
        </w:rPr>
        <w:t>absolute amount of cash returned to shareholders</w:t>
      </w:r>
      <w:r w:rsidRPr="00910C30">
        <w:rPr>
          <w:rFonts w:eastAsia="Times New Roman" w:cs="Times New Roman"/>
          <w:szCs w:val="28"/>
        </w:rPr>
        <w:t>.</w:t>
      </w:r>
    </w:p>
    <w:p w14:paraId="299F410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21" w:name="_e4y31pszxrx5" w:colFirst="0" w:colLast="0"/>
      <w:bookmarkEnd w:id="321"/>
      <w:r w:rsidRPr="00910C30">
        <w:rPr>
          <w:rFonts w:eastAsia="Times New Roman" w:cs="Times New Roman"/>
          <w:bCs/>
        </w:rPr>
        <w:t>Investor takeaway</w:t>
      </w:r>
    </w:p>
    <w:p w14:paraId="468514F8" w14:textId="77777777" w:rsidR="002062FC" w:rsidRDefault="00000000" w:rsidP="002062FC">
      <w:pPr>
        <w:ind w:left="600" w:right="600"/>
        <w:rPr>
          <w:rFonts w:eastAsia="Times New Roman" w:cs="Times New Roman"/>
          <w:szCs w:val="28"/>
        </w:rPr>
      </w:pPr>
      <w:r w:rsidRPr="00910C30">
        <w:rPr>
          <w:rFonts w:eastAsia="Times New Roman" w:cs="Times New Roman"/>
          <w:szCs w:val="28"/>
        </w:rPr>
        <w:t>ITC's dividend policy is one of the strongest shareholder-return characteristics visible in the three-year analysis. However, the rate of dividend growth is slowing, so the important question is whether future earnings and cash generation can support continued increases.</w:t>
      </w:r>
      <w:bookmarkStart w:id="322" w:name="_yoc3sn1hqnvb" w:colFirst="0" w:colLast="0"/>
      <w:bookmarkEnd w:id="322"/>
    </w:p>
    <w:p w14:paraId="71CC7BFA" w14:textId="77777777" w:rsidR="002062FC" w:rsidRDefault="002062FC" w:rsidP="002062FC">
      <w:pPr>
        <w:ind w:right="600"/>
        <w:rPr>
          <w:rFonts w:eastAsia="Times New Roman" w:cs="Times New Roman"/>
          <w:szCs w:val="28"/>
        </w:rPr>
      </w:pPr>
    </w:p>
    <w:p w14:paraId="3999313C" w14:textId="7A823F8A" w:rsidR="00554379" w:rsidRPr="002062FC" w:rsidRDefault="00000000" w:rsidP="002062FC">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8.4 EPS VS DIVIDEND</w:t>
      </w:r>
    </w:p>
    <w:p w14:paraId="450292E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the analysis becomes more meaningful.</w:t>
      </w:r>
    </w:p>
    <w:tbl>
      <w:tblPr>
        <w:tblStyle w:val="affc"/>
        <w:tblW w:w="4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0"/>
        <w:gridCol w:w="1025"/>
        <w:gridCol w:w="1025"/>
        <w:gridCol w:w="1025"/>
      </w:tblGrid>
      <w:tr w:rsidR="00554379" w:rsidRPr="00910C30" w14:paraId="74D42314" w14:textId="77777777">
        <w:trPr>
          <w:trHeight w:val="515"/>
        </w:trPr>
        <w:tc>
          <w:tcPr>
            <w:tcW w:w="170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0EC9918A"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65E11FC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FY2024</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088C8AB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2B2EA5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283E2450" w14:textId="77777777">
        <w:trPr>
          <w:trHeight w:val="515"/>
        </w:trPr>
        <w:tc>
          <w:tcPr>
            <w:tcW w:w="170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0952A79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EPS</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2F2E50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₹15.98</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B4818D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₹16.07</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7EE339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₹16.20</w:t>
            </w:r>
          </w:p>
        </w:tc>
      </w:tr>
      <w:tr w:rsidR="00554379" w:rsidRPr="00910C30" w14:paraId="17D44755" w14:textId="77777777">
        <w:trPr>
          <w:trHeight w:val="515"/>
        </w:trPr>
        <w:tc>
          <w:tcPr>
            <w:tcW w:w="170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303DF9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Dividend/share</w:t>
            </w:r>
          </w:p>
        </w:tc>
        <w:tc>
          <w:tcPr>
            <w:tcW w:w="10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6A5651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₹13.75</w:t>
            </w:r>
          </w:p>
        </w:tc>
        <w:tc>
          <w:tcPr>
            <w:tcW w:w="10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422511D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₹14.35</w:t>
            </w:r>
          </w:p>
        </w:tc>
        <w:tc>
          <w:tcPr>
            <w:tcW w:w="10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2329DB7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₹14.50</w:t>
            </w:r>
          </w:p>
        </w:tc>
      </w:tr>
      <w:tr w:rsidR="00554379" w:rsidRPr="00910C30" w14:paraId="7E2D00E8" w14:textId="77777777">
        <w:trPr>
          <w:trHeight w:val="515"/>
        </w:trPr>
        <w:tc>
          <w:tcPr>
            <w:tcW w:w="170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5C1541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Difference</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24C3790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₹2.23</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A07D63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₹1.72</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9B2DF4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₹1.70</w:t>
            </w:r>
          </w:p>
        </w:tc>
      </w:tr>
    </w:tbl>
    <w:p w14:paraId="1F88BB1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 is therefore distributing a significant proportion of the earnings attributable to each share as dividends.</w:t>
      </w:r>
    </w:p>
    <w:p w14:paraId="5B7F4B0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23" w:name="_r9hnrj9yxsr" w:colFirst="0" w:colLast="0"/>
      <w:bookmarkEnd w:id="323"/>
      <w:r w:rsidRPr="00910C30">
        <w:rPr>
          <w:rFonts w:eastAsia="Times New Roman" w:cs="Times New Roman"/>
          <w:bCs/>
        </w:rPr>
        <w:t>Simple interpretation</w:t>
      </w:r>
    </w:p>
    <w:p w14:paraId="3D6E69A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Suppose ITC earns ₹16.20 per share.</w:t>
      </w:r>
    </w:p>
    <w:p w14:paraId="4FD79C7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distributes ₹14.50 per share as dividend.</w:t>
      </w:r>
    </w:p>
    <w:p w14:paraId="1D9A133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The remaining amount is retained within the business.</w:t>
      </w:r>
    </w:p>
    <w:p w14:paraId="6333AC24" w14:textId="77777777" w:rsidR="002062FC" w:rsidRDefault="00000000" w:rsidP="002062FC">
      <w:pPr>
        <w:rPr>
          <w:rFonts w:eastAsia="Times New Roman" w:cs="Times New Roman"/>
          <w:szCs w:val="28"/>
        </w:rPr>
      </w:pPr>
      <w:r w:rsidRPr="00910C30">
        <w:rPr>
          <w:rFonts w:eastAsia="Times New Roman" w:cs="Times New Roman"/>
          <w:szCs w:val="28"/>
        </w:rPr>
        <w:t xml:space="preserve">This does </w:t>
      </w:r>
      <w:r w:rsidRPr="00910C30">
        <w:rPr>
          <w:rFonts w:eastAsia="Times New Roman" w:cs="Times New Roman"/>
          <w:bCs/>
          <w:szCs w:val="28"/>
        </w:rPr>
        <w:t>not</w:t>
      </w:r>
      <w:r w:rsidRPr="00910C30">
        <w:rPr>
          <w:rFonts w:eastAsia="Times New Roman" w:cs="Times New Roman"/>
          <w:szCs w:val="28"/>
        </w:rPr>
        <w:t xml:space="preserve"> mean the remaining ₹1.70 is literally sitting as cash in a bank account. Retained earnings are an accounting concept and can be reinvested into the business, investments, working capital and other purposes.</w:t>
      </w:r>
      <w:bookmarkStart w:id="324" w:name="_cexi9xossrwl" w:colFirst="0" w:colLast="0"/>
      <w:bookmarkEnd w:id="324"/>
    </w:p>
    <w:p w14:paraId="07A32C3B" w14:textId="77777777" w:rsidR="002062FC" w:rsidRDefault="002062FC" w:rsidP="002062FC">
      <w:pPr>
        <w:rPr>
          <w:rFonts w:eastAsia="Times New Roman" w:cs="Times New Roman"/>
          <w:szCs w:val="28"/>
        </w:rPr>
      </w:pPr>
    </w:p>
    <w:p w14:paraId="3BE9AADC" w14:textId="505FD60A"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8.5 RETURN ON EQUITY — ROE</w:t>
      </w:r>
    </w:p>
    <w:p w14:paraId="0E4CA08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25" w:name="_xci3vfdok8lp" w:colFirst="0" w:colLast="0"/>
      <w:bookmarkEnd w:id="325"/>
      <w:r w:rsidRPr="00910C30">
        <w:rPr>
          <w:rFonts w:eastAsia="Times New Roman" w:cs="Times New Roman"/>
          <w:bCs/>
        </w:rPr>
        <w:t>What is ROE?</w:t>
      </w:r>
    </w:p>
    <w:p w14:paraId="2CB61B8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ROE answers a simple question:</w:t>
      </w:r>
    </w:p>
    <w:p w14:paraId="614AD964"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"For every ₹100 of shareholders' money invested in the company, how much profit is the company generating?"</w:t>
      </w:r>
    </w:p>
    <w:p w14:paraId="0F82B8E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FY2026 annual report gives its standalone Return on Equity ratio as:</w:t>
      </w:r>
    </w:p>
    <w:tbl>
      <w:tblPr>
        <w:tblStyle w:val="TableGrid"/>
        <w:tblW w:w="2805" w:type="dxa"/>
        <w:tblLayout w:type="fixed"/>
        <w:tblLook w:val="0600" w:firstRow="0" w:lastRow="0" w:firstColumn="0" w:lastColumn="0" w:noHBand="1" w:noVBand="1"/>
      </w:tblPr>
      <w:tblGrid>
        <w:gridCol w:w="755"/>
        <w:gridCol w:w="1025"/>
        <w:gridCol w:w="1025"/>
      </w:tblGrid>
      <w:tr w:rsidR="00554379" w:rsidRPr="00910C30" w14:paraId="1CBA4E55" w14:textId="77777777" w:rsidTr="00910C30">
        <w:trPr>
          <w:trHeight w:val="515"/>
        </w:trPr>
        <w:tc>
          <w:tcPr>
            <w:tcW w:w="755" w:type="dxa"/>
            <w:tcBorders>
              <w:top w:val="single" w:sz="4" w:space="0" w:color="BFCFDF"/>
              <w:left w:val="single" w:sz="4" w:space="0" w:color="BFCFDF"/>
              <w:bottom w:val="single" w:sz="4" w:space="0" w:color="BFCFDF"/>
              <w:right w:val="single" w:sz="4" w:space="0" w:color="BFCFDF"/>
            </w:tcBorders>
            <w:shd w:val="clear" w:color="auto" w:fill="0A2A66"/>
          </w:tcPr>
          <w:p w14:paraId="24FB6AA1"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5C3662A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2D72808C"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r>
      <w:tr w:rsidR="00554379" w:rsidRPr="00910C30" w14:paraId="10FFF779" w14:textId="77777777" w:rsidTr="00910C30">
        <w:trPr>
          <w:trHeight w:val="515"/>
        </w:trPr>
        <w:tc>
          <w:tcPr>
            <w:tcW w:w="755" w:type="dxa"/>
            <w:tcBorders>
              <w:top w:val="single" w:sz="4" w:space="0" w:color="BFCFDF"/>
              <w:left w:val="single" w:sz="4" w:space="0" w:color="BFCFDF"/>
              <w:bottom w:val="single" w:sz="4" w:space="0" w:color="BFCFDF"/>
              <w:right w:val="single" w:sz="4" w:space="0" w:color="BFCFDF"/>
            </w:tcBorders>
            <w:shd w:val="clear" w:color="auto" w:fill="FFFFFF"/>
          </w:tcPr>
          <w:p w14:paraId="325BD3B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ROE</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07D50BB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29.64%</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132F19D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29.19%</w:t>
            </w:r>
          </w:p>
        </w:tc>
      </w:tr>
    </w:tbl>
    <w:p w14:paraId="46C59BA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defines the calculation as:</w:t>
      </w:r>
    </w:p>
    <w:p w14:paraId="25F1F09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ROE= Profit for the year (before exceptional items) / Average Shareholders' Equity</w:t>
      </w:r>
    </w:p>
    <w:p w14:paraId="4DA7F2A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26" w:name="_3ng34hi9pdif" w:colFirst="0" w:colLast="0"/>
      <w:bookmarkEnd w:id="326"/>
      <w:r w:rsidRPr="00910C30">
        <w:rPr>
          <w:rFonts w:eastAsia="Times New Roman" w:cs="Times New Roman"/>
          <w:bCs/>
        </w:rPr>
        <w:t>Interpretation</w:t>
      </w:r>
    </w:p>
    <w:p w14:paraId="3F13C42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FY2026:</w:t>
      </w:r>
    </w:p>
    <w:p w14:paraId="745A13AA"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29.64%</w:t>
      </w:r>
    </w:p>
    <w:p w14:paraId="3EB163B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FY2025:</w:t>
      </w:r>
    </w:p>
    <w:p w14:paraId="364BEA4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29.19%</w:t>
      </w:r>
    </w:p>
    <w:p w14:paraId="196699F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represents a slight improvement.</w:t>
      </w:r>
    </w:p>
    <w:p w14:paraId="102DE7E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27" w:name="_tnsh0pqly14g" w:colFirst="0" w:colLast="0"/>
      <w:bookmarkEnd w:id="327"/>
      <w:r w:rsidRPr="00910C30">
        <w:rPr>
          <w:rFonts w:eastAsia="Times New Roman" w:cs="Times New Roman"/>
          <w:bCs/>
        </w:rPr>
        <w:t>Investor takeaway</w:t>
      </w:r>
    </w:p>
    <w:p w14:paraId="4C269230"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 generated approximately ₹29.64 of profit before exceptional items for every ₹100 of average shareholder equity during FY2026.</w:t>
      </w:r>
    </w:p>
    <w:p w14:paraId="7EC30C4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a strong return on the capital belonging to shareholders.</w:t>
      </w:r>
    </w:p>
    <w:p w14:paraId="1BBB25F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However, I would not look at ROE alone. The next question is </w:t>
      </w:r>
      <w:r w:rsidRPr="00910C30">
        <w:rPr>
          <w:rFonts w:eastAsia="Times New Roman" w:cs="Times New Roman"/>
          <w:bCs/>
          <w:szCs w:val="28"/>
        </w:rPr>
        <w:t>why</w:t>
      </w:r>
      <w:r w:rsidRPr="00910C30">
        <w:rPr>
          <w:rFonts w:eastAsia="Times New Roman" w:cs="Times New Roman"/>
          <w:szCs w:val="28"/>
        </w:rPr>
        <w:t xml:space="preserve"> the ROE is high.</w:t>
      </w:r>
    </w:p>
    <w:p w14:paraId="7D010120" w14:textId="77777777" w:rsidR="002062FC" w:rsidRDefault="00000000" w:rsidP="002062FC">
      <w:pPr>
        <w:rPr>
          <w:rFonts w:eastAsia="Times New Roman" w:cs="Times New Roman"/>
          <w:szCs w:val="28"/>
        </w:rPr>
      </w:pPr>
      <w:r w:rsidRPr="00910C30">
        <w:rPr>
          <w:rFonts w:eastAsia="Times New Roman" w:cs="Times New Roman"/>
          <w:szCs w:val="28"/>
        </w:rPr>
        <w:t>That is where ROCE and eventually DuPont analysis become useful.</w:t>
      </w:r>
      <w:bookmarkStart w:id="328" w:name="_y4jlwit9nair" w:colFirst="0" w:colLast="0"/>
      <w:bookmarkEnd w:id="328"/>
    </w:p>
    <w:p w14:paraId="387CD10E" w14:textId="77777777" w:rsidR="002062FC" w:rsidRDefault="002062FC" w:rsidP="002062FC">
      <w:pPr>
        <w:rPr>
          <w:rFonts w:eastAsia="Times New Roman" w:cs="Times New Roman"/>
          <w:szCs w:val="28"/>
        </w:rPr>
      </w:pPr>
    </w:p>
    <w:p w14:paraId="0A614566" w14:textId="2A9530C5"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8.6 RETURN ON CAPITAL EMPLOYED — ROCE</w:t>
      </w:r>
    </w:p>
    <w:p w14:paraId="50B01E5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29" w:name="_txdvux49yb0i" w:colFirst="0" w:colLast="0"/>
      <w:bookmarkEnd w:id="329"/>
      <w:r w:rsidRPr="00910C30">
        <w:rPr>
          <w:rFonts w:eastAsia="Times New Roman" w:cs="Times New Roman"/>
          <w:bCs/>
        </w:rPr>
        <w:t>What is ROCE?</w:t>
      </w:r>
    </w:p>
    <w:p w14:paraId="0F87CF1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ROCE asks:</w:t>
      </w:r>
    </w:p>
    <w:p w14:paraId="68213C29"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"How efficiently is the company using the capital employed in its business to generate operating profit?"</w:t>
      </w:r>
    </w:p>
    <w:p w14:paraId="5E0DECAD"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The annual report reports:</w:t>
      </w:r>
    </w:p>
    <w:tbl>
      <w:tblPr>
        <w:tblStyle w:val="TableGrid"/>
        <w:tblW w:w="2970" w:type="dxa"/>
        <w:tblLayout w:type="fixed"/>
        <w:tblLook w:val="0600" w:firstRow="0" w:lastRow="0" w:firstColumn="0" w:lastColumn="0" w:noHBand="1" w:noVBand="1"/>
      </w:tblPr>
      <w:tblGrid>
        <w:gridCol w:w="920"/>
        <w:gridCol w:w="1025"/>
        <w:gridCol w:w="1025"/>
      </w:tblGrid>
      <w:tr w:rsidR="00554379" w:rsidRPr="00910C30" w14:paraId="0645906A" w14:textId="77777777" w:rsidTr="00910C30">
        <w:trPr>
          <w:trHeight w:val="515"/>
        </w:trPr>
        <w:tc>
          <w:tcPr>
            <w:tcW w:w="920" w:type="dxa"/>
            <w:tcBorders>
              <w:top w:val="single" w:sz="4" w:space="0" w:color="BFCFDF"/>
              <w:left w:val="single" w:sz="4" w:space="0" w:color="BFCFDF"/>
              <w:bottom w:val="single" w:sz="4" w:space="0" w:color="BFCFDF"/>
              <w:right w:val="single" w:sz="4" w:space="0" w:color="BFCFDF"/>
            </w:tcBorders>
            <w:shd w:val="clear" w:color="auto" w:fill="0A2A66"/>
          </w:tcPr>
          <w:p w14:paraId="573D8562" w14:textId="77777777" w:rsidR="00554379" w:rsidRPr="00910C30" w:rsidRDefault="00554379">
            <w:pPr>
              <w:spacing w:before="40" w:after="40"/>
              <w:jc w:val="center"/>
              <w:rPr>
                <w:rFonts w:ascii="Times New Roman" w:eastAsia="Times New Roman" w:hAnsi="Times New Roman" w:cs="Times New Roman"/>
                <w:sz w:val="28"/>
                <w:szCs w:val="28"/>
              </w:rPr>
            </w:pP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6E32E6F3"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31D2FD2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r>
      <w:tr w:rsidR="00554379" w:rsidRPr="00910C30" w14:paraId="1A255E99" w14:textId="77777777" w:rsidTr="00910C30">
        <w:trPr>
          <w:trHeight w:val="515"/>
        </w:trPr>
        <w:tc>
          <w:tcPr>
            <w:tcW w:w="920" w:type="dxa"/>
            <w:tcBorders>
              <w:top w:val="single" w:sz="4" w:space="0" w:color="BFCFDF"/>
              <w:left w:val="single" w:sz="4" w:space="0" w:color="BFCFDF"/>
              <w:bottom w:val="single" w:sz="4" w:space="0" w:color="BFCFDF"/>
              <w:right w:val="single" w:sz="4" w:space="0" w:color="BFCFDF"/>
            </w:tcBorders>
            <w:shd w:val="clear" w:color="auto" w:fill="FFFFFF"/>
          </w:tcPr>
          <w:p w14:paraId="35C1F98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ROCE</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6D8F047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38.63%</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22AB213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38.79%</w:t>
            </w:r>
          </w:p>
        </w:tc>
      </w:tr>
    </w:tbl>
    <w:p w14:paraId="26AAC87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30" w:name="_bd53o4eue3kv" w:colFirst="0" w:colLast="0"/>
      <w:bookmarkEnd w:id="330"/>
      <w:r w:rsidRPr="00910C30">
        <w:rPr>
          <w:rFonts w:eastAsia="Times New Roman" w:cs="Times New Roman"/>
          <w:bCs/>
        </w:rPr>
        <w:t>Interpretation</w:t>
      </w:r>
    </w:p>
    <w:p w14:paraId="00D9F9A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ROCE declined marginally:</w:t>
      </w:r>
    </w:p>
    <w:tbl>
      <w:tblPr>
        <w:tblStyle w:val="TableGrid"/>
        <w:tblW w:w="0" w:type="auto"/>
        <w:tblLook w:val="04A0" w:firstRow="1" w:lastRow="0" w:firstColumn="1" w:lastColumn="0" w:noHBand="0" w:noVBand="1"/>
      </w:tblPr>
      <w:tblGrid>
        <w:gridCol w:w="4675"/>
        <w:gridCol w:w="4675"/>
      </w:tblGrid>
      <w:tr w:rsidR="00064874" w14:paraId="3727E26B" w14:textId="77777777">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454BC693" w14:textId="77777777" w:rsidR="00064874" w:rsidRDefault="00000000">
            <w:pPr>
              <w:spacing w:before="40" w:after="40"/>
              <w:jc w:val="center"/>
            </w:pPr>
            <w:r>
              <w:rPr>
                <w:b/>
                <w:color w:val="FFFFFF"/>
                <w:sz w:val="20"/>
              </w:rPr>
              <w:t>Before</w:t>
            </w:r>
          </w:p>
        </w:tc>
        <w:tc>
          <w:tcPr>
            <w:tcW w:w="4680" w:type="dxa"/>
            <w:tcBorders>
              <w:top w:val="single" w:sz="4" w:space="0" w:color="BFCFDF"/>
              <w:left w:val="single" w:sz="4" w:space="0" w:color="BFCFDF"/>
              <w:bottom w:val="single" w:sz="4" w:space="0" w:color="BFCFDF"/>
              <w:right w:val="single" w:sz="4" w:space="0" w:color="BFCFDF"/>
            </w:tcBorders>
            <w:shd w:val="clear" w:color="auto" w:fill="0A2A66"/>
          </w:tcPr>
          <w:p w14:paraId="070DCAC0" w14:textId="77777777" w:rsidR="00064874" w:rsidRDefault="00000000">
            <w:pPr>
              <w:spacing w:before="40" w:after="40"/>
              <w:jc w:val="center"/>
            </w:pPr>
            <w:r>
              <w:rPr>
                <w:b/>
                <w:color w:val="FFFFFF"/>
                <w:sz w:val="20"/>
              </w:rPr>
              <w:t>After</w:t>
            </w:r>
          </w:p>
        </w:tc>
      </w:tr>
      <w:tr w:rsidR="00064874" w14:paraId="32A5E733" w14:textId="77777777">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10260555" w14:textId="77777777" w:rsidR="00064874" w:rsidRDefault="00000000">
            <w:pPr>
              <w:spacing w:before="40" w:after="40"/>
              <w:jc w:val="center"/>
            </w:pPr>
            <w:r>
              <w:rPr>
                <w:sz w:val="20"/>
              </w:rPr>
              <w:t>38.79%</w:t>
            </w:r>
          </w:p>
        </w:tc>
        <w:tc>
          <w:tcPr>
            <w:tcW w:w="4680" w:type="dxa"/>
            <w:tcBorders>
              <w:top w:val="single" w:sz="4" w:space="0" w:color="BFCFDF"/>
              <w:left w:val="single" w:sz="4" w:space="0" w:color="BFCFDF"/>
              <w:bottom w:val="single" w:sz="4" w:space="0" w:color="BFCFDF"/>
              <w:right w:val="single" w:sz="4" w:space="0" w:color="BFCFDF"/>
            </w:tcBorders>
            <w:shd w:val="clear" w:color="auto" w:fill="FFFFFF"/>
          </w:tcPr>
          <w:p w14:paraId="1DA734EB" w14:textId="77777777" w:rsidR="00064874" w:rsidRDefault="00000000">
            <w:pPr>
              <w:spacing w:before="40" w:after="40"/>
              <w:jc w:val="center"/>
            </w:pPr>
            <w:r>
              <w:rPr>
                <w:sz w:val="20"/>
              </w:rPr>
              <w:t>38.63%</w:t>
            </w:r>
          </w:p>
        </w:tc>
      </w:tr>
    </w:tbl>
    <w:p w14:paraId="21A3627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change is small.</w:t>
      </w:r>
    </w:p>
    <w:p w14:paraId="140598B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0DED6D18" w14:textId="77777777" w:rsidR="002062FC" w:rsidRDefault="00000000" w:rsidP="002062FC">
      <w:pPr>
        <w:ind w:left="600" w:right="600"/>
        <w:rPr>
          <w:rFonts w:eastAsia="Times New Roman" w:cs="Times New Roman"/>
          <w:szCs w:val="28"/>
        </w:rPr>
      </w:pPr>
      <w:r w:rsidRPr="00910C30">
        <w:rPr>
          <w:rFonts w:eastAsia="Times New Roman" w:cs="Times New Roman"/>
          <w:szCs w:val="28"/>
        </w:rPr>
        <w:t>ITC continues to generate a very strong return on the capital employed in its business, although there was a marginal decline in FY2026.</w:t>
      </w:r>
      <w:bookmarkStart w:id="331" w:name="_fpgc6junv8vp" w:colFirst="0" w:colLast="0"/>
      <w:bookmarkEnd w:id="331"/>
    </w:p>
    <w:p w14:paraId="6AB2183A" w14:textId="77777777" w:rsidR="002062FC" w:rsidRDefault="002062FC" w:rsidP="002062FC">
      <w:pPr>
        <w:ind w:right="600"/>
        <w:rPr>
          <w:rFonts w:eastAsia="Times New Roman" w:cs="Times New Roman"/>
          <w:szCs w:val="28"/>
        </w:rPr>
      </w:pPr>
    </w:p>
    <w:p w14:paraId="39BCE7C8" w14:textId="687EFCB8" w:rsidR="00554379" w:rsidRPr="002062FC" w:rsidRDefault="00000000" w:rsidP="002062FC">
      <w:pPr>
        <w:ind w:right="600"/>
        <w:rPr>
          <w:rFonts w:ascii="Times New Roman" w:eastAsia="Times New Roman" w:hAnsi="Times New Roman" w:cs="Times New Roman"/>
          <w:sz w:val="28"/>
          <w:szCs w:val="28"/>
        </w:rPr>
      </w:pPr>
      <w:r w:rsidRPr="00910C30">
        <w:rPr>
          <w:rFonts w:eastAsia="Times New Roman" w:cs="Times New Roman"/>
          <w:b/>
          <w:bCs/>
          <w:color w:val="0A2A66"/>
          <w:sz w:val="30"/>
          <w:szCs w:val="28"/>
        </w:rPr>
        <w:t>8.7 ROE VS ROCE</w:t>
      </w:r>
    </w:p>
    <w:p w14:paraId="1F14C07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Now we can compare the two.</w:t>
      </w:r>
    </w:p>
    <w:tbl>
      <w:tblPr>
        <w:tblStyle w:val="TableGrid"/>
        <w:tblW w:w="2970" w:type="dxa"/>
        <w:tblLayout w:type="fixed"/>
        <w:tblLook w:val="0600" w:firstRow="0" w:lastRow="0" w:firstColumn="0" w:lastColumn="0" w:noHBand="1" w:noVBand="1"/>
      </w:tblPr>
      <w:tblGrid>
        <w:gridCol w:w="920"/>
        <w:gridCol w:w="1025"/>
        <w:gridCol w:w="1025"/>
      </w:tblGrid>
      <w:tr w:rsidR="00554379" w:rsidRPr="00910C30" w14:paraId="3905A303" w14:textId="77777777" w:rsidTr="00910C30">
        <w:trPr>
          <w:trHeight w:val="515"/>
        </w:trPr>
        <w:tc>
          <w:tcPr>
            <w:tcW w:w="920" w:type="dxa"/>
            <w:tcBorders>
              <w:top w:val="single" w:sz="4" w:space="0" w:color="BFCFDF"/>
              <w:left w:val="single" w:sz="4" w:space="0" w:color="BFCFDF"/>
              <w:bottom w:val="single" w:sz="4" w:space="0" w:color="BFCFDF"/>
              <w:right w:val="single" w:sz="4" w:space="0" w:color="BFCFDF"/>
            </w:tcBorders>
            <w:shd w:val="clear" w:color="auto" w:fill="0A2A66"/>
          </w:tcPr>
          <w:p w14:paraId="7A297DA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Metric</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24C5A43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FY2025</w:t>
            </w:r>
          </w:p>
        </w:tc>
        <w:tc>
          <w:tcPr>
            <w:tcW w:w="1025" w:type="dxa"/>
            <w:tcBorders>
              <w:top w:val="single" w:sz="4" w:space="0" w:color="BFCFDF"/>
              <w:left w:val="single" w:sz="4" w:space="0" w:color="BFCFDF"/>
              <w:bottom w:val="single" w:sz="4" w:space="0" w:color="BFCFDF"/>
              <w:right w:val="single" w:sz="4" w:space="0" w:color="BFCFDF"/>
            </w:tcBorders>
            <w:shd w:val="clear" w:color="auto" w:fill="0A2A66"/>
          </w:tcPr>
          <w:p w14:paraId="4D39AF44"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FY2026</w:t>
            </w:r>
          </w:p>
        </w:tc>
      </w:tr>
      <w:tr w:rsidR="00554379" w:rsidRPr="00910C30" w14:paraId="530A4430" w14:textId="77777777" w:rsidTr="00910C30">
        <w:trPr>
          <w:trHeight w:val="515"/>
        </w:trPr>
        <w:tc>
          <w:tcPr>
            <w:tcW w:w="920" w:type="dxa"/>
            <w:tcBorders>
              <w:top w:val="single" w:sz="4" w:space="0" w:color="BFCFDF"/>
              <w:left w:val="single" w:sz="4" w:space="0" w:color="BFCFDF"/>
              <w:bottom w:val="single" w:sz="4" w:space="0" w:color="BFCFDF"/>
              <w:right w:val="single" w:sz="4" w:space="0" w:color="BFCFDF"/>
            </w:tcBorders>
            <w:shd w:val="clear" w:color="auto" w:fill="FFFFFF"/>
          </w:tcPr>
          <w:p w14:paraId="284B85B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ROE</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7456100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29.19%</w:t>
            </w:r>
          </w:p>
        </w:tc>
        <w:tc>
          <w:tcPr>
            <w:tcW w:w="1025" w:type="dxa"/>
            <w:tcBorders>
              <w:top w:val="single" w:sz="4" w:space="0" w:color="BFCFDF"/>
              <w:left w:val="single" w:sz="4" w:space="0" w:color="BFCFDF"/>
              <w:bottom w:val="single" w:sz="4" w:space="0" w:color="BFCFDF"/>
              <w:right w:val="single" w:sz="4" w:space="0" w:color="BFCFDF"/>
            </w:tcBorders>
            <w:shd w:val="clear" w:color="auto" w:fill="FFFFFF"/>
          </w:tcPr>
          <w:p w14:paraId="24B1C61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29.64%</w:t>
            </w:r>
          </w:p>
        </w:tc>
      </w:tr>
      <w:tr w:rsidR="00554379" w:rsidRPr="00910C30" w14:paraId="1AF17F9B" w14:textId="77777777" w:rsidTr="00910C30">
        <w:trPr>
          <w:trHeight w:val="515"/>
        </w:trPr>
        <w:tc>
          <w:tcPr>
            <w:tcW w:w="920" w:type="dxa"/>
            <w:tcBorders>
              <w:top w:val="single" w:sz="4" w:space="0" w:color="BFCFDF"/>
              <w:left w:val="single" w:sz="4" w:space="0" w:color="BFCFDF"/>
              <w:bottom w:val="single" w:sz="4" w:space="0" w:color="BFCFDF"/>
              <w:right w:val="single" w:sz="4" w:space="0" w:color="BFCFDF"/>
            </w:tcBorders>
            <w:shd w:val="clear" w:color="auto" w:fill="E8F4F8"/>
          </w:tcPr>
          <w:p w14:paraId="4BE6D6B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ROCE</w:t>
            </w:r>
          </w:p>
        </w:tc>
        <w:tc>
          <w:tcPr>
            <w:tcW w:w="1025" w:type="dxa"/>
            <w:tcBorders>
              <w:top w:val="single" w:sz="4" w:space="0" w:color="BFCFDF"/>
              <w:left w:val="single" w:sz="4" w:space="0" w:color="BFCFDF"/>
              <w:bottom w:val="single" w:sz="4" w:space="0" w:color="BFCFDF"/>
              <w:right w:val="single" w:sz="4" w:space="0" w:color="BFCFDF"/>
            </w:tcBorders>
            <w:shd w:val="clear" w:color="auto" w:fill="E8F4F8"/>
          </w:tcPr>
          <w:p w14:paraId="71C88FF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38.79%</w:t>
            </w:r>
          </w:p>
        </w:tc>
        <w:tc>
          <w:tcPr>
            <w:tcW w:w="1025" w:type="dxa"/>
            <w:tcBorders>
              <w:top w:val="single" w:sz="4" w:space="0" w:color="BFCFDF"/>
              <w:left w:val="single" w:sz="4" w:space="0" w:color="BFCFDF"/>
              <w:bottom w:val="single" w:sz="4" w:space="0" w:color="BFCFDF"/>
              <w:right w:val="single" w:sz="4" w:space="0" w:color="BFCFDF"/>
            </w:tcBorders>
            <w:shd w:val="clear" w:color="auto" w:fill="E8F4F8"/>
          </w:tcPr>
          <w:p w14:paraId="36489E6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38.63%</w:t>
            </w:r>
          </w:p>
        </w:tc>
      </w:tr>
    </w:tbl>
    <w:p w14:paraId="3DB91AE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32" w:name="_itevyz59fics" w:colFirst="0" w:colLast="0"/>
      <w:bookmarkEnd w:id="332"/>
      <w:r w:rsidRPr="00910C30">
        <w:rPr>
          <w:rFonts w:eastAsia="Times New Roman" w:cs="Times New Roman"/>
          <w:bCs/>
        </w:rPr>
        <w:t>What I learn as an investor</w:t>
      </w:r>
    </w:p>
    <w:p w14:paraId="0149CF3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ROE improved slightly.</w:t>
      </w:r>
    </w:p>
    <w:p w14:paraId="079FF6E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ROCE declined slightly.</w:t>
      </w:r>
    </w:p>
    <w:p w14:paraId="1ED0E2E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tells me that shareholder returns remained strong even though the return generated on total capital employed softened marginally.</w:t>
      </w:r>
    </w:p>
    <w:p w14:paraId="4E9D801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Importantly, ITC's annual report states that the company is </w:t>
      </w:r>
      <w:r w:rsidRPr="00910C30">
        <w:rPr>
          <w:rFonts w:eastAsia="Times New Roman" w:cs="Times New Roman"/>
          <w:bCs/>
          <w:szCs w:val="28"/>
        </w:rPr>
        <w:t>virtually debt-free</w:t>
      </w:r>
      <w:r w:rsidRPr="00910C30">
        <w:rPr>
          <w:rFonts w:eastAsia="Times New Roman" w:cs="Times New Roman"/>
          <w:szCs w:val="28"/>
        </w:rPr>
        <w:t>, and therefore Debt-Equity and Debt Service Coverage Ratios are not considered relevant by the company.</w:t>
      </w:r>
    </w:p>
    <w:p w14:paraId="0EACB463" w14:textId="77777777" w:rsidR="002062FC" w:rsidRDefault="00000000" w:rsidP="002062FC">
      <w:pPr>
        <w:rPr>
          <w:rFonts w:eastAsia="Times New Roman" w:cs="Times New Roman"/>
          <w:szCs w:val="28"/>
        </w:rPr>
      </w:pPr>
      <w:r w:rsidRPr="00910C30">
        <w:rPr>
          <w:rFonts w:eastAsia="Times New Roman" w:cs="Times New Roman"/>
          <w:szCs w:val="28"/>
        </w:rPr>
        <w:t>That makes the quality of these returns particularly interesting: the company is not relying heavily on debt leverage to create the returns.</w:t>
      </w:r>
      <w:bookmarkStart w:id="333" w:name="_weghebj7us66" w:colFirst="0" w:colLast="0"/>
      <w:bookmarkEnd w:id="333"/>
    </w:p>
    <w:p w14:paraId="5CDDBAA0" w14:textId="77777777" w:rsidR="002062FC" w:rsidRDefault="002062FC" w:rsidP="002062FC">
      <w:pPr>
        <w:rPr>
          <w:rFonts w:eastAsia="Times New Roman" w:cs="Times New Roman"/>
          <w:szCs w:val="28"/>
        </w:rPr>
      </w:pPr>
    </w:p>
    <w:p w14:paraId="7C1FCEFA" w14:textId="1290ECEB"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8.8 BOOK VALUE—WHAT DOES IT MEAN?</w:t>
      </w:r>
    </w:p>
    <w:p w14:paraId="6B544C9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34" w:name="_ngs4d9pfbwur" w:colFirst="0" w:colLast="0"/>
      <w:bookmarkEnd w:id="334"/>
      <w:r w:rsidRPr="00910C30">
        <w:rPr>
          <w:rFonts w:eastAsia="Times New Roman" w:cs="Times New Roman"/>
          <w:bCs/>
        </w:rPr>
        <w:t>Book Value</w:t>
      </w:r>
    </w:p>
    <w:p w14:paraId="1C0A71B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Book value broadly represents the accounting value of the net assets attributable to shareholders.</w:t>
      </w:r>
    </w:p>
    <w:p w14:paraId="57B8D92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 simple language:</w:t>
      </w:r>
    </w:p>
    <w:p w14:paraId="6970D543"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If we subtract the company's liabilities from its assets, the remaining value belongs to the shareholders.</w:t>
      </w:r>
    </w:p>
    <w:p w14:paraId="28B2487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Chapter 6 analysis already showed that ITC's shareholders' funds remained substantial across the three-year period.</w:t>
      </w:r>
    </w:p>
    <w:p w14:paraId="5A9341B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For Chapter 8, we will connect shareholders' equity with the number of outstanding shares to determine:</w:t>
      </w:r>
    </w:p>
    <w:p w14:paraId="5E4C072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Book Value Per Share= Shareholders' Equity / Number of Equity Shares</w:t>
      </w:r>
    </w:p>
    <w:p w14:paraId="25BC4E6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35" w:name="_z7f13k3i6iyh" w:colFirst="0" w:colLast="0"/>
      <w:bookmarkEnd w:id="335"/>
      <w:r w:rsidRPr="00910C30">
        <w:rPr>
          <w:rFonts w:eastAsia="Times New Roman" w:cs="Times New Roman"/>
          <w:bCs/>
        </w:rPr>
        <w:t>Important methodology rule</w:t>
      </w:r>
    </w:p>
    <w:p w14:paraId="6868BB5E" w14:textId="77777777" w:rsidR="002062FC" w:rsidRDefault="00000000" w:rsidP="002062FC">
      <w:pPr>
        <w:rPr>
          <w:rFonts w:eastAsia="Times New Roman" w:cs="Times New Roman"/>
          <w:szCs w:val="28"/>
        </w:rPr>
      </w:pPr>
      <w:r w:rsidRPr="00910C30">
        <w:rPr>
          <w:rFonts w:eastAsia="Times New Roman" w:cs="Times New Roman"/>
          <w:szCs w:val="28"/>
        </w:rPr>
        <w:t xml:space="preserve">We will use the </w:t>
      </w:r>
      <w:r w:rsidRPr="00910C30">
        <w:rPr>
          <w:rFonts w:eastAsia="Times New Roman" w:cs="Times New Roman"/>
          <w:bCs/>
          <w:szCs w:val="28"/>
        </w:rPr>
        <w:t>actual shareholders' equity and share count disclosed in the relevant annual report</w:t>
      </w:r>
      <w:r w:rsidRPr="00910C30">
        <w:rPr>
          <w:rFonts w:eastAsia="Times New Roman" w:cs="Times New Roman"/>
          <w:szCs w:val="28"/>
        </w:rPr>
        <w:t>, rather than estimate the number of shares from market capitalization.</w:t>
      </w:r>
      <w:bookmarkStart w:id="336" w:name="_u1pr4aa5vltm" w:colFirst="0" w:colLast="0"/>
      <w:bookmarkEnd w:id="336"/>
    </w:p>
    <w:p w14:paraId="4709C733" w14:textId="77777777" w:rsidR="002062FC" w:rsidRDefault="002062FC" w:rsidP="002062FC">
      <w:pPr>
        <w:rPr>
          <w:rFonts w:eastAsia="Times New Roman" w:cs="Times New Roman"/>
          <w:szCs w:val="28"/>
        </w:rPr>
      </w:pPr>
    </w:p>
    <w:p w14:paraId="1A0B487A" w14:textId="14E8EE47"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8.9 MARKET PRICE VS BOOK VALUE</w:t>
      </w:r>
    </w:p>
    <w:p w14:paraId="3DE8308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Book value alone doesn't tell us whether a stock is cheap or expensive.</w:t>
      </w:r>
    </w:p>
    <w:p w14:paraId="0F9AC4C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that, we need the market price.</w:t>
      </w:r>
    </w:p>
    <w:p w14:paraId="3F7C957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therefore introduce:</w:t>
      </w:r>
    </w:p>
    <w:p w14:paraId="297E910E" w14:textId="77777777" w:rsidR="00554379" w:rsidRPr="00910C30" w:rsidRDefault="00000000">
      <w:pPr>
        <w:pStyle w:val="Heading2"/>
        <w:keepNext w:val="0"/>
        <w:keepLines w:val="0"/>
        <w:rPr>
          <w:rFonts w:ascii="Times New Roman" w:eastAsia="Times New Roman" w:hAnsi="Times New Roman" w:cs="Times New Roman"/>
          <w:bCs/>
          <w:szCs w:val="28"/>
        </w:rPr>
      </w:pPr>
      <w:bookmarkStart w:id="337" w:name="_ns84vtizdbl8" w:colFirst="0" w:colLast="0"/>
      <w:bookmarkEnd w:id="337"/>
      <w:r w:rsidRPr="00910C30">
        <w:rPr>
          <w:rFonts w:eastAsia="Times New Roman" w:cs="Times New Roman"/>
          <w:bCs/>
          <w:szCs w:val="28"/>
        </w:rPr>
        <w:t>Price-to-Book Ratio</w:t>
      </w:r>
    </w:p>
    <w:p w14:paraId="778FA0F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P/B= Market Price Per Share / Book Value Per Share</w:t>
      </w:r>
    </w:p>
    <w:p w14:paraId="5C1F56F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38" w:name="_rq963w86ssgp" w:colFirst="0" w:colLast="0"/>
      <w:bookmarkEnd w:id="338"/>
      <w:r w:rsidRPr="00910C30">
        <w:rPr>
          <w:rFonts w:eastAsia="Times New Roman" w:cs="Times New Roman"/>
          <w:bCs/>
        </w:rPr>
        <w:t>Simple explanation</w:t>
      </w:r>
    </w:p>
    <w:p w14:paraId="3957E16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book value per share is ₹100 and the market price is ₹200:</w:t>
      </w:r>
    </w:p>
    <w:p w14:paraId="7B6FE61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P/B=2×P/B=2×</w:t>
      </w:r>
    </w:p>
    <w:p w14:paraId="0EDA015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market is valuing each ₹1 of accounting book value at ₹2.</w:t>
      </w:r>
    </w:p>
    <w:p w14:paraId="5C72B82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39" w:name="_oji3gn8z7tfw" w:colFirst="0" w:colLast="0"/>
      <w:bookmarkEnd w:id="339"/>
      <w:r w:rsidRPr="00910C30">
        <w:rPr>
          <w:rFonts w:eastAsia="Times New Roman" w:cs="Times New Roman"/>
          <w:bCs/>
        </w:rPr>
        <w:t>Investor caution</w:t>
      </w:r>
    </w:p>
    <w:p w14:paraId="3810986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high P/B is not automatically bad.</w:t>
      </w:r>
    </w:p>
    <w:p w14:paraId="6FB44DA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with:</w:t>
      </w:r>
    </w:p>
    <w:p w14:paraId="731431D8" w14:textId="77777777" w:rsidR="00554379" w:rsidRPr="00910C30" w:rsidRDefault="00000000">
      <w:pPr>
        <w:numPr>
          <w:ilvl w:val="0"/>
          <w:numId w:val="73"/>
        </w:numPr>
        <w:rPr>
          <w:rFonts w:ascii="Times New Roman" w:eastAsia="Times New Roman" w:hAnsi="Times New Roman" w:cs="Times New Roman"/>
          <w:sz w:val="28"/>
          <w:szCs w:val="28"/>
        </w:rPr>
      </w:pPr>
      <w:r w:rsidRPr="00910C30">
        <w:rPr>
          <w:rFonts w:eastAsia="Times New Roman" w:cs="Times New Roman"/>
          <w:szCs w:val="28"/>
        </w:rPr>
        <w:t>high ROE,</w:t>
      </w:r>
    </w:p>
    <w:p w14:paraId="68C92992" w14:textId="77777777" w:rsidR="00554379" w:rsidRPr="00910C30" w:rsidRDefault="00000000">
      <w:pPr>
        <w:numPr>
          <w:ilvl w:val="0"/>
          <w:numId w:val="73"/>
        </w:numPr>
        <w:rPr>
          <w:rFonts w:ascii="Times New Roman" w:eastAsia="Times New Roman" w:hAnsi="Times New Roman" w:cs="Times New Roman"/>
          <w:sz w:val="28"/>
          <w:szCs w:val="28"/>
        </w:rPr>
      </w:pPr>
      <w:r w:rsidRPr="00910C30">
        <w:rPr>
          <w:rFonts w:eastAsia="Times New Roman" w:cs="Times New Roman"/>
          <w:szCs w:val="28"/>
        </w:rPr>
        <w:t>strong brands,</w:t>
      </w:r>
    </w:p>
    <w:p w14:paraId="084CBADB" w14:textId="77777777" w:rsidR="00554379" w:rsidRPr="00910C30" w:rsidRDefault="00000000">
      <w:pPr>
        <w:numPr>
          <w:ilvl w:val="0"/>
          <w:numId w:val="73"/>
        </w:numPr>
        <w:rPr>
          <w:rFonts w:ascii="Times New Roman" w:eastAsia="Times New Roman" w:hAnsi="Times New Roman" w:cs="Times New Roman"/>
          <w:sz w:val="28"/>
          <w:szCs w:val="28"/>
        </w:rPr>
      </w:pPr>
      <w:r w:rsidRPr="00910C30">
        <w:rPr>
          <w:rFonts w:eastAsia="Times New Roman" w:cs="Times New Roman"/>
          <w:szCs w:val="28"/>
        </w:rPr>
        <w:t>strong cash generation,</w:t>
      </w:r>
    </w:p>
    <w:p w14:paraId="02A91DDB" w14:textId="77777777" w:rsidR="00554379" w:rsidRPr="00910C30" w:rsidRDefault="00000000">
      <w:pPr>
        <w:numPr>
          <w:ilvl w:val="0"/>
          <w:numId w:val="73"/>
        </w:numPr>
        <w:rPr>
          <w:rFonts w:ascii="Times New Roman" w:eastAsia="Times New Roman" w:hAnsi="Times New Roman" w:cs="Times New Roman"/>
          <w:sz w:val="28"/>
          <w:szCs w:val="28"/>
        </w:rPr>
      </w:pPr>
      <w:r w:rsidRPr="00910C30">
        <w:rPr>
          <w:rFonts w:eastAsia="Times New Roman" w:cs="Times New Roman"/>
          <w:szCs w:val="28"/>
        </w:rPr>
        <w:t>competitive advantages,</w:t>
      </w:r>
    </w:p>
    <w:p w14:paraId="2CEB1A2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may deserve to trade at a premium to book value.</w:t>
      </w:r>
    </w:p>
    <w:p w14:paraId="4275C586" w14:textId="08DCD6EC" w:rsidR="002062FC" w:rsidRPr="002062FC" w:rsidRDefault="00000000" w:rsidP="002062FC">
      <w:pPr>
        <w:rPr>
          <w:rFonts w:ascii="Times New Roman" w:eastAsia="Times New Roman" w:hAnsi="Times New Roman" w:cs="Times New Roman"/>
          <w:sz w:val="28"/>
          <w:szCs w:val="28"/>
        </w:rPr>
      </w:pPr>
      <w:r w:rsidRPr="00910C30">
        <w:rPr>
          <w:rFonts w:eastAsia="Times New Roman" w:cs="Times New Roman"/>
          <w:szCs w:val="28"/>
        </w:rPr>
        <w:t>Therefore</w:t>
      </w:r>
      <w:r w:rsidR="002062FC">
        <w:rPr>
          <w:rFonts w:eastAsia="Times New Roman" w:cs="Times New Roman"/>
          <w:szCs w:val="28"/>
        </w:rPr>
        <w:t xml:space="preserve">, </w:t>
      </w:r>
      <w:r w:rsidRPr="00910C30">
        <w:rPr>
          <w:rFonts w:eastAsia="Times New Roman" w:cs="Times New Roman"/>
          <w:bCs/>
          <w:szCs w:val="28"/>
        </w:rPr>
        <w:t>P/B must be interpreted together with ROE and business quality.</w:t>
      </w:r>
      <w:bookmarkStart w:id="340" w:name="_j5tx98dwcxbg" w:colFirst="0" w:colLast="0"/>
      <w:bookmarkEnd w:id="340"/>
    </w:p>
    <w:p w14:paraId="26ECE893" w14:textId="77777777" w:rsidR="002062FC" w:rsidRDefault="002062FC" w:rsidP="002062FC">
      <w:pPr>
        <w:ind w:right="600"/>
        <w:rPr>
          <w:rFonts w:eastAsia="Times New Roman" w:cs="Times New Roman"/>
          <w:bCs/>
          <w:szCs w:val="28"/>
        </w:rPr>
      </w:pPr>
    </w:p>
    <w:p w14:paraId="70E3C2EB" w14:textId="301EC15D" w:rsidR="00554379" w:rsidRPr="002062FC" w:rsidRDefault="00000000" w:rsidP="002062FC">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8.10 PRICE-TO-EARNINGS — P/E</w:t>
      </w:r>
    </w:p>
    <w:p w14:paraId="6CB9A94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we finally connect the annual report with the stock market.</w:t>
      </w:r>
    </w:p>
    <w:p w14:paraId="299F146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41" w:name="_6a0fz4bq1w" w:colFirst="0" w:colLast="0"/>
      <w:bookmarkEnd w:id="341"/>
      <w:r w:rsidRPr="00910C30">
        <w:rPr>
          <w:rFonts w:eastAsia="Times New Roman" w:cs="Times New Roman"/>
          <w:bCs/>
        </w:rPr>
        <w:t>Formula</w:t>
      </w:r>
    </w:p>
    <w:p w14:paraId="56DF968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 Market Price Per Share / EPS</w:t>
      </w:r>
    </w:p>
    <w:p w14:paraId="5A9DA4D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42" w:name="_k7fc64i4r01u" w:colFirst="0" w:colLast="0"/>
      <w:bookmarkEnd w:id="342"/>
      <w:r w:rsidRPr="00910C30">
        <w:rPr>
          <w:rFonts w:eastAsia="Times New Roman" w:cs="Times New Roman"/>
          <w:bCs/>
        </w:rPr>
        <w:t>Simple explanation</w:t>
      </w:r>
    </w:p>
    <w:p w14:paraId="6CC974A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ITC's EPS is ₹16 and its market price is ₹400:</w:t>
      </w:r>
    </w:p>
    <w:p w14:paraId="078C9BB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P/E=40016=25×P/E=400 / 16=25×</w:t>
      </w:r>
    </w:p>
    <w:p w14:paraId="383D55D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 xml:space="preserve">That means investors are paying </w:t>
      </w:r>
      <w:r w:rsidRPr="00910C30">
        <w:rPr>
          <w:rFonts w:eastAsia="Times New Roman" w:cs="Times New Roman"/>
          <w:bCs/>
          <w:szCs w:val="28"/>
        </w:rPr>
        <w:t>₹25 for every ₹1 of annual earnings</w:t>
      </w:r>
      <w:r w:rsidRPr="00910C30">
        <w:rPr>
          <w:rFonts w:eastAsia="Times New Roman" w:cs="Times New Roman"/>
          <w:szCs w:val="28"/>
        </w:rPr>
        <w:t>.</w:t>
      </w:r>
    </w:p>
    <w:p w14:paraId="241263E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43" w:name="_b3pzsf3lyvgj" w:colFirst="0" w:colLast="0"/>
      <w:bookmarkEnd w:id="343"/>
      <w:r w:rsidRPr="00910C30">
        <w:rPr>
          <w:rFonts w:eastAsia="Times New Roman" w:cs="Times New Roman"/>
          <w:bCs/>
        </w:rPr>
        <w:t>But we will not stop there.</w:t>
      </w:r>
    </w:p>
    <w:p w14:paraId="708F967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 needs to be compared with:</w:t>
      </w:r>
    </w:p>
    <w:p w14:paraId="4F8C559B" w14:textId="77777777" w:rsidR="00554379" w:rsidRPr="00910C30" w:rsidRDefault="00000000">
      <w:pPr>
        <w:numPr>
          <w:ilvl w:val="0"/>
          <w:numId w:val="87"/>
        </w:numPr>
        <w:rPr>
          <w:rFonts w:ascii="Times New Roman" w:eastAsia="Times New Roman" w:hAnsi="Times New Roman" w:cs="Times New Roman"/>
          <w:sz w:val="28"/>
          <w:szCs w:val="28"/>
        </w:rPr>
      </w:pPr>
      <w:r w:rsidRPr="00910C30">
        <w:rPr>
          <w:rFonts w:eastAsia="Times New Roman" w:cs="Times New Roman"/>
          <w:szCs w:val="28"/>
        </w:rPr>
        <w:t>ITC's historical valuation</w:t>
      </w:r>
    </w:p>
    <w:p w14:paraId="55BCF73F" w14:textId="77777777" w:rsidR="00554379" w:rsidRPr="00910C30" w:rsidRDefault="00000000">
      <w:pPr>
        <w:numPr>
          <w:ilvl w:val="0"/>
          <w:numId w:val="87"/>
        </w:numPr>
        <w:rPr>
          <w:rFonts w:ascii="Times New Roman" w:eastAsia="Times New Roman" w:hAnsi="Times New Roman" w:cs="Times New Roman"/>
          <w:sz w:val="28"/>
          <w:szCs w:val="28"/>
        </w:rPr>
      </w:pPr>
      <w:r w:rsidRPr="00910C30">
        <w:rPr>
          <w:rFonts w:eastAsia="Times New Roman" w:cs="Times New Roman"/>
          <w:szCs w:val="28"/>
        </w:rPr>
        <w:t>Earnings growth</w:t>
      </w:r>
    </w:p>
    <w:p w14:paraId="4D6600DB" w14:textId="77777777" w:rsidR="00554379" w:rsidRPr="00910C30" w:rsidRDefault="00000000">
      <w:pPr>
        <w:numPr>
          <w:ilvl w:val="0"/>
          <w:numId w:val="87"/>
        </w:numPr>
        <w:rPr>
          <w:rFonts w:ascii="Times New Roman" w:eastAsia="Times New Roman" w:hAnsi="Times New Roman" w:cs="Times New Roman"/>
          <w:sz w:val="28"/>
          <w:szCs w:val="28"/>
        </w:rPr>
      </w:pPr>
      <w:r w:rsidRPr="00910C30">
        <w:rPr>
          <w:rFonts w:eastAsia="Times New Roman" w:cs="Times New Roman"/>
          <w:szCs w:val="28"/>
        </w:rPr>
        <w:t>Dividend yield</w:t>
      </w:r>
    </w:p>
    <w:p w14:paraId="5D3BAAA6" w14:textId="77777777" w:rsidR="00554379" w:rsidRPr="00910C30" w:rsidRDefault="00000000">
      <w:pPr>
        <w:numPr>
          <w:ilvl w:val="0"/>
          <w:numId w:val="87"/>
        </w:numPr>
        <w:rPr>
          <w:rFonts w:ascii="Times New Roman" w:eastAsia="Times New Roman" w:hAnsi="Times New Roman" w:cs="Times New Roman"/>
          <w:sz w:val="28"/>
          <w:szCs w:val="28"/>
        </w:rPr>
      </w:pPr>
      <w:r w:rsidRPr="00910C30">
        <w:rPr>
          <w:rFonts w:eastAsia="Times New Roman" w:cs="Times New Roman"/>
          <w:szCs w:val="28"/>
        </w:rPr>
        <w:t>ROE</w:t>
      </w:r>
    </w:p>
    <w:p w14:paraId="550E7B05" w14:textId="77777777" w:rsidR="00554379" w:rsidRPr="00910C30" w:rsidRDefault="00000000">
      <w:pPr>
        <w:numPr>
          <w:ilvl w:val="0"/>
          <w:numId w:val="87"/>
        </w:numPr>
        <w:rPr>
          <w:rFonts w:ascii="Times New Roman" w:eastAsia="Times New Roman" w:hAnsi="Times New Roman" w:cs="Times New Roman"/>
          <w:sz w:val="28"/>
          <w:szCs w:val="28"/>
        </w:rPr>
      </w:pPr>
      <w:r w:rsidRPr="00910C30">
        <w:rPr>
          <w:rFonts w:eastAsia="Times New Roman" w:cs="Times New Roman"/>
          <w:szCs w:val="28"/>
        </w:rPr>
        <w:t>ROCE</w:t>
      </w:r>
    </w:p>
    <w:p w14:paraId="27924B0E" w14:textId="77777777" w:rsidR="00554379" w:rsidRPr="00910C30" w:rsidRDefault="00000000">
      <w:pPr>
        <w:numPr>
          <w:ilvl w:val="0"/>
          <w:numId w:val="87"/>
        </w:numPr>
        <w:rPr>
          <w:rFonts w:ascii="Times New Roman" w:eastAsia="Times New Roman" w:hAnsi="Times New Roman" w:cs="Times New Roman"/>
          <w:sz w:val="28"/>
          <w:szCs w:val="28"/>
        </w:rPr>
      </w:pPr>
      <w:r w:rsidRPr="00910C30">
        <w:rPr>
          <w:rFonts w:eastAsia="Times New Roman" w:cs="Times New Roman"/>
          <w:szCs w:val="28"/>
        </w:rPr>
        <w:t>Peer companies</w:t>
      </w:r>
    </w:p>
    <w:p w14:paraId="32562291" w14:textId="77777777" w:rsidR="00554379" w:rsidRPr="00910C30" w:rsidRDefault="00000000">
      <w:pPr>
        <w:numPr>
          <w:ilvl w:val="0"/>
          <w:numId w:val="87"/>
        </w:numPr>
        <w:rPr>
          <w:rFonts w:ascii="Times New Roman" w:eastAsia="Times New Roman" w:hAnsi="Times New Roman" w:cs="Times New Roman"/>
          <w:sz w:val="28"/>
          <w:szCs w:val="28"/>
        </w:rPr>
      </w:pPr>
      <w:r w:rsidRPr="00910C30">
        <w:rPr>
          <w:rFonts w:eastAsia="Times New Roman" w:cs="Times New Roman"/>
          <w:szCs w:val="28"/>
        </w:rPr>
        <w:t>Overall market conditions</w:t>
      </w:r>
    </w:p>
    <w:p w14:paraId="36220888" w14:textId="77777777" w:rsidR="002062FC" w:rsidRDefault="00000000" w:rsidP="002062FC">
      <w:pPr>
        <w:rPr>
          <w:rFonts w:eastAsia="Times New Roman" w:cs="Times New Roman"/>
          <w:szCs w:val="28"/>
        </w:rPr>
      </w:pPr>
      <w:r w:rsidRPr="00910C30">
        <w:rPr>
          <w:rFonts w:eastAsia="Times New Roman" w:cs="Times New Roman"/>
          <w:szCs w:val="28"/>
        </w:rPr>
        <w:t>This valuation work will be developed carefully rather than treating one P/E number as a buy/sell signal.</w:t>
      </w:r>
      <w:bookmarkStart w:id="344" w:name="_r99solpq65ta" w:colFirst="0" w:colLast="0"/>
      <w:bookmarkEnd w:id="344"/>
    </w:p>
    <w:p w14:paraId="7DECB528" w14:textId="77777777" w:rsidR="002062FC" w:rsidRDefault="002062FC" w:rsidP="002062FC">
      <w:pPr>
        <w:rPr>
          <w:rFonts w:eastAsia="Times New Roman" w:cs="Times New Roman"/>
          <w:szCs w:val="28"/>
        </w:rPr>
      </w:pPr>
    </w:p>
    <w:p w14:paraId="10CDED60" w14:textId="52AE25CB"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8.11 SHARE PRICE RANGE — FY2026</w:t>
      </w:r>
    </w:p>
    <w:p w14:paraId="471823A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annual report provides actual trading information.</w:t>
      </w:r>
    </w:p>
    <w:p w14:paraId="041CF58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During FY2026:</w:t>
      </w:r>
    </w:p>
    <w:p w14:paraId="6604A59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45" w:name="_tx9ykys5daij" w:colFirst="0" w:colLast="0"/>
      <w:bookmarkEnd w:id="345"/>
      <w:r w:rsidRPr="00910C30">
        <w:rPr>
          <w:rFonts w:eastAsia="Times New Roman" w:cs="Times New Roman"/>
          <w:bCs/>
        </w:rPr>
        <w:t>High</w:t>
      </w:r>
    </w:p>
    <w:p w14:paraId="5B5198BA"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₹444.20</w:t>
      </w:r>
    </w:p>
    <w:p w14:paraId="645CEF9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on NSE on </w:t>
      </w:r>
      <w:r w:rsidRPr="00910C30">
        <w:rPr>
          <w:rFonts w:eastAsia="Times New Roman" w:cs="Times New Roman"/>
          <w:bCs/>
          <w:szCs w:val="28"/>
        </w:rPr>
        <w:t>27 May 2025</w:t>
      </w:r>
    </w:p>
    <w:p w14:paraId="5C611DE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46" w:name="_7x8crda46455" w:colFirst="0" w:colLast="0"/>
      <w:bookmarkEnd w:id="346"/>
      <w:r w:rsidRPr="00910C30">
        <w:rPr>
          <w:rFonts w:eastAsia="Times New Roman" w:cs="Times New Roman"/>
          <w:bCs/>
        </w:rPr>
        <w:t>Low</w:t>
      </w:r>
    </w:p>
    <w:p w14:paraId="14C5AFF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₹287.00</w:t>
      </w:r>
    </w:p>
    <w:p w14:paraId="7EFB75C8"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on both NSE and BSE on </w:t>
      </w:r>
      <w:r w:rsidRPr="00910C30">
        <w:rPr>
          <w:rFonts w:eastAsia="Times New Roman" w:cs="Times New Roman"/>
          <w:bCs/>
          <w:szCs w:val="28"/>
        </w:rPr>
        <w:t>30 March 2026</w:t>
      </w:r>
    </w:p>
    <w:p w14:paraId="0FE2739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47" w:name="_4pxcgu9ll8nj" w:colFirst="0" w:colLast="0"/>
      <w:bookmarkEnd w:id="347"/>
      <w:r w:rsidRPr="00910C30">
        <w:rPr>
          <w:rFonts w:eastAsia="Times New Roman" w:cs="Times New Roman"/>
          <w:bCs/>
        </w:rPr>
        <w:t>What does "52-week high/low" mean?</w:t>
      </w:r>
    </w:p>
    <w:p w14:paraId="7D78498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a beginner:</w:t>
      </w:r>
    </w:p>
    <w:p w14:paraId="0AA9C7AB"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52-week high = highest price at which the share traded during the previous 52 weeks.</w:t>
      </w:r>
    </w:p>
    <w:p w14:paraId="2E5D95E8"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52-week low = lowest price at which the share traded during the previous 52 weeks.</w:t>
      </w:r>
    </w:p>
    <w:p w14:paraId="016CE8A1" w14:textId="77777777" w:rsidR="002062FC" w:rsidRDefault="00000000" w:rsidP="002062FC">
      <w:pPr>
        <w:rPr>
          <w:rFonts w:eastAsia="Times New Roman" w:cs="Times New Roman"/>
          <w:szCs w:val="28"/>
        </w:rPr>
      </w:pPr>
      <w:r w:rsidRPr="00910C30">
        <w:rPr>
          <w:rFonts w:eastAsia="Times New Roman" w:cs="Times New Roman"/>
          <w:szCs w:val="28"/>
        </w:rPr>
        <w:t xml:space="preserve">It does </w:t>
      </w:r>
      <w:r w:rsidRPr="00910C30">
        <w:rPr>
          <w:rFonts w:eastAsia="Times New Roman" w:cs="Times New Roman"/>
          <w:bCs/>
          <w:szCs w:val="28"/>
        </w:rPr>
        <w:t>not</w:t>
      </w:r>
      <w:r w:rsidRPr="00910C30">
        <w:rPr>
          <w:rFonts w:eastAsia="Times New Roman" w:cs="Times New Roman"/>
          <w:szCs w:val="28"/>
        </w:rPr>
        <w:t xml:space="preserve"> mean that the company earned its highest or lowest profit during that period.</w:t>
      </w:r>
      <w:bookmarkStart w:id="348" w:name="_7vtw1eq028p1" w:colFirst="0" w:colLast="0"/>
      <w:bookmarkEnd w:id="348"/>
    </w:p>
    <w:p w14:paraId="0989C89E" w14:textId="77777777" w:rsidR="002062FC" w:rsidRDefault="002062FC" w:rsidP="002062FC">
      <w:pPr>
        <w:rPr>
          <w:rFonts w:eastAsia="Times New Roman" w:cs="Times New Roman"/>
          <w:szCs w:val="28"/>
        </w:rPr>
      </w:pPr>
    </w:p>
    <w:p w14:paraId="34AC0CB0" w14:textId="4A2506FC"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8.12 ITC HOTELS DEMERGER: SHAREHOLDER VALUE</w:t>
      </w:r>
    </w:p>
    <w:p w14:paraId="476F851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the most important events in our three-year analysis.</w:t>
      </w:r>
    </w:p>
    <w:p w14:paraId="1C50C1C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ITC's Hotels business was demerged into </w:t>
      </w:r>
      <w:r w:rsidRPr="00910C30">
        <w:rPr>
          <w:rFonts w:eastAsia="Times New Roman" w:cs="Times New Roman"/>
          <w:bCs/>
          <w:szCs w:val="28"/>
        </w:rPr>
        <w:t>ITC Hotels Limited (ITCHL)</w:t>
      </w:r>
      <w:r w:rsidRPr="00910C30">
        <w:rPr>
          <w:rFonts w:eastAsia="Times New Roman" w:cs="Times New Roman"/>
          <w:szCs w:val="28"/>
        </w:rPr>
        <w:t>.</w:t>
      </w:r>
    </w:p>
    <w:p w14:paraId="6127D38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annual report states that the scheme was approved by the National Company Law Tribunal, Kolkata Bench, and the appointed/effective date was </w:t>
      </w:r>
      <w:r w:rsidRPr="00910C30">
        <w:rPr>
          <w:rFonts w:eastAsia="Times New Roman" w:cs="Times New Roman"/>
          <w:bCs/>
          <w:szCs w:val="28"/>
        </w:rPr>
        <w:t>1 January 2025</w:t>
      </w:r>
      <w:r w:rsidRPr="00910C30">
        <w:rPr>
          <w:rFonts w:eastAsia="Times New Roman" w:cs="Times New Roman"/>
          <w:szCs w:val="28"/>
        </w:rPr>
        <w:t>. The Hotels business, excluding ITC Grand Central, Mumbai, and specified hospitality assets/liabilities, was transferred to ITCHL as a going concern.</w:t>
      </w:r>
    </w:p>
    <w:p w14:paraId="4FE9C34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FY2025 financial statements therefore contain a major structural change.</w:t>
      </w:r>
    </w:p>
    <w:p w14:paraId="55F50BE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 xml:space="preserve">The annual report specifically identifies the Hotels business as </w:t>
      </w:r>
      <w:r w:rsidRPr="00910C30">
        <w:rPr>
          <w:rFonts w:eastAsia="Times New Roman" w:cs="Times New Roman"/>
          <w:bCs/>
          <w:szCs w:val="28"/>
        </w:rPr>
        <w:t>discontinued operations</w:t>
      </w:r>
      <w:r w:rsidRPr="00910C30">
        <w:rPr>
          <w:rFonts w:eastAsia="Times New Roman" w:cs="Times New Roman"/>
          <w:szCs w:val="28"/>
        </w:rPr>
        <w:t xml:space="preserve"> until the effective date of the demerger.</w:t>
      </w:r>
    </w:p>
    <w:p w14:paraId="34D57A1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49" w:name="_exo1i7fsh25k" w:colFirst="0" w:colLast="0"/>
      <w:bookmarkEnd w:id="349"/>
      <w:r w:rsidRPr="00910C30">
        <w:rPr>
          <w:rFonts w:eastAsia="Times New Roman" w:cs="Times New Roman"/>
          <w:bCs/>
        </w:rPr>
        <w:t>Why does this matter to an investor?</w:t>
      </w:r>
    </w:p>
    <w:p w14:paraId="7CB9F63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Before the demerger:</w:t>
      </w:r>
    </w:p>
    <w:p w14:paraId="05283DE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ITC Limited</w:t>
      </w:r>
    </w:p>
    <w:p w14:paraId="73DAB1BC" w14:textId="77777777" w:rsidR="00554379" w:rsidRPr="00910C30" w:rsidRDefault="00000000">
      <w:pPr>
        <w:rPr>
          <w:rFonts w:ascii="Times New Roman" w:eastAsia="Times New Roman" w:hAnsi="Times New Roman" w:cs="Times New Roman"/>
          <w:sz w:val="28"/>
          <w:szCs w:val="28"/>
        </w:rPr>
      </w:pPr>
      <w:r>
        <w:t>Tobacco  ▶  FMCG  ▶  Hotels  ▶  Paperboards &amp; Packaging  ▶  Agri  ▶  ITC Infotech/other businesses</w:t>
      </w:r>
    </w:p>
    <w:p w14:paraId="27E160B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After the demerger:</w:t>
      </w:r>
    </w:p>
    <w:p w14:paraId="0C477FFB"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ITC Limited</w:t>
      </w:r>
    </w:p>
    <w:p w14:paraId="2E05889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continues with its remaining businesses,</w:t>
      </w:r>
    </w:p>
    <w:p w14:paraId="2554E7F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while:</w:t>
      </w:r>
    </w:p>
    <w:p w14:paraId="4554890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ITC Hotels Limited</w:t>
      </w:r>
    </w:p>
    <w:p w14:paraId="571AEE7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operates as the separately structured Hotels business.</w:t>
      </w:r>
    </w:p>
    <w:p w14:paraId="616A3E4D" w14:textId="77777777" w:rsidR="002062FC" w:rsidRDefault="00000000" w:rsidP="002062FC">
      <w:pPr>
        <w:rPr>
          <w:rFonts w:eastAsia="Times New Roman" w:cs="Times New Roman"/>
          <w:szCs w:val="28"/>
        </w:rPr>
      </w:pPr>
      <w:r w:rsidRPr="00910C30">
        <w:rPr>
          <w:rFonts w:eastAsia="Times New Roman" w:cs="Times New Roman"/>
          <w:szCs w:val="28"/>
        </w:rPr>
        <w:t>This makes ITC's post-demerger business profile easier to evaluate independently.</w:t>
      </w:r>
      <w:bookmarkStart w:id="350" w:name="_rn6z2yl8sq4x" w:colFirst="0" w:colLast="0"/>
      <w:bookmarkEnd w:id="350"/>
    </w:p>
    <w:p w14:paraId="42ECFF93" w14:textId="77777777" w:rsidR="002062FC" w:rsidRDefault="002062FC" w:rsidP="002062FC">
      <w:pPr>
        <w:rPr>
          <w:rFonts w:eastAsia="Times New Roman" w:cs="Times New Roman"/>
          <w:szCs w:val="28"/>
        </w:rPr>
      </w:pPr>
    </w:p>
    <w:p w14:paraId="66A90F5B" w14:textId="43E4FDE4"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8.13 WHY THE DEMERGER MATTERS FOR OUR ANALYSIS</w:t>
      </w:r>
    </w:p>
    <w:p w14:paraId="7EBF0ED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extremely important when comparing FY2024, FY2025, and FY2026.</w:t>
      </w:r>
    </w:p>
    <w:p w14:paraId="02A946D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cannot simply look at:</w:t>
      </w:r>
    </w:p>
    <w:p w14:paraId="330E8B6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FY2024 profit vs. FY2025 profit vs. FY2026 profit</w:t>
      </w:r>
    </w:p>
    <w:p w14:paraId="5005DEB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 assume every movement is purely operational.</w:t>
      </w:r>
    </w:p>
    <w:p w14:paraId="0C3DA7C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FY2025 contains the accounting consequences of the hotel's demerger.</w:t>
      </w:r>
    </w:p>
    <w:p w14:paraId="3459ADC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annual report records an exceptional gain arising from the fair value of the net assets distributed pursuant to the demerger.</w:t>
      </w:r>
    </w:p>
    <w:p w14:paraId="6F6D294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49D63FAC"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FY2025 must be treated carefully when calculating growth and shareholder-value metrics.</w:t>
      </w:r>
    </w:p>
    <w:p w14:paraId="3AAB5867" w14:textId="77777777" w:rsidR="002062FC" w:rsidRDefault="00000000" w:rsidP="002062FC">
      <w:pPr>
        <w:rPr>
          <w:rFonts w:eastAsia="Times New Roman" w:cs="Times New Roman"/>
          <w:szCs w:val="28"/>
        </w:rPr>
      </w:pPr>
      <w:r w:rsidRPr="00910C30">
        <w:rPr>
          <w:rFonts w:eastAsia="Times New Roman" w:cs="Times New Roman"/>
          <w:szCs w:val="28"/>
        </w:rPr>
        <w:t>This is also why ITC's own ten-year snapshot specifically notes the effect of the hotel's demerger on FY2025.</w:t>
      </w:r>
      <w:bookmarkStart w:id="351" w:name="_gth0esigjz3o" w:colFirst="0" w:colLast="0"/>
      <w:bookmarkEnd w:id="351"/>
    </w:p>
    <w:p w14:paraId="5DF006F3" w14:textId="77777777" w:rsidR="002062FC" w:rsidRDefault="002062FC" w:rsidP="002062FC">
      <w:pPr>
        <w:rPr>
          <w:rFonts w:eastAsia="Times New Roman" w:cs="Times New Roman"/>
          <w:szCs w:val="28"/>
        </w:rPr>
      </w:pPr>
    </w:p>
    <w:p w14:paraId="5879B165" w14:textId="5A6B357E"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8.14 CAPITAL ALLOCATION</w:t>
      </w:r>
    </w:p>
    <w:p w14:paraId="4F9758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one of my most important sections as an investor.</w:t>
      </w:r>
    </w:p>
    <w:p w14:paraId="7C371DB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question is:</w:t>
      </w:r>
    </w:p>
    <w:p w14:paraId="697B1259"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What does ITC do with the cash it generates?</w:t>
      </w:r>
    </w:p>
    <w:p w14:paraId="317BD4B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From Chapters 6 and 7, we already know that ITC:</w:t>
      </w:r>
    </w:p>
    <w:p w14:paraId="769B8DD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52" w:name="_umepcgvym4a7" w:colFirst="0" w:colLast="0"/>
      <w:bookmarkEnd w:id="352"/>
      <w:r w:rsidRPr="00910C30">
        <w:rPr>
          <w:rFonts w:eastAsia="Times New Roman" w:cs="Times New Roman"/>
          <w:bCs/>
        </w:rPr>
        <w:t>Generates cash through</w:t>
      </w:r>
    </w:p>
    <w:p w14:paraId="489EA2B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Operating businesses</w:t>
      </w:r>
    </w:p>
    <w:p w14:paraId="08D5265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53" w:name="_as2idzt3u2ar" w:colFirst="0" w:colLast="0"/>
      <w:bookmarkEnd w:id="353"/>
      <w:r w:rsidRPr="00910C30">
        <w:rPr>
          <w:rFonts w:eastAsia="Times New Roman" w:cs="Times New Roman"/>
          <w:bCs/>
        </w:rPr>
        <w:t>Uses cash for</w:t>
      </w:r>
    </w:p>
    <w:p w14:paraId="742BB11D"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Capital expenditure</w:t>
      </w:r>
    </w:p>
    <w:p w14:paraId="4B368E8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lastRenderedPageBreak/>
        <w:t>Investments</w:t>
      </w:r>
    </w:p>
    <w:p w14:paraId="0705FD8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Working capital</w:t>
      </w:r>
    </w:p>
    <w:p w14:paraId="0BDADD09"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Strategic investments</w:t>
      </w:r>
    </w:p>
    <w:p w14:paraId="665E6B53"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Dividends</w:t>
      </w:r>
    </w:p>
    <w:p w14:paraId="4F482CD0"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Other financing requirements</w:t>
      </w:r>
    </w:p>
    <w:p w14:paraId="1EEC035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FY2026 annual report states that ITC's financial strategy is intended to support strategic priorities, provide adequate capital for growth and create sustainable stakeholder value. It also states that the company primarily funds operations through internal accruals and aims to maintain a strong capital base for future growth.</w:t>
      </w:r>
    </w:p>
    <w:p w14:paraId="5F495AB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54" w:name="_iu540g4hbz2h" w:colFirst="0" w:colLast="0"/>
      <w:bookmarkEnd w:id="354"/>
      <w:r w:rsidRPr="00910C30">
        <w:rPr>
          <w:rFonts w:eastAsia="Times New Roman" w:cs="Times New Roman"/>
          <w:bCs/>
        </w:rPr>
        <w:t>Investor interpretation</w:t>
      </w:r>
    </w:p>
    <w:p w14:paraId="1C2A72E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consistent with the cash-flow picture we saw in Chapter 7.</w:t>
      </w:r>
    </w:p>
    <w:p w14:paraId="2386DFE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 not primarily dependent on external borrowing to fund its operations.</w:t>
      </w:r>
    </w:p>
    <w:p w14:paraId="28E22F72" w14:textId="77777777" w:rsidR="002062FC" w:rsidRDefault="00000000" w:rsidP="002062FC">
      <w:pPr>
        <w:rPr>
          <w:rFonts w:eastAsia="Times New Roman" w:cs="Times New Roman"/>
          <w:szCs w:val="28"/>
        </w:rPr>
      </w:pPr>
      <w:r w:rsidRPr="00910C30">
        <w:rPr>
          <w:rFonts w:eastAsia="Times New Roman" w:cs="Times New Roman"/>
          <w:szCs w:val="28"/>
        </w:rPr>
        <w:t>Instead, the company is able to use internally generated resources.</w:t>
      </w:r>
      <w:bookmarkStart w:id="355" w:name="_ijukv7b61g3q" w:colFirst="0" w:colLast="0"/>
      <w:bookmarkEnd w:id="355"/>
    </w:p>
    <w:p w14:paraId="0AF9AD00" w14:textId="77777777" w:rsidR="002062FC" w:rsidRDefault="002062FC" w:rsidP="002062FC">
      <w:pPr>
        <w:rPr>
          <w:rFonts w:eastAsia="Times New Roman" w:cs="Times New Roman"/>
          <w:szCs w:val="28"/>
        </w:rPr>
      </w:pPr>
    </w:p>
    <w:p w14:paraId="4445B0ED" w14:textId="0842EFE4"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8.15 THE SHAREHOLDER VALUE CHAIN</w:t>
      </w:r>
    </w:p>
    <w:p w14:paraId="40A15F5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can now connect the entire report:</w:t>
      </w:r>
    </w:p>
    <w:p w14:paraId="09D2A3D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Revenue growth</w:t>
      </w:r>
    </w:p>
    <w:p w14:paraId="70E4E4F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EBITDA / Operating profitability</w:t>
      </w:r>
    </w:p>
    <w:p w14:paraId="182FF05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Profit</w:t>
      </w:r>
    </w:p>
    <w:p w14:paraId="0223AD3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Operating cash flow</w:t>
      </w:r>
    </w:p>
    <w:p w14:paraId="2DB9FE7D"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Free cash flow</w:t>
      </w:r>
    </w:p>
    <w:p w14:paraId="5364C88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Capital allocation</w:t>
      </w:r>
    </w:p>
    <w:p w14:paraId="5C6D6F41"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Dividend + Reinvestment + Investments</w:t>
      </w:r>
    </w:p>
    <w:p w14:paraId="6D5201C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56" w:name="_9q9inqgnitt8" w:colFirst="0" w:colLast="0"/>
      <w:bookmarkEnd w:id="356"/>
      <w:r w:rsidRPr="00910C30">
        <w:rPr>
          <w:rFonts w:eastAsia="Times New Roman" w:cs="Times New Roman"/>
          <w:bCs/>
        </w:rPr>
        <w:t>Shareholder Value</w:t>
      </w:r>
    </w:p>
    <w:p w14:paraId="6D389E76" w14:textId="77777777" w:rsidR="002062FC" w:rsidRDefault="00000000" w:rsidP="002062FC">
      <w:pPr>
        <w:rPr>
          <w:rFonts w:eastAsia="Times New Roman" w:cs="Times New Roman"/>
          <w:szCs w:val="28"/>
        </w:rPr>
      </w:pPr>
      <w:r w:rsidRPr="00910C30">
        <w:rPr>
          <w:rFonts w:eastAsia="Times New Roman" w:cs="Times New Roman"/>
          <w:szCs w:val="28"/>
        </w:rPr>
        <w:t>This is the central purpose of Chapter 8.</w:t>
      </w:r>
      <w:bookmarkStart w:id="357" w:name="_iim2xikzlqy9" w:colFirst="0" w:colLast="0"/>
      <w:bookmarkEnd w:id="357"/>
    </w:p>
    <w:p w14:paraId="72C7CB2D" w14:textId="75CA84AA" w:rsidR="002062FC" w:rsidRDefault="002062FC" w:rsidP="002062FC">
      <w:pPr>
        <w:rPr>
          <w:rFonts w:eastAsia="Times New Roman" w:cs="Times New Roman"/>
          <w:szCs w:val="28"/>
        </w:rPr>
      </w:pPr>
      <w:r>
        <w:rPr>
          <w:rFonts w:eastAsia="Times New Roman" w:cs="Times New Roman"/>
          <w:szCs w:val="28"/>
        </w:rPr>
        <w:t xml:space="preserve"> </w:t>
      </w:r>
    </w:p>
    <w:p w14:paraId="4D53EA06" w14:textId="75506FC1" w:rsidR="00554379" w:rsidRPr="002062FC" w:rsidRDefault="00910C3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INVESTOR</w:t>
      </w:r>
      <w:r w:rsidR="002062FC">
        <w:rPr>
          <w:rFonts w:eastAsia="Times New Roman" w:cs="Times New Roman"/>
          <w:b/>
          <w:bCs/>
          <w:color w:val="0A2A66"/>
          <w:sz w:val="30"/>
          <w:szCs w:val="28"/>
        </w:rPr>
        <w:t xml:space="preserve"> </w:t>
      </w:r>
      <w:r w:rsidRPr="00910C30">
        <w:rPr>
          <w:rFonts w:eastAsia="Times New Roman" w:cs="Times New Roman"/>
          <w:b/>
          <w:bCs/>
          <w:color w:val="0A2A66"/>
          <w:sz w:val="30"/>
          <w:szCs w:val="28"/>
        </w:rPr>
        <w:t>TAKEAWAY</w:t>
      </w:r>
    </w:p>
    <w:p w14:paraId="2745BEE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After completing the shareholder and value-creation analysis, my view of ITC becomes more balanced.</w:t>
      </w:r>
    </w:p>
    <w:p w14:paraId="39B850E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 is not showing exceptionally high EPS growth during FY2024–FY2026. EPS has moved from ₹15.98 to ₹16.07 and then to ₹16.20. Therefore, if I were looking purely for a rapidly growing earnings-per-share story, ITC would not immediately stand out on this three-year evidence.</w:t>
      </w:r>
    </w:p>
    <w:p w14:paraId="6F05346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the picture changes when I look at the quality of shareholder returns.</w:t>
      </w:r>
    </w:p>
    <w:p w14:paraId="35B7C52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generated a ROE of 29.64% in FY2026 and a ROCE of 38.63%. These are strong returns, and the company's own annual report states that it is virtually debt-free. This tells me that ITC is generating substantial returns without depending heavily on financial leverage.</w:t>
      </w:r>
    </w:p>
    <w:p w14:paraId="6614626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dividend story is also important. ITC increased dividend per share from ₹13.75 in FY2024 to ₹14.35 in FY2025 and ₹14.50 in FY2026. The company has also maintained a long history of uninterrupted dividends.</w:t>
      </w:r>
    </w:p>
    <w:p w14:paraId="3711054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The Hotels demerger is another major development. From an investor's perspective, I see the demerger as an important structural change because the Hotels business has been separated into ITC Hotels Limited. This allows the remaining ITC business and the Hotels business to be assessed more independently. However, because FY2025 contains significant accounting effects from the demerger, I would be careful about interpreting year-on-year profit movements without adjusting for this event.</w:t>
      </w:r>
    </w:p>
    <w:p w14:paraId="2305580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my current investment view is:</w:t>
      </w:r>
    </w:p>
    <w:p w14:paraId="1F0EE474"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ITC appears less like a pure high-growth stock and more like a diversified, cash-generative company combining profitability, strong capital efficiency, low debt and meaningful shareholder distributions.</w:t>
      </w:r>
    </w:p>
    <w:p w14:paraId="195EFCC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next question is no longer simply:</w:t>
      </w:r>
    </w:p>
    <w:p w14:paraId="6C1502F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"Is ITC a good company?"</w:t>
      </w:r>
    </w:p>
    <w:p w14:paraId="7D1F83E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more important question is:</w:t>
      </w:r>
    </w:p>
    <w:p w14:paraId="3D156FAB"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"At the price I am paying for ITC, am I getting enough value for the company's earnings, assets, cash generation and future growth?"</w:t>
      </w:r>
    </w:p>
    <w:p w14:paraId="1DA2F97D" w14:textId="77777777" w:rsidR="002062FC" w:rsidRDefault="00000000" w:rsidP="002062FC">
      <w:pPr>
        <w:rPr>
          <w:rFonts w:eastAsia="Times New Roman" w:cs="Times New Roman"/>
          <w:bCs/>
          <w:szCs w:val="28"/>
        </w:rPr>
      </w:pPr>
      <w:r w:rsidRPr="00910C30">
        <w:rPr>
          <w:rFonts w:eastAsia="Times New Roman" w:cs="Times New Roman"/>
          <w:szCs w:val="28"/>
        </w:rPr>
        <w:t xml:space="preserve">That question takes us directly into the next stage of the investment analysis: </w:t>
      </w:r>
      <w:r w:rsidRPr="00910C30">
        <w:rPr>
          <w:rFonts w:eastAsia="Times New Roman" w:cs="Times New Roman"/>
          <w:bCs/>
          <w:szCs w:val="28"/>
        </w:rPr>
        <w:t>VALUATION.</w:t>
      </w:r>
      <w:bookmarkStart w:id="358" w:name="_lx7sdck1zqbw" w:colFirst="0" w:colLast="0"/>
      <w:bookmarkEnd w:id="358"/>
    </w:p>
    <w:p w14:paraId="7F3F3B8B" w14:textId="77777777" w:rsidR="002062FC" w:rsidRDefault="002062FC" w:rsidP="002062FC">
      <w:pPr>
        <w:rPr>
          <w:rFonts w:eastAsia="Times New Roman" w:cs="Times New Roman"/>
          <w:bCs/>
          <w:szCs w:val="28"/>
        </w:rPr>
      </w:pPr>
    </w:p>
    <w:p w14:paraId="49BA7617" w14:textId="1049EE14" w:rsidR="00554379" w:rsidRPr="002062FC" w:rsidRDefault="00000000" w:rsidP="002062FC">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CHAPTER9</w:t>
      </w:r>
      <w:r w:rsidR="00910C30" w:rsidRPr="00910C30">
        <w:rPr>
          <w:rFonts w:eastAsia="Times New Roman" w:cs="Times New Roman"/>
          <w:b/>
          <w:bCs/>
          <w:color w:val="0A2A66"/>
          <w:sz w:val="30"/>
          <w:szCs w:val="28"/>
        </w:rPr>
        <w:t>:</w:t>
      </w:r>
      <w:r w:rsidR="002062FC">
        <w:rPr>
          <w:rFonts w:eastAsia="Times New Roman" w:cs="Times New Roman"/>
          <w:bCs/>
          <w:szCs w:val="28"/>
        </w:rPr>
        <w:t xml:space="preserve"> </w:t>
      </w:r>
      <w:r w:rsidRPr="00910C30">
        <w:rPr>
          <w:rFonts w:eastAsia="Times New Roman" w:cs="Times New Roman"/>
          <w:b/>
          <w:bCs/>
          <w:color w:val="0A2A66"/>
          <w:sz w:val="30"/>
          <w:szCs w:val="28"/>
        </w:rPr>
        <w:t>VALUATION &amp; MARKET ANALYSIS</w:t>
      </w:r>
    </w:p>
    <w:p w14:paraId="6F6B2D40" w14:textId="77777777" w:rsidR="00554379" w:rsidRPr="00910C30" w:rsidRDefault="00000000">
      <w:pPr>
        <w:pStyle w:val="Heading2"/>
        <w:keepNext w:val="0"/>
        <w:keepLines w:val="0"/>
        <w:rPr>
          <w:rFonts w:ascii="Times New Roman" w:eastAsia="Times New Roman" w:hAnsi="Times New Roman" w:cs="Times New Roman"/>
          <w:bCs/>
          <w:szCs w:val="28"/>
        </w:rPr>
      </w:pPr>
      <w:bookmarkStart w:id="359" w:name="_f4y9cgqjj27u" w:colFirst="0" w:colLast="0"/>
      <w:bookmarkStart w:id="360" w:name="_rk6m7fnnaxk8" w:colFirst="0" w:colLast="0"/>
      <w:bookmarkEnd w:id="359"/>
      <w:bookmarkEnd w:id="360"/>
      <w:r w:rsidRPr="00910C30">
        <w:rPr>
          <w:rFonts w:eastAsia="Times New Roman" w:cs="Times New Roman"/>
          <w:bCs/>
          <w:szCs w:val="28"/>
        </w:rPr>
        <w:t>9.1 Purpose of the Chapter</w:t>
      </w:r>
    </w:p>
    <w:p w14:paraId="7DB3E74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first eight chapters primarily answered:</w:t>
      </w:r>
    </w:p>
    <w:p w14:paraId="79BDB3A9"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How strong is ITC as a business?</w:t>
      </w:r>
    </w:p>
    <w:p w14:paraId="7DA2653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Chapter 9 asks a different question:</w:t>
      </w:r>
    </w:p>
    <w:p w14:paraId="5A129EF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Is ITC's share price reasonable compared with the company's earnings, assets, dividends and financial performance?</w:t>
      </w:r>
    </w:p>
    <w:p w14:paraId="1769406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distinction is important.</w:t>
      </w:r>
    </w:p>
    <w:p w14:paraId="3BD94F2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can be financially strong but still be an unattractive investment if an investor pays an excessively high price for it.</w:t>
      </w:r>
    </w:p>
    <w:p w14:paraId="1ABE051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our Chapter 9 framework is:</w:t>
      </w:r>
    </w:p>
    <w:p w14:paraId="62ACFA13" w14:textId="77777777" w:rsidR="002062FC" w:rsidRDefault="00000000" w:rsidP="002062FC">
      <w:r>
        <w:t xml:space="preserve">Business </w:t>
      </w:r>
      <w:proofErr w:type="gramStart"/>
      <w:r>
        <w:t xml:space="preserve">Performance  </w:t>
      </w:r>
      <w:r>
        <w:rPr>
          <w:rFonts w:ascii="Cambria Math" w:hAnsi="Cambria Math" w:cs="Cambria Math"/>
        </w:rPr>
        <w:t>▶</w:t>
      </w:r>
      <w:proofErr w:type="gramEnd"/>
      <w:r>
        <w:t xml:space="preserve">  Market </w:t>
      </w:r>
      <w:proofErr w:type="gramStart"/>
      <w:r>
        <w:t xml:space="preserve">Performance  </w:t>
      </w:r>
      <w:r>
        <w:rPr>
          <w:rFonts w:ascii="Cambria Math" w:hAnsi="Cambria Math" w:cs="Cambria Math"/>
        </w:rPr>
        <w:t>▶</w:t>
      </w:r>
      <w:proofErr w:type="gramEnd"/>
      <w:r>
        <w:t xml:space="preserve">  </w:t>
      </w:r>
      <w:proofErr w:type="gramStart"/>
      <w:r>
        <w:t xml:space="preserve">Valuation  </w:t>
      </w:r>
      <w:r>
        <w:rPr>
          <w:rFonts w:ascii="Cambria Math" w:hAnsi="Cambria Math" w:cs="Cambria Math"/>
        </w:rPr>
        <w:t>▶</w:t>
      </w:r>
      <w:proofErr w:type="gramEnd"/>
      <w:r>
        <w:t xml:space="preserve">  Investor Interpretation</w:t>
      </w:r>
      <w:bookmarkStart w:id="361" w:name="_exmrde94f9go" w:colFirst="0" w:colLast="0"/>
      <w:bookmarkEnd w:id="361"/>
    </w:p>
    <w:p w14:paraId="7B741E9F" w14:textId="77777777" w:rsidR="002062FC" w:rsidRDefault="002062FC" w:rsidP="002062FC"/>
    <w:p w14:paraId="6C50E165" w14:textId="21029753" w:rsidR="00554379" w:rsidRPr="002062FC" w:rsidRDefault="00000000" w:rsidP="002062FC">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9.2 Understanding the ITC Share</w:t>
      </w:r>
    </w:p>
    <w:p w14:paraId="75E3C11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Before calculating valuation ratios, we need to understand what the market data actually represents.</w:t>
      </w:r>
    </w:p>
    <w:p w14:paraId="3D73BB0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When an investor buys an ITC ordinary share, they acquire an ownership interest in ITC Limited.</w:t>
      </w:r>
    </w:p>
    <w:p w14:paraId="1BDA67B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investor can potentially earn through:</w:t>
      </w:r>
    </w:p>
    <w:p w14:paraId="24C89F9C" w14:textId="77777777" w:rsidR="00554379" w:rsidRPr="00910C30" w:rsidRDefault="00000000">
      <w:pPr>
        <w:numPr>
          <w:ilvl w:val="0"/>
          <w:numId w:val="90"/>
        </w:numPr>
        <w:rPr>
          <w:rFonts w:ascii="Times New Roman" w:hAnsi="Times New Roman" w:cs="Times New Roman"/>
          <w:sz w:val="28"/>
          <w:szCs w:val="28"/>
        </w:rPr>
      </w:pPr>
      <w:r w:rsidRPr="00910C30">
        <w:rPr>
          <w:rFonts w:eastAsia="Times New Roman" w:cs="Times New Roman"/>
          <w:bCs/>
          <w:szCs w:val="28"/>
        </w:rPr>
        <w:t>Capital appreciation</w:t>
      </w:r>
      <w:r w:rsidRPr="00910C30">
        <w:rPr>
          <w:rFonts w:eastAsia="Times New Roman" w:cs="Times New Roman"/>
          <w:szCs w:val="28"/>
        </w:rPr>
        <w:t xml:space="preserve"> — increase in share price.</w:t>
      </w:r>
    </w:p>
    <w:p w14:paraId="3F9FE0E3" w14:textId="77777777" w:rsidR="00554379" w:rsidRPr="00910C30" w:rsidRDefault="00000000">
      <w:pPr>
        <w:numPr>
          <w:ilvl w:val="0"/>
          <w:numId w:val="90"/>
        </w:numPr>
        <w:rPr>
          <w:rFonts w:ascii="Times New Roman" w:hAnsi="Times New Roman" w:cs="Times New Roman"/>
          <w:sz w:val="28"/>
          <w:szCs w:val="28"/>
        </w:rPr>
      </w:pPr>
      <w:r w:rsidRPr="00910C30">
        <w:rPr>
          <w:rFonts w:eastAsia="Times New Roman" w:cs="Times New Roman"/>
          <w:bCs/>
          <w:szCs w:val="28"/>
        </w:rPr>
        <w:t>Dividend income</w:t>
      </w:r>
      <w:r w:rsidRPr="00910C30">
        <w:rPr>
          <w:rFonts w:eastAsia="Times New Roman" w:cs="Times New Roman"/>
          <w:szCs w:val="28"/>
        </w:rPr>
        <w:t xml:space="preserve"> — distribution received from the company.</w:t>
      </w:r>
    </w:p>
    <w:p w14:paraId="73834DA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495EA332" w14:textId="77777777" w:rsidR="002062FC" w:rsidRDefault="00000000" w:rsidP="002062FC">
      <w:pPr>
        <w:ind w:left="600" w:right="600"/>
        <w:rPr>
          <w:rFonts w:eastAsia="Times New Roman" w:cs="Times New Roman"/>
          <w:bCs/>
          <w:szCs w:val="28"/>
        </w:rPr>
      </w:pPr>
      <w:r w:rsidRPr="00910C30">
        <w:rPr>
          <w:rFonts w:eastAsia="Times New Roman" w:cs="Times New Roman"/>
          <w:bCs/>
          <w:szCs w:val="28"/>
        </w:rPr>
        <w:t>Total shareholder return is not simply the change in share price; dividends also matter.</w:t>
      </w:r>
      <w:bookmarkStart w:id="362" w:name="_bci07dcvqbh" w:colFirst="0" w:colLast="0"/>
      <w:bookmarkEnd w:id="362"/>
    </w:p>
    <w:p w14:paraId="5B1370AF" w14:textId="77777777" w:rsidR="002062FC" w:rsidRDefault="002062FC" w:rsidP="002062FC">
      <w:pPr>
        <w:ind w:right="600"/>
        <w:rPr>
          <w:rFonts w:eastAsia="Times New Roman" w:cs="Times New Roman"/>
          <w:bCs/>
          <w:szCs w:val="28"/>
        </w:rPr>
      </w:pPr>
    </w:p>
    <w:p w14:paraId="3D74D9C7" w14:textId="60EC0F4A" w:rsidR="00554379" w:rsidRPr="002062FC" w:rsidRDefault="00000000" w:rsidP="002062FC">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9.3 Our Three-Year Market Dataset</w:t>
      </w:r>
    </w:p>
    <w:p w14:paraId="46D37C9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We now have three periods of ITC stock-market data:</w:t>
      </w:r>
    </w:p>
    <w:tbl>
      <w:tblPr>
        <w:tblStyle w:val="TableGridLight"/>
        <w:tblW w:w="4210" w:type="dxa"/>
        <w:tblLayout w:type="fixed"/>
        <w:tblLook w:val="0600" w:firstRow="0" w:lastRow="0" w:firstColumn="0" w:lastColumn="0" w:noHBand="1" w:noVBand="1"/>
      </w:tblPr>
      <w:tblGrid>
        <w:gridCol w:w="2660"/>
        <w:gridCol w:w="1550"/>
      </w:tblGrid>
      <w:tr w:rsidR="00554379" w:rsidRPr="00910C30" w14:paraId="330834E6" w14:textId="77777777" w:rsidTr="00910C30">
        <w:trPr>
          <w:trHeight w:val="515"/>
        </w:trPr>
        <w:tc>
          <w:tcPr>
            <w:tcW w:w="2660" w:type="dxa"/>
            <w:tcBorders>
              <w:top w:val="single" w:sz="4" w:space="0" w:color="BFCFDF"/>
              <w:left w:val="single" w:sz="4" w:space="0" w:color="BFCFDF"/>
              <w:bottom w:val="single" w:sz="4" w:space="0" w:color="BFCFDF"/>
              <w:right w:val="single" w:sz="4" w:space="0" w:color="BFCFDF"/>
            </w:tcBorders>
            <w:shd w:val="clear" w:color="auto" w:fill="0A2A66"/>
          </w:tcPr>
          <w:p w14:paraId="3A5E6EEA"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Period</w:t>
            </w:r>
          </w:p>
        </w:tc>
        <w:tc>
          <w:tcPr>
            <w:tcW w:w="1550" w:type="dxa"/>
            <w:tcBorders>
              <w:top w:val="single" w:sz="4" w:space="0" w:color="BFCFDF"/>
              <w:left w:val="single" w:sz="4" w:space="0" w:color="BFCFDF"/>
              <w:bottom w:val="single" w:sz="4" w:space="0" w:color="BFCFDF"/>
              <w:right w:val="single" w:sz="4" w:space="0" w:color="BFCFDF"/>
            </w:tcBorders>
            <w:shd w:val="clear" w:color="auto" w:fill="0A2A66"/>
          </w:tcPr>
          <w:p w14:paraId="53D1CF3D"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Market Data</w:t>
            </w:r>
          </w:p>
        </w:tc>
      </w:tr>
      <w:tr w:rsidR="00554379" w:rsidRPr="00910C30" w14:paraId="4A1E7B25" w14:textId="77777777" w:rsidTr="00910C30">
        <w:trPr>
          <w:trHeight w:val="515"/>
        </w:trPr>
        <w:tc>
          <w:tcPr>
            <w:tcW w:w="2660" w:type="dxa"/>
            <w:tcBorders>
              <w:top w:val="single" w:sz="4" w:space="0" w:color="BFCFDF"/>
              <w:left w:val="single" w:sz="4" w:space="0" w:color="BFCFDF"/>
              <w:bottom w:val="single" w:sz="4" w:space="0" w:color="BFCFDF"/>
              <w:right w:val="single" w:sz="4" w:space="0" w:color="BFCFDF"/>
            </w:tcBorders>
            <w:shd w:val="clear" w:color="auto" w:fill="FFFFFF"/>
          </w:tcPr>
          <w:p w14:paraId="5CE217F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 Sep 2023 – 1 Sep 2024</w:t>
            </w:r>
          </w:p>
        </w:tc>
        <w:tc>
          <w:tcPr>
            <w:tcW w:w="1550" w:type="dxa"/>
            <w:tcBorders>
              <w:top w:val="single" w:sz="4" w:space="0" w:color="BFCFDF"/>
              <w:left w:val="single" w:sz="4" w:space="0" w:color="BFCFDF"/>
              <w:bottom w:val="single" w:sz="4" w:space="0" w:color="BFCFDF"/>
              <w:right w:val="single" w:sz="4" w:space="0" w:color="BFCFDF"/>
            </w:tcBorders>
            <w:shd w:val="clear" w:color="auto" w:fill="FFFFFF"/>
          </w:tcPr>
          <w:p w14:paraId="68BD883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Year 1</w:t>
            </w:r>
          </w:p>
        </w:tc>
      </w:tr>
      <w:tr w:rsidR="00554379" w:rsidRPr="00910C30" w14:paraId="44A6D947" w14:textId="77777777" w:rsidTr="00910C30">
        <w:trPr>
          <w:trHeight w:val="515"/>
        </w:trPr>
        <w:tc>
          <w:tcPr>
            <w:tcW w:w="2660" w:type="dxa"/>
            <w:tcBorders>
              <w:top w:val="single" w:sz="4" w:space="0" w:color="BFCFDF"/>
              <w:left w:val="single" w:sz="4" w:space="0" w:color="BFCFDF"/>
              <w:bottom w:val="single" w:sz="4" w:space="0" w:color="BFCFDF"/>
              <w:right w:val="single" w:sz="4" w:space="0" w:color="BFCFDF"/>
            </w:tcBorders>
            <w:shd w:val="clear" w:color="auto" w:fill="E8F4F8"/>
          </w:tcPr>
          <w:p w14:paraId="0E670EE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 Sep 2024 – 1 Sep 2025</w:t>
            </w:r>
          </w:p>
        </w:tc>
        <w:tc>
          <w:tcPr>
            <w:tcW w:w="1550" w:type="dxa"/>
            <w:tcBorders>
              <w:top w:val="single" w:sz="4" w:space="0" w:color="BFCFDF"/>
              <w:left w:val="single" w:sz="4" w:space="0" w:color="BFCFDF"/>
              <w:bottom w:val="single" w:sz="4" w:space="0" w:color="BFCFDF"/>
              <w:right w:val="single" w:sz="4" w:space="0" w:color="BFCFDF"/>
            </w:tcBorders>
            <w:shd w:val="clear" w:color="auto" w:fill="E8F4F8"/>
          </w:tcPr>
          <w:p w14:paraId="22B2E92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Year 2</w:t>
            </w:r>
          </w:p>
        </w:tc>
      </w:tr>
      <w:tr w:rsidR="00554379" w:rsidRPr="00910C30" w14:paraId="19DBCA66" w14:textId="77777777" w:rsidTr="00910C30">
        <w:trPr>
          <w:trHeight w:val="515"/>
        </w:trPr>
        <w:tc>
          <w:tcPr>
            <w:tcW w:w="2660" w:type="dxa"/>
            <w:tcBorders>
              <w:top w:val="single" w:sz="4" w:space="0" w:color="BFCFDF"/>
              <w:left w:val="single" w:sz="4" w:space="0" w:color="BFCFDF"/>
              <w:bottom w:val="single" w:sz="4" w:space="0" w:color="BFCFDF"/>
              <w:right w:val="single" w:sz="4" w:space="0" w:color="BFCFDF"/>
            </w:tcBorders>
            <w:shd w:val="clear" w:color="auto" w:fill="FFFFFF"/>
          </w:tcPr>
          <w:p w14:paraId="4FEA526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b/>
                <w:bCs/>
                <w:sz w:val="20"/>
                <w:szCs w:val="28"/>
              </w:rPr>
              <w:t>1 Sep 2025 – 1 Sep 2026</w:t>
            </w:r>
          </w:p>
        </w:tc>
        <w:tc>
          <w:tcPr>
            <w:tcW w:w="1550" w:type="dxa"/>
            <w:tcBorders>
              <w:top w:val="single" w:sz="4" w:space="0" w:color="BFCFDF"/>
              <w:left w:val="single" w:sz="4" w:space="0" w:color="BFCFDF"/>
              <w:bottom w:val="single" w:sz="4" w:space="0" w:color="BFCFDF"/>
              <w:right w:val="single" w:sz="4" w:space="0" w:color="BFCFDF"/>
            </w:tcBorders>
            <w:shd w:val="clear" w:color="auto" w:fill="FFFFFF"/>
          </w:tcPr>
          <w:p w14:paraId="6B6842E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Year 3</w:t>
            </w:r>
          </w:p>
        </w:tc>
      </w:tr>
    </w:tbl>
    <w:p w14:paraId="1FF0784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data contains the market variables needed for our analysis, including the daily trading information.</w:t>
      </w:r>
    </w:p>
    <w:p w14:paraId="67442C9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63" w:name="_fqkam8j2jzga" w:colFirst="0" w:colLast="0"/>
      <w:bookmarkEnd w:id="363"/>
      <w:r w:rsidRPr="00910C30">
        <w:rPr>
          <w:rFonts w:eastAsia="Times New Roman" w:cs="Times New Roman"/>
          <w:bCs/>
        </w:rPr>
        <w:t>Important methodological point</w:t>
      </w:r>
    </w:p>
    <w:p w14:paraId="3D6F780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These periods are </w:t>
      </w:r>
      <w:r w:rsidRPr="00910C30">
        <w:rPr>
          <w:rFonts w:eastAsia="Times New Roman" w:cs="Times New Roman"/>
          <w:bCs/>
          <w:szCs w:val="28"/>
        </w:rPr>
        <w:t>September-to-September market periods</w:t>
      </w:r>
      <w:r w:rsidRPr="00910C30">
        <w:rPr>
          <w:rFonts w:eastAsia="Times New Roman" w:cs="Times New Roman"/>
          <w:szCs w:val="28"/>
        </w:rPr>
        <w:t>.</w:t>
      </w:r>
    </w:p>
    <w:p w14:paraId="785D1A0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annual-report analysis is based on:</w:t>
      </w:r>
    </w:p>
    <w:p w14:paraId="26BB9AAA" w14:textId="77777777" w:rsidR="00554379" w:rsidRPr="00910C30" w:rsidRDefault="00000000">
      <w:pPr>
        <w:numPr>
          <w:ilvl w:val="0"/>
          <w:numId w:val="59"/>
        </w:numPr>
        <w:rPr>
          <w:rFonts w:ascii="Times New Roman" w:eastAsia="Times New Roman" w:hAnsi="Times New Roman" w:cs="Times New Roman"/>
          <w:sz w:val="28"/>
          <w:szCs w:val="28"/>
        </w:rPr>
      </w:pPr>
      <w:r w:rsidRPr="00910C30">
        <w:rPr>
          <w:rFonts w:eastAsia="Times New Roman" w:cs="Times New Roman"/>
          <w:szCs w:val="28"/>
        </w:rPr>
        <w:t>FY2024</w:t>
      </w:r>
    </w:p>
    <w:p w14:paraId="062940CE" w14:textId="77777777" w:rsidR="00554379" w:rsidRPr="00910C30" w:rsidRDefault="00000000">
      <w:pPr>
        <w:numPr>
          <w:ilvl w:val="0"/>
          <w:numId w:val="59"/>
        </w:numPr>
        <w:rPr>
          <w:rFonts w:ascii="Times New Roman" w:eastAsia="Times New Roman" w:hAnsi="Times New Roman" w:cs="Times New Roman"/>
          <w:sz w:val="28"/>
          <w:szCs w:val="28"/>
        </w:rPr>
      </w:pPr>
      <w:r w:rsidRPr="00910C30">
        <w:rPr>
          <w:rFonts w:eastAsia="Times New Roman" w:cs="Times New Roman"/>
          <w:szCs w:val="28"/>
        </w:rPr>
        <w:t>FY2025</w:t>
      </w:r>
    </w:p>
    <w:p w14:paraId="77A7D887" w14:textId="77777777" w:rsidR="00554379" w:rsidRPr="00910C30" w:rsidRDefault="00000000">
      <w:pPr>
        <w:numPr>
          <w:ilvl w:val="0"/>
          <w:numId w:val="59"/>
        </w:numPr>
        <w:rPr>
          <w:rFonts w:ascii="Times New Roman" w:eastAsia="Times New Roman" w:hAnsi="Times New Roman" w:cs="Times New Roman"/>
          <w:sz w:val="28"/>
          <w:szCs w:val="28"/>
        </w:rPr>
      </w:pPr>
      <w:r w:rsidRPr="00910C30">
        <w:rPr>
          <w:rFonts w:eastAsia="Times New Roman" w:cs="Times New Roman"/>
          <w:szCs w:val="28"/>
        </w:rPr>
        <w:t>FY2026</w:t>
      </w:r>
    </w:p>
    <w:p w14:paraId="7D2AADF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which are financial years ending in March.</w:t>
      </w:r>
    </w:p>
    <w:p w14:paraId="696212A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Therefore, we will </w:t>
      </w:r>
      <w:r w:rsidRPr="00910C30">
        <w:rPr>
          <w:rFonts w:eastAsia="Times New Roman" w:cs="Times New Roman"/>
          <w:bCs/>
          <w:szCs w:val="28"/>
        </w:rPr>
        <w:t>not incorrectly present the two datasets as identical periods</w:t>
      </w:r>
      <w:r w:rsidRPr="00910C30">
        <w:rPr>
          <w:rFonts w:eastAsia="Times New Roman" w:cs="Times New Roman"/>
          <w:szCs w:val="28"/>
        </w:rPr>
        <w:t>.</w:t>
      </w:r>
    </w:p>
    <w:p w14:paraId="7273B7E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Instead, we will use them together to understand the relationship between:</w:t>
      </w:r>
    </w:p>
    <w:p w14:paraId="5C644F66"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Financial performance</w:t>
      </w:r>
    </w:p>
    <w:p w14:paraId="0F46D46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and</w:t>
      </w:r>
    </w:p>
    <w:p w14:paraId="5B83E94A" w14:textId="77777777" w:rsidR="002062FC" w:rsidRDefault="00000000" w:rsidP="002062FC">
      <w:pPr>
        <w:rPr>
          <w:rFonts w:eastAsia="Times New Roman" w:cs="Times New Roman"/>
          <w:bCs/>
          <w:szCs w:val="28"/>
        </w:rPr>
      </w:pPr>
      <w:r w:rsidRPr="00910C30">
        <w:rPr>
          <w:rFonts w:eastAsia="Times New Roman" w:cs="Times New Roman"/>
          <w:bCs/>
          <w:szCs w:val="28"/>
        </w:rPr>
        <w:t>Market performance.</w:t>
      </w:r>
      <w:bookmarkStart w:id="364" w:name="_uc67oj8crxhm" w:colFirst="0" w:colLast="0"/>
      <w:bookmarkEnd w:id="364"/>
    </w:p>
    <w:p w14:paraId="19645A17" w14:textId="77777777" w:rsidR="002062FC" w:rsidRDefault="002062FC" w:rsidP="002062FC">
      <w:pPr>
        <w:rPr>
          <w:rFonts w:eastAsia="Times New Roman" w:cs="Times New Roman"/>
          <w:bCs/>
          <w:szCs w:val="28"/>
        </w:rPr>
      </w:pPr>
    </w:p>
    <w:p w14:paraId="11B748DD" w14:textId="6E99B291" w:rsidR="00554379" w:rsidRPr="002062FC" w:rsidRDefault="00000000" w:rsidP="002062FC">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9.4 Open, High, Low &amp; Close — In Simple Language</w:t>
      </w:r>
    </w:p>
    <w:p w14:paraId="3F730D0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65" w:name="_95sic8mcey6w" w:colFirst="0" w:colLast="0"/>
      <w:bookmarkEnd w:id="365"/>
      <w:r w:rsidRPr="00910C30">
        <w:rPr>
          <w:rFonts w:eastAsia="Times New Roman" w:cs="Times New Roman"/>
          <w:bCs/>
        </w:rPr>
        <w:t>Open</w:t>
      </w:r>
    </w:p>
    <w:p w14:paraId="3BC73E4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price at which trading begins for the session.</w:t>
      </w:r>
    </w:p>
    <w:p w14:paraId="65ACEBE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66" w:name="_r3d6kagn2py8" w:colFirst="0" w:colLast="0"/>
      <w:bookmarkEnd w:id="366"/>
      <w:r w:rsidRPr="00910C30">
        <w:rPr>
          <w:rFonts w:eastAsia="Times New Roman" w:cs="Times New Roman"/>
          <w:bCs/>
        </w:rPr>
        <w:t>High</w:t>
      </w:r>
    </w:p>
    <w:p w14:paraId="35E1F88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highest price reached during that trading session.</w:t>
      </w:r>
    </w:p>
    <w:p w14:paraId="3907E1B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67" w:name="_jpxz8jsgqid6" w:colFirst="0" w:colLast="0"/>
      <w:bookmarkEnd w:id="367"/>
      <w:r w:rsidRPr="00910C30">
        <w:rPr>
          <w:rFonts w:eastAsia="Times New Roman" w:cs="Times New Roman"/>
          <w:bCs/>
        </w:rPr>
        <w:t>Low</w:t>
      </w:r>
    </w:p>
    <w:p w14:paraId="7E6B8D7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lowest price reached during that session.</w:t>
      </w:r>
    </w:p>
    <w:p w14:paraId="7F1FC3F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68" w:name="_7cuy6y5y0kqh" w:colFirst="0" w:colLast="0"/>
      <w:bookmarkEnd w:id="368"/>
      <w:r w:rsidRPr="00910C30">
        <w:rPr>
          <w:rFonts w:eastAsia="Times New Roman" w:cs="Times New Roman"/>
          <w:bCs/>
        </w:rPr>
        <w:t>Close</w:t>
      </w:r>
    </w:p>
    <w:p w14:paraId="00AE70C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closing market price for that session.</w:t>
      </w:r>
    </w:p>
    <w:p w14:paraId="3F29D1E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69" w:name="_i2s73dhnep5m" w:colFirst="0" w:colLast="0"/>
      <w:bookmarkEnd w:id="369"/>
      <w:r w:rsidRPr="00910C30">
        <w:rPr>
          <w:rFonts w:eastAsia="Times New Roman" w:cs="Times New Roman"/>
          <w:bCs/>
        </w:rPr>
        <w:t>Why does an investor care?</w:t>
      </w:r>
    </w:p>
    <w:p w14:paraId="42670AB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These figures tell us how the market behaved during the trading period.</w:t>
      </w:r>
    </w:p>
    <w:p w14:paraId="0613452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They do </w:t>
      </w:r>
      <w:r w:rsidRPr="00910C30">
        <w:rPr>
          <w:rFonts w:eastAsia="Times New Roman" w:cs="Times New Roman"/>
          <w:bCs/>
          <w:szCs w:val="28"/>
        </w:rPr>
        <w:t>not directly tell us whether the company's profit increased or decreased</w:t>
      </w:r>
      <w:r w:rsidRPr="00910C30">
        <w:rPr>
          <w:rFonts w:eastAsia="Times New Roman" w:cs="Times New Roman"/>
          <w:szCs w:val="28"/>
        </w:rPr>
        <w:t>.</w:t>
      </w:r>
    </w:p>
    <w:p w14:paraId="2C50E33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For example:</w:t>
      </w:r>
    </w:p>
    <w:p w14:paraId="3629FDCA"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A fall in ITC's share price does not automatically mean that ITC's profit fell by the same percentage.</w:t>
      </w:r>
    </w:p>
    <w:p w14:paraId="08BF48B1" w14:textId="77777777" w:rsidR="002062FC" w:rsidRDefault="00000000" w:rsidP="002062FC">
      <w:pPr>
        <w:rPr>
          <w:rFonts w:eastAsia="Times New Roman" w:cs="Times New Roman"/>
          <w:szCs w:val="28"/>
        </w:rPr>
      </w:pPr>
      <w:r w:rsidRPr="00910C30">
        <w:rPr>
          <w:rFonts w:eastAsia="Times New Roman" w:cs="Times New Roman"/>
          <w:szCs w:val="28"/>
        </w:rPr>
        <w:t>Market price is influenced by investor expectations, valuation, sentiment and many other factors.</w:t>
      </w:r>
      <w:bookmarkStart w:id="370" w:name="_ck7w9hg3wdjm" w:colFirst="0" w:colLast="0"/>
      <w:bookmarkEnd w:id="370"/>
    </w:p>
    <w:p w14:paraId="186BCA26" w14:textId="77777777" w:rsidR="002062FC" w:rsidRDefault="002062FC" w:rsidP="002062FC">
      <w:pPr>
        <w:rPr>
          <w:rFonts w:eastAsia="Times New Roman" w:cs="Times New Roman"/>
          <w:szCs w:val="28"/>
        </w:rPr>
      </w:pPr>
    </w:p>
    <w:p w14:paraId="28EF51D5" w14:textId="2D545C75"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9.5 52-WEEK HIGH &amp; 52-WEEK LOW</w:t>
      </w:r>
    </w:p>
    <w:p w14:paraId="0023120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These are among the most commonly misunderstood market terms.</w:t>
      </w:r>
    </w:p>
    <w:p w14:paraId="5C7657A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1" w:name="_rxq3ibygn89z" w:colFirst="0" w:colLast="0"/>
      <w:bookmarkEnd w:id="371"/>
      <w:r w:rsidRPr="00910C30">
        <w:rPr>
          <w:rFonts w:eastAsia="Times New Roman" w:cs="Times New Roman"/>
          <w:bCs/>
        </w:rPr>
        <w:t>52-week high</w:t>
      </w:r>
    </w:p>
    <w:p w14:paraId="430C75D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highest price at which ITC traded during the previous 52 weeks.</w:t>
      </w:r>
    </w:p>
    <w:p w14:paraId="50124DE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2" w:name="_rnxu5r9zaia6" w:colFirst="0" w:colLast="0"/>
      <w:bookmarkEnd w:id="372"/>
      <w:r w:rsidRPr="00910C30">
        <w:rPr>
          <w:rFonts w:eastAsia="Times New Roman" w:cs="Times New Roman"/>
          <w:bCs/>
        </w:rPr>
        <w:t>52-week low</w:t>
      </w:r>
    </w:p>
    <w:p w14:paraId="6942FCE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lowest price at which ITC traded during the previous 52 weeks.</w:t>
      </w:r>
    </w:p>
    <w:p w14:paraId="49ED9C1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FY2026 annual report itself provides monthly ITC market-price information and identifies the FY2026 high and low in its shareholder information.</w:t>
      </w:r>
    </w:p>
    <w:p w14:paraId="3B89D43B"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3" w:name="_9fcowitgsq2l" w:colFirst="0" w:colLast="0"/>
      <w:bookmarkEnd w:id="373"/>
      <w:r w:rsidRPr="00910C30">
        <w:rPr>
          <w:rFonts w:eastAsia="Times New Roman" w:cs="Times New Roman"/>
          <w:bCs/>
        </w:rPr>
        <w:t>Investor interpretation</w:t>
      </w:r>
    </w:p>
    <w:p w14:paraId="319FA5E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 52-week high does </w:t>
      </w:r>
      <w:r w:rsidRPr="00910C30">
        <w:rPr>
          <w:rFonts w:eastAsia="Times New Roman" w:cs="Times New Roman"/>
          <w:bCs/>
          <w:szCs w:val="28"/>
        </w:rPr>
        <w:t>not</w:t>
      </w:r>
      <w:r w:rsidRPr="00910C30">
        <w:rPr>
          <w:rFonts w:eastAsia="Times New Roman" w:cs="Times New Roman"/>
          <w:szCs w:val="28"/>
        </w:rPr>
        <w:t xml:space="preserve"> mean:</w:t>
      </w:r>
    </w:p>
    <w:p w14:paraId="54ACCA9D"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"The company is performing at its best."</w:t>
      </w:r>
    </w:p>
    <w:p w14:paraId="03E5C34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simply means:</w:t>
      </w:r>
    </w:p>
    <w:p w14:paraId="20803C6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The market price has reached its highest level during the relevant 52-week period.</w:t>
      </w:r>
    </w:p>
    <w:p w14:paraId="0353780B" w14:textId="77777777" w:rsidR="002062FC" w:rsidRDefault="00000000" w:rsidP="002062FC">
      <w:pPr>
        <w:rPr>
          <w:rFonts w:eastAsia="Times New Roman" w:cs="Times New Roman"/>
          <w:szCs w:val="28"/>
        </w:rPr>
      </w:pPr>
      <w:r w:rsidRPr="00910C30">
        <w:rPr>
          <w:rFonts w:eastAsia="Times New Roman" w:cs="Times New Roman"/>
          <w:szCs w:val="28"/>
        </w:rPr>
        <w:t>Likewise, a 52-week low does not automatically mean the business is fundamentally weak.</w:t>
      </w:r>
      <w:bookmarkStart w:id="374" w:name="_2kochfeo67g9" w:colFirst="0" w:colLast="0"/>
      <w:bookmarkEnd w:id="374"/>
    </w:p>
    <w:p w14:paraId="546A639B" w14:textId="77777777" w:rsidR="002062FC" w:rsidRDefault="002062FC" w:rsidP="002062FC">
      <w:pPr>
        <w:rPr>
          <w:rFonts w:eastAsia="Times New Roman" w:cs="Times New Roman"/>
          <w:szCs w:val="28"/>
        </w:rPr>
      </w:pPr>
    </w:p>
    <w:p w14:paraId="19069AFE" w14:textId="3430EFC0" w:rsidR="00554379" w:rsidRPr="002062FC" w:rsidRDefault="00000000" w:rsidP="002062FC">
      <w:pPr>
        <w:rPr>
          <w:rFonts w:ascii="Times New Roman" w:eastAsia="Times New Roman" w:hAnsi="Times New Roman" w:cs="Times New Roman"/>
          <w:sz w:val="28"/>
          <w:szCs w:val="28"/>
        </w:rPr>
      </w:pPr>
      <w:r w:rsidRPr="00910C30">
        <w:rPr>
          <w:rFonts w:eastAsia="Times New Roman" w:cs="Times New Roman"/>
          <w:b/>
          <w:bCs/>
          <w:color w:val="0A2A66"/>
          <w:sz w:val="30"/>
          <w:szCs w:val="28"/>
        </w:rPr>
        <w:t>9.6 THREE-YEAR STOCK PRICE ANALYSIS</w:t>
      </w:r>
    </w:p>
    <w:p w14:paraId="2D74BC7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Here we will use our three CSV files.</w:t>
      </w:r>
    </w:p>
    <w:p w14:paraId="72700CC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will calculate:</w:t>
      </w:r>
    </w:p>
    <w:p w14:paraId="4FA73AC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5" w:name="_x33fz8onh7ij" w:colFirst="0" w:colLast="0"/>
      <w:bookmarkEnd w:id="375"/>
      <w:r w:rsidRPr="00910C30">
        <w:rPr>
          <w:rFonts w:eastAsia="Times New Roman" w:cs="Times New Roman"/>
          <w:bCs/>
        </w:rPr>
        <w:t>Price metrics</w:t>
      </w:r>
    </w:p>
    <w:p w14:paraId="5D86FAAC" w14:textId="77777777" w:rsidR="00554379" w:rsidRPr="00910C30" w:rsidRDefault="00000000">
      <w:pPr>
        <w:numPr>
          <w:ilvl w:val="0"/>
          <w:numId w:val="33"/>
        </w:numPr>
        <w:rPr>
          <w:rFonts w:ascii="Times New Roman" w:eastAsia="Times New Roman" w:hAnsi="Times New Roman" w:cs="Times New Roman"/>
          <w:sz w:val="28"/>
          <w:szCs w:val="28"/>
        </w:rPr>
      </w:pPr>
      <w:r w:rsidRPr="00910C30">
        <w:rPr>
          <w:rFonts w:eastAsia="Times New Roman" w:cs="Times New Roman"/>
          <w:szCs w:val="28"/>
        </w:rPr>
        <w:t>Opening price</w:t>
      </w:r>
    </w:p>
    <w:p w14:paraId="1E4B8788" w14:textId="77777777" w:rsidR="00554379" w:rsidRPr="00910C30" w:rsidRDefault="00000000">
      <w:pPr>
        <w:numPr>
          <w:ilvl w:val="0"/>
          <w:numId w:val="33"/>
        </w:numPr>
        <w:rPr>
          <w:rFonts w:ascii="Times New Roman" w:eastAsia="Times New Roman" w:hAnsi="Times New Roman" w:cs="Times New Roman"/>
          <w:sz w:val="28"/>
          <w:szCs w:val="28"/>
        </w:rPr>
      </w:pPr>
      <w:r w:rsidRPr="00910C30">
        <w:rPr>
          <w:rFonts w:eastAsia="Times New Roman" w:cs="Times New Roman"/>
          <w:szCs w:val="28"/>
        </w:rPr>
        <w:t>Closing price</w:t>
      </w:r>
    </w:p>
    <w:p w14:paraId="529B2739" w14:textId="77777777" w:rsidR="00554379" w:rsidRPr="00910C30" w:rsidRDefault="00000000">
      <w:pPr>
        <w:numPr>
          <w:ilvl w:val="0"/>
          <w:numId w:val="33"/>
        </w:numPr>
        <w:rPr>
          <w:rFonts w:ascii="Times New Roman" w:eastAsia="Times New Roman" w:hAnsi="Times New Roman" w:cs="Times New Roman"/>
          <w:sz w:val="28"/>
          <w:szCs w:val="28"/>
        </w:rPr>
      </w:pPr>
      <w:r w:rsidRPr="00910C30">
        <w:rPr>
          <w:rFonts w:eastAsia="Times New Roman" w:cs="Times New Roman"/>
          <w:szCs w:val="28"/>
        </w:rPr>
        <w:t>Highest price</w:t>
      </w:r>
    </w:p>
    <w:p w14:paraId="253CA61A" w14:textId="77777777" w:rsidR="00554379" w:rsidRPr="00910C30" w:rsidRDefault="00000000">
      <w:pPr>
        <w:numPr>
          <w:ilvl w:val="0"/>
          <w:numId w:val="33"/>
        </w:numPr>
        <w:rPr>
          <w:rFonts w:ascii="Times New Roman" w:eastAsia="Times New Roman" w:hAnsi="Times New Roman" w:cs="Times New Roman"/>
          <w:sz w:val="28"/>
          <w:szCs w:val="28"/>
        </w:rPr>
      </w:pPr>
      <w:r w:rsidRPr="00910C30">
        <w:rPr>
          <w:rFonts w:eastAsia="Times New Roman" w:cs="Times New Roman"/>
          <w:szCs w:val="28"/>
        </w:rPr>
        <w:t>Lowest price</w:t>
      </w:r>
    </w:p>
    <w:p w14:paraId="22BCF89B" w14:textId="77777777" w:rsidR="00554379" w:rsidRPr="00910C30" w:rsidRDefault="00000000">
      <w:pPr>
        <w:numPr>
          <w:ilvl w:val="0"/>
          <w:numId w:val="33"/>
        </w:numPr>
        <w:rPr>
          <w:rFonts w:ascii="Times New Roman" w:eastAsia="Times New Roman" w:hAnsi="Times New Roman" w:cs="Times New Roman"/>
          <w:sz w:val="28"/>
          <w:szCs w:val="28"/>
        </w:rPr>
      </w:pPr>
      <w:r w:rsidRPr="00910C30">
        <w:rPr>
          <w:rFonts w:eastAsia="Times New Roman" w:cs="Times New Roman"/>
          <w:szCs w:val="28"/>
        </w:rPr>
        <w:t>Average price</w:t>
      </w:r>
    </w:p>
    <w:p w14:paraId="469A1EE3" w14:textId="77777777" w:rsidR="00554379" w:rsidRPr="00910C30" w:rsidRDefault="00000000">
      <w:pPr>
        <w:numPr>
          <w:ilvl w:val="0"/>
          <w:numId w:val="33"/>
        </w:numPr>
        <w:rPr>
          <w:rFonts w:ascii="Times New Roman" w:eastAsia="Times New Roman" w:hAnsi="Times New Roman" w:cs="Times New Roman"/>
          <w:sz w:val="28"/>
          <w:szCs w:val="28"/>
        </w:rPr>
      </w:pPr>
      <w:r w:rsidRPr="00910C30">
        <w:rPr>
          <w:rFonts w:eastAsia="Times New Roman" w:cs="Times New Roman"/>
          <w:szCs w:val="28"/>
        </w:rPr>
        <w:t>52-week high</w:t>
      </w:r>
    </w:p>
    <w:p w14:paraId="219FB65F" w14:textId="77777777" w:rsidR="00554379" w:rsidRPr="00910C30" w:rsidRDefault="00000000">
      <w:pPr>
        <w:numPr>
          <w:ilvl w:val="0"/>
          <w:numId w:val="33"/>
        </w:numPr>
        <w:rPr>
          <w:rFonts w:ascii="Times New Roman" w:eastAsia="Times New Roman" w:hAnsi="Times New Roman" w:cs="Times New Roman"/>
          <w:sz w:val="28"/>
          <w:szCs w:val="28"/>
        </w:rPr>
      </w:pPr>
      <w:r w:rsidRPr="00910C30">
        <w:rPr>
          <w:rFonts w:eastAsia="Times New Roman" w:cs="Times New Roman"/>
          <w:szCs w:val="28"/>
        </w:rPr>
        <w:t>52-week low</w:t>
      </w:r>
    </w:p>
    <w:p w14:paraId="07240E1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6" w:name="_yhz8dqbbmxn4" w:colFirst="0" w:colLast="0"/>
      <w:bookmarkEnd w:id="376"/>
      <w:r w:rsidRPr="00910C30">
        <w:rPr>
          <w:rFonts w:eastAsia="Times New Roman" w:cs="Times New Roman"/>
          <w:bCs/>
        </w:rPr>
        <w:t>Return metrics</w:t>
      </w:r>
    </w:p>
    <w:p w14:paraId="0D3C5475" w14:textId="77777777" w:rsidR="00554379" w:rsidRPr="00910C30" w:rsidRDefault="00000000">
      <w:pPr>
        <w:numPr>
          <w:ilvl w:val="0"/>
          <w:numId w:val="71"/>
        </w:numPr>
        <w:rPr>
          <w:rFonts w:ascii="Times New Roman" w:eastAsia="Times New Roman" w:hAnsi="Times New Roman" w:cs="Times New Roman"/>
          <w:sz w:val="28"/>
          <w:szCs w:val="28"/>
        </w:rPr>
      </w:pPr>
      <w:r w:rsidRPr="00910C30">
        <w:rPr>
          <w:rFonts w:eastAsia="Times New Roman" w:cs="Times New Roman"/>
          <w:szCs w:val="28"/>
        </w:rPr>
        <w:t>Annual return</w:t>
      </w:r>
    </w:p>
    <w:p w14:paraId="5E80BB68" w14:textId="77777777" w:rsidR="00554379" w:rsidRPr="00910C30" w:rsidRDefault="00000000">
      <w:pPr>
        <w:numPr>
          <w:ilvl w:val="0"/>
          <w:numId w:val="71"/>
        </w:numPr>
        <w:rPr>
          <w:rFonts w:ascii="Times New Roman" w:eastAsia="Times New Roman" w:hAnsi="Times New Roman" w:cs="Times New Roman"/>
          <w:sz w:val="28"/>
          <w:szCs w:val="28"/>
        </w:rPr>
      </w:pPr>
      <w:r w:rsidRPr="00910C30">
        <w:rPr>
          <w:rFonts w:eastAsia="Times New Roman" w:cs="Times New Roman"/>
          <w:szCs w:val="28"/>
        </w:rPr>
        <w:t>Three-year cumulative return</w:t>
      </w:r>
    </w:p>
    <w:p w14:paraId="0BA279BF" w14:textId="77777777" w:rsidR="00554379" w:rsidRPr="00910C30" w:rsidRDefault="00000000">
      <w:pPr>
        <w:numPr>
          <w:ilvl w:val="0"/>
          <w:numId w:val="71"/>
        </w:numPr>
        <w:rPr>
          <w:rFonts w:ascii="Times New Roman" w:eastAsia="Times New Roman" w:hAnsi="Times New Roman" w:cs="Times New Roman"/>
          <w:sz w:val="28"/>
          <w:szCs w:val="28"/>
        </w:rPr>
      </w:pPr>
      <w:r w:rsidRPr="00910C30">
        <w:rPr>
          <w:rFonts w:eastAsia="Times New Roman" w:cs="Times New Roman"/>
          <w:szCs w:val="28"/>
        </w:rPr>
        <w:lastRenderedPageBreak/>
        <w:t>CAGR</w:t>
      </w:r>
    </w:p>
    <w:p w14:paraId="73255C9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7" w:name="_fm0ahur83vdl" w:colFirst="0" w:colLast="0"/>
      <w:bookmarkEnd w:id="377"/>
      <w:r w:rsidRPr="00910C30">
        <w:rPr>
          <w:rFonts w:eastAsia="Times New Roman" w:cs="Times New Roman"/>
          <w:bCs/>
        </w:rPr>
        <w:t>Risk metrics</w:t>
      </w:r>
    </w:p>
    <w:p w14:paraId="7B5EF721" w14:textId="77777777" w:rsidR="00554379" w:rsidRPr="00910C30" w:rsidRDefault="00000000">
      <w:pPr>
        <w:numPr>
          <w:ilvl w:val="0"/>
          <w:numId w:val="20"/>
        </w:numPr>
        <w:rPr>
          <w:rFonts w:ascii="Times New Roman" w:eastAsia="Times New Roman" w:hAnsi="Times New Roman" w:cs="Times New Roman"/>
          <w:sz w:val="28"/>
          <w:szCs w:val="28"/>
        </w:rPr>
      </w:pPr>
      <w:r w:rsidRPr="00910C30">
        <w:rPr>
          <w:rFonts w:eastAsia="Times New Roman" w:cs="Times New Roman"/>
          <w:szCs w:val="28"/>
        </w:rPr>
        <w:t>Daily return</w:t>
      </w:r>
    </w:p>
    <w:p w14:paraId="053BB630" w14:textId="77777777" w:rsidR="00554379" w:rsidRPr="00910C30" w:rsidRDefault="00000000">
      <w:pPr>
        <w:numPr>
          <w:ilvl w:val="0"/>
          <w:numId w:val="20"/>
        </w:numPr>
        <w:rPr>
          <w:rFonts w:ascii="Times New Roman" w:eastAsia="Times New Roman" w:hAnsi="Times New Roman" w:cs="Times New Roman"/>
          <w:sz w:val="28"/>
          <w:szCs w:val="28"/>
        </w:rPr>
      </w:pPr>
      <w:r w:rsidRPr="00910C30">
        <w:rPr>
          <w:rFonts w:eastAsia="Times New Roman" w:cs="Times New Roman"/>
          <w:szCs w:val="28"/>
        </w:rPr>
        <w:t>Volatility</w:t>
      </w:r>
    </w:p>
    <w:p w14:paraId="31DCE9F1" w14:textId="77777777" w:rsidR="00A72F38" w:rsidRPr="00A72F38" w:rsidRDefault="00000000" w:rsidP="00A72F38">
      <w:pPr>
        <w:numPr>
          <w:ilvl w:val="0"/>
          <w:numId w:val="20"/>
        </w:numPr>
        <w:rPr>
          <w:rFonts w:ascii="Times New Roman" w:eastAsia="Times New Roman" w:hAnsi="Times New Roman" w:cs="Times New Roman"/>
          <w:sz w:val="28"/>
          <w:szCs w:val="28"/>
        </w:rPr>
      </w:pPr>
      <w:r w:rsidRPr="00910C30">
        <w:rPr>
          <w:rFonts w:eastAsia="Times New Roman" w:cs="Times New Roman"/>
          <w:szCs w:val="28"/>
        </w:rPr>
        <w:t>Maximum drawdown</w:t>
      </w:r>
      <w:bookmarkStart w:id="378" w:name="_nb21uccda6cz" w:colFirst="0" w:colLast="0"/>
      <w:bookmarkEnd w:id="378"/>
    </w:p>
    <w:p w14:paraId="5E203818" w14:textId="0F1BA02F" w:rsidR="00554379" w:rsidRPr="00A72F38" w:rsidRDefault="00000000" w:rsidP="00A72F38">
      <w:pPr>
        <w:rPr>
          <w:rFonts w:ascii="Times New Roman" w:eastAsia="Times New Roman" w:hAnsi="Times New Roman" w:cs="Times New Roman"/>
          <w:b/>
          <w:color w:val="1F497D" w:themeColor="text2"/>
          <w:sz w:val="30"/>
          <w:szCs w:val="30"/>
        </w:rPr>
      </w:pPr>
      <w:r w:rsidRPr="00A72F38">
        <w:rPr>
          <w:rFonts w:eastAsia="Times New Roman" w:cs="Times New Roman"/>
          <w:b/>
          <w:color w:val="1F497D" w:themeColor="text2"/>
          <w:sz w:val="30"/>
          <w:szCs w:val="30"/>
        </w:rPr>
        <w:t>9.7 STOCK RETURN</w:t>
      </w:r>
    </w:p>
    <w:p w14:paraId="1514E7C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basic return formula is</w:t>
      </w:r>
    </w:p>
    <w:p w14:paraId="5E0CAF2F" w14:textId="77777777" w:rsidR="00554379" w:rsidRPr="00910C30" w:rsidRDefault="00000000">
      <w:pPr>
        <w:rPr>
          <w:rFonts w:ascii="Times New Roman" w:eastAsia="Times New Roman" w:hAnsi="Times New Roman" w:cs="Times New Roman"/>
          <w:sz w:val="28"/>
          <w:szCs w:val="28"/>
        </w:rPr>
      </w:pPr>
      <w:r w:rsidRPr="00910C30">
        <w:rPr>
          <w:rFonts w:eastAsia="Gungsuh" w:cs="Times New Roman"/>
          <w:szCs w:val="28"/>
        </w:rPr>
        <w:t>Return = Ending Price-Beginning Price / Beginning Price ×100</w:t>
      </w:r>
    </w:p>
    <w:p w14:paraId="27A97B8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79" w:name="_7is6gzjhgy37" w:colFirst="0" w:colLast="0"/>
      <w:bookmarkEnd w:id="379"/>
      <w:r w:rsidRPr="00910C30">
        <w:rPr>
          <w:rFonts w:eastAsia="Times New Roman" w:cs="Times New Roman"/>
          <w:bCs/>
        </w:rPr>
        <w:t>Example</w:t>
      </w:r>
    </w:p>
    <w:p w14:paraId="2BF4177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ITC starts at ₹400 and ends at ₹440:</w:t>
      </w:r>
    </w:p>
    <w:p w14:paraId="4E35505A" w14:textId="77777777" w:rsidR="00554379" w:rsidRPr="00910C30" w:rsidRDefault="00000000">
      <w:pPr>
        <w:rPr>
          <w:rFonts w:ascii="Times New Roman" w:eastAsia="Times New Roman" w:hAnsi="Times New Roman" w:cs="Times New Roman"/>
          <w:sz w:val="28"/>
          <w:szCs w:val="28"/>
        </w:rPr>
      </w:pPr>
      <w:r w:rsidRPr="00910C30">
        <w:rPr>
          <w:rFonts w:eastAsia="Gungsuh" w:cs="Times New Roman"/>
          <w:szCs w:val="28"/>
        </w:rPr>
        <w:t>Return= 440-400 / 400×100</w:t>
      </w:r>
    </w:p>
    <w:p w14:paraId="6E586CE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10%</w:t>
      </w:r>
    </w:p>
    <w:p w14:paraId="5156BC73"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an investor holding the share over that period would have experienced a 10% price appreciation before</w:t>
      </w:r>
      <w:r w:rsidRPr="00910C30">
        <w:rPr>
          <w:rFonts w:eastAsia="Times New Roman" w:cs="Times New Roman"/>
          <w:bCs/>
          <w:szCs w:val="28"/>
        </w:rPr>
        <w:t xml:space="preserve"> considering dividends and other effects</w:t>
      </w:r>
      <w:r w:rsidRPr="00910C30">
        <w:rPr>
          <w:rFonts w:eastAsia="Times New Roman" w:cs="Times New Roman"/>
          <w:szCs w:val="28"/>
        </w:rPr>
        <w:t>.</w:t>
      </w:r>
    </w:p>
    <w:p w14:paraId="5CE25B2D" w14:textId="77777777" w:rsidR="00A72F38" w:rsidRDefault="00000000" w:rsidP="00A72F38">
      <w:pPr>
        <w:rPr>
          <w:rFonts w:eastAsia="Times New Roman" w:cs="Times New Roman"/>
          <w:szCs w:val="28"/>
        </w:rPr>
      </w:pPr>
      <w:r w:rsidRPr="00910C30">
        <w:rPr>
          <w:rFonts w:eastAsia="Times New Roman" w:cs="Times New Roman"/>
          <w:szCs w:val="28"/>
        </w:rPr>
        <w:t>We will calculate the actual ITC figures from our CSV data.</w:t>
      </w:r>
      <w:bookmarkStart w:id="380" w:name="_8npsmtxjjxwg" w:colFirst="0" w:colLast="0"/>
      <w:bookmarkEnd w:id="380"/>
    </w:p>
    <w:p w14:paraId="4B45BB9E" w14:textId="77777777" w:rsidR="00A72F38" w:rsidRDefault="00A72F38" w:rsidP="00A72F38">
      <w:pPr>
        <w:rPr>
          <w:rFonts w:eastAsia="Times New Roman" w:cs="Times New Roman"/>
          <w:szCs w:val="28"/>
        </w:rPr>
      </w:pPr>
    </w:p>
    <w:p w14:paraId="1546C562" w14:textId="72D0B1E6"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9.8 DIVIDEND-ADJUSTED THINKING</w:t>
      </w:r>
    </w:p>
    <w:p w14:paraId="570F0FC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 particularly relevant for this analysis because dividends are an important component of shareholder returns.</w:t>
      </w:r>
    </w:p>
    <w:p w14:paraId="77DE051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annual-report data shows:</w:t>
      </w:r>
    </w:p>
    <w:tbl>
      <w:tblPr>
        <w:tblStyle w:val="afff1"/>
        <w:tblW w:w="3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5"/>
        <w:gridCol w:w="2225"/>
      </w:tblGrid>
      <w:tr w:rsidR="00554379" w:rsidRPr="00910C30" w14:paraId="38B7C56D" w14:textId="77777777">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B76002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Financial Year</w:t>
            </w:r>
          </w:p>
        </w:tc>
        <w:tc>
          <w:tcPr>
            <w:tcW w:w="22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8EF8B1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Dividend per Share</w:t>
            </w:r>
          </w:p>
        </w:tc>
      </w:tr>
      <w:tr w:rsidR="00554379" w:rsidRPr="00910C30" w14:paraId="5CC523F6" w14:textId="77777777">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D1DB8C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w:t>
            </w:r>
          </w:p>
        </w:tc>
        <w:tc>
          <w:tcPr>
            <w:tcW w:w="22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847278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₹13.75</w:t>
            </w:r>
          </w:p>
        </w:tc>
      </w:tr>
      <w:tr w:rsidR="00554379" w:rsidRPr="00910C30" w14:paraId="5CE11E20" w14:textId="77777777">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1201892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22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5FF88A5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₹14.35</w:t>
            </w:r>
          </w:p>
        </w:tc>
      </w:tr>
      <w:tr w:rsidR="00554379" w:rsidRPr="00910C30" w14:paraId="4271FE64" w14:textId="77777777">
        <w:trPr>
          <w:trHeight w:val="515"/>
        </w:trPr>
        <w:tc>
          <w:tcPr>
            <w:tcW w:w="17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34D93A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22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22577C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₹14.50</w:t>
            </w:r>
          </w:p>
        </w:tc>
      </w:tr>
    </w:tbl>
    <w:p w14:paraId="2A39130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These figures are reported in ITC's financial information.</w:t>
      </w:r>
    </w:p>
    <w:p w14:paraId="6A9BBF1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when discussing shareholder return, we should distinguish between:</w:t>
      </w:r>
    </w:p>
    <w:p w14:paraId="73FDF2F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81" w:name="_rof9jx1f85mo" w:colFirst="0" w:colLast="0"/>
      <w:bookmarkEnd w:id="381"/>
      <w:r w:rsidRPr="00910C30">
        <w:rPr>
          <w:rFonts w:eastAsia="Times New Roman" w:cs="Times New Roman"/>
          <w:bCs/>
        </w:rPr>
        <w:t>Price Return</w:t>
      </w:r>
    </w:p>
    <w:p w14:paraId="705F27B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Change in market price.</w:t>
      </w:r>
    </w:p>
    <w:p w14:paraId="0D82F7F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82" w:name="_tg90mklrffgd" w:colFirst="0" w:colLast="0"/>
      <w:bookmarkEnd w:id="382"/>
      <w:r w:rsidRPr="00910C30">
        <w:rPr>
          <w:rFonts w:eastAsia="Times New Roman" w:cs="Times New Roman"/>
          <w:bCs/>
        </w:rPr>
        <w:t>Total Shareholder Return</w:t>
      </w:r>
    </w:p>
    <w:p w14:paraId="746E7A0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Price return + dividends received, subject to the precise methodology used.</w:t>
      </w:r>
    </w:p>
    <w:p w14:paraId="700FD48A" w14:textId="77777777" w:rsidR="00A72F38" w:rsidRDefault="00000000" w:rsidP="00A72F38">
      <w:pPr>
        <w:rPr>
          <w:rFonts w:eastAsia="Times New Roman" w:cs="Times New Roman"/>
          <w:szCs w:val="28"/>
        </w:rPr>
      </w:pPr>
      <w:r w:rsidRPr="00910C30">
        <w:rPr>
          <w:rFonts w:eastAsia="Times New Roman" w:cs="Times New Roman"/>
          <w:szCs w:val="28"/>
        </w:rPr>
        <w:t>This will make our analysis much more useful than looking only at the closing price.</w:t>
      </w:r>
      <w:bookmarkStart w:id="383" w:name="_v3xl2562wg4b" w:colFirst="0" w:colLast="0"/>
      <w:bookmarkEnd w:id="383"/>
    </w:p>
    <w:p w14:paraId="183763C3" w14:textId="7B11AC67"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lastRenderedPageBreak/>
        <w:t>9.9 EPS: THE FOUNDATION OF P/E</w:t>
      </w:r>
    </w:p>
    <w:p w14:paraId="1FFAFE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EPS means:</w:t>
      </w:r>
    </w:p>
    <w:p w14:paraId="7B0E5CA2"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Earnings Per Share</w:t>
      </w:r>
    </w:p>
    <w:p w14:paraId="7104A25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tells us the earnings attributable to each ordinary share.</w:t>
      </w:r>
    </w:p>
    <w:p w14:paraId="59D4EE9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three-year figures are</w:t>
      </w:r>
    </w:p>
    <w:tbl>
      <w:tblPr>
        <w:tblStyle w:val="afff2"/>
        <w:tblW w:w="19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10"/>
        <w:gridCol w:w="890"/>
      </w:tblGrid>
      <w:tr w:rsidR="00554379" w:rsidRPr="00910C30" w14:paraId="2A1FEDBC"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58D23B5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w:t>
            </w:r>
          </w:p>
        </w:tc>
        <w:tc>
          <w:tcPr>
            <w:tcW w:w="89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43AAD88"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EPS</w:t>
            </w:r>
          </w:p>
        </w:tc>
      </w:tr>
      <w:tr w:rsidR="00554379" w:rsidRPr="00910C30" w14:paraId="3D52D09C"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25F0090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w:t>
            </w:r>
          </w:p>
        </w:tc>
        <w:tc>
          <w:tcPr>
            <w:tcW w:w="89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0497598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₹15.98</w:t>
            </w:r>
          </w:p>
        </w:tc>
      </w:tr>
      <w:tr w:rsidR="00554379" w:rsidRPr="00910C30" w14:paraId="72796301"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2D19C37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89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506CA16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₹16.07</w:t>
            </w:r>
          </w:p>
        </w:tc>
      </w:tr>
      <w:tr w:rsidR="00554379" w:rsidRPr="00910C30" w14:paraId="6177D2D1"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5D8151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89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DAE441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₹16.20</w:t>
            </w:r>
          </w:p>
        </w:tc>
      </w:tr>
    </w:tbl>
    <w:p w14:paraId="4CDF844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84" w:name="_ti8xxz74f9jo" w:colFirst="0" w:colLast="0"/>
      <w:bookmarkEnd w:id="384"/>
      <w:r w:rsidRPr="00910C30">
        <w:rPr>
          <w:rFonts w:eastAsia="Times New Roman" w:cs="Times New Roman"/>
          <w:bCs/>
        </w:rPr>
        <w:t>What does this tell us?</w:t>
      </w:r>
    </w:p>
    <w:p w14:paraId="35E358C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EPS has increased:</w:t>
      </w:r>
    </w:p>
    <w:tbl>
      <w:tblPr>
        <w:tblStyle w:val="TableGrid"/>
        <w:tblW w:w="0" w:type="auto"/>
        <w:tblLook w:val="04A0" w:firstRow="1" w:lastRow="0" w:firstColumn="1" w:lastColumn="0" w:noHBand="0" w:noVBand="1"/>
      </w:tblPr>
      <w:tblGrid>
        <w:gridCol w:w="3116"/>
        <w:gridCol w:w="3117"/>
        <w:gridCol w:w="3117"/>
      </w:tblGrid>
      <w:tr w:rsidR="00064874" w14:paraId="4F745F0C" w14:textId="77777777">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6DD1F68D" w14:textId="77777777" w:rsidR="00064874" w:rsidRDefault="00000000">
            <w:pPr>
              <w:spacing w:before="40" w:after="40"/>
              <w:jc w:val="center"/>
            </w:pPr>
            <w:r>
              <w:rPr>
                <w:b/>
                <w:color w:val="FFFFFF"/>
                <w:sz w:val="20"/>
              </w:rPr>
              <w:t>FY2024</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2AEC6FC4" w14:textId="77777777" w:rsidR="00064874" w:rsidRDefault="00000000">
            <w:pPr>
              <w:spacing w:before="40" w:after="40"/>
              <w:jc w:val="center"/>
            </w:pPr>
            <w:r>
              <w:rPr>
                <w:b/>
                <w:color w:val="FFFFFF"/>
                <w:sz w:val="20"/>
              </w:rPr>
              <w:t>FY2025</w:t>
            </w:r>
          </w:p>
        </w:tc>
        <w:tc>
          <w:tcPr>
            <w:tcW w:w="3120" w:type="dxa"/>
            <w:tcBorders>
              <w:top w:val="single" w:sz="4" w:space="0" w:color="BFCFDF"/>
              <w:left w:val="single" w:sz="4" w:space="0" w:color="BFCFDF"/>
              <w:bottom w:val="single" w:sz="4" w:space="0" w:color="BFCFDF"/>
              <w:right w:val="single" w:sz="4" w:space="0" w:color="BFCFDF"/>
            </w:tcBorders>
            <w:shd w:val="clear" w:color="auto" w:fill="0A2A66"/>
          </w:tcPr>
          <w:p w14:paraId="4B888573" w14:textId="77777777" w:rsidR="00064874" w:rsidRDefault="00000000">
            <w:pPr>
              <w:spacing w:before="40" w:after="40"/>
              <w:jc w:val="center"/>
            </w:pPr>
            <w:r>
              <w:rPr>
                <w:b/>
                <w:color w:val="FFFFFF"/>
                <w:sz w:val="20"/>
              </w:rPr>
              <w:t>FY2026</w:t>
            </w:r>
          </w:p>
        </w:tc>
      </w:tr>
      <w:tr w:rsidR="00064874" w14:paraId="28F0AF6C" w14:textId="77777777">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3E6F3A22" w14:textId="77777777" w:rsidR="00064874" w:rsidRDefault="00000000">
            <w:pPr>
              <w:spacing w:before="40" w:after="40"/>
              <w:jc w:val="center"/>
            </w:pPr>
            <w:r>
              <w:rPr>
                <w:sz w:val="20"/>
              </w:rPr>
              <w:t>₹15.98</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4C15FDF9" w14:textId="77777777" w:rsidR="00064874" w:rsidRDefault="00000000">
            <w:pPr>
              <w:spacing w:before="40" w:after="40"/>
              <w:jc w:val="center"/>
            </w:pPr>
            <w:r>
              <w:rPr>
                <w:sz w:val="20"/>
              </w:rPr>
              <w:t>₹16.07</w:t>
            </w:r>
          </w:p>
        </w:tc>
        <w:tc>
          <w:tcPr>
            <w:tcW w:w="3120" w:type="dxa"/>
            <w:tcBorders>
              <w:top w:val="single" w:sz="4" w:space="0" w:color="BFCFDF"/>
              <w:left w:val="single" w:sz="4" w:space="0" w:color="BFCFDF"/>
              <w:bottom w:val="single" w:sz="4" w:space="0" w:color="BFCFDF"/>
              <w:right w:val="single" w:sz="4" w:space="0" w:color="BFCFDF"/>
            </w:tcBorders>
            <w:shd w:val="clear" w:color="auto" w:fill="FFFFFF"/>
          </w:tcPr>
          <w:p w14:paraId="02BD0836" w14:textId="77777777" w:rsidR="00064874" w:rsidRDefault="00000000">
            <w:pPr>
              <w:spacing w:before="40" w:after="40"/>
              <w:jc w:val="center"/>
            </w:pPr>
            <w:r>
              <w:rPr>
                <w:sz w:val="20"/>
              </w:rPr>
              <w:t>₹16.20</w:t>
            </w:r>
          </w:p>
        </w:tc>
      </w:tr>
    </w:tbl>
    <w:p w14:paraId="348697B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positive, but the growth is relatively modest.</w:t>
      </w:r>
    </w:p>
    <w:p w14:paraId="2A77B51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when we later calculate P/E, we should not look at the multiple in isolation.</w:t>
      </w:r>
    </w:p>
    <w:p w14:paraId="1516D905" w14:textId="77777777" w:rsidR="00A72F38" w:rsidRDefault="00000000" w:rsidP="00A72F38">
      <w:pPr>
        <w:rPr>
          <w:rFonts w:eastAsia="Times New Roman" w:cs="Times New Roman"/>
          <w:szCs w:val="28"/>
        </w:rPr>
      </w:pPr>
      <w:r w:rsidRPr="00910C30">
        <w:rPr>
          <w:rFonts w:eastAsia="Times New Roman" w:cs="Times New Roman"/>
          <w:szCs w:val="28"/>
        </w:rPr>
        <w:t xml:space="preserve">We need to consider the </w:t>
      </w:r>
      <w:r w:rsidRPr="00910C30">
        <w:rPr>
          <w:rFonts w:eastAsia="Times New Roman" w:cs="Times New Roman"/>
          <w:bCs/>
          <w:szCs w:val="28"/>
        </w:rPr>
        <w:t>rate at which earnings are growing</w:t>
      </w:r>
      <w:r w:rsidRPr="00910C30">
        <w:rPr>
          <w:rFonts w:eastAsia="Times New Roman" w:cs="Times New Roman"/>
          <w:szCs w:val="28"/>
        </w:rPr>
        <w:t>.</w:t>
      </w:r>
      <w:bookmarkStart w:id="385" w:name="_wpvmx1dztm5" w:colFirst="0" w:colLast="0"/>
      <w:bookmarkEnd w:id="385"/>
    </w:p>
    <w:p w14:paraId="41188398" w14:textId="77777777" w:rsidR="00A72F38" w:rsidRDefault="00A72F38" w:rsidP="00A72F38">
      <w:pPr>
        <w:rPr>
          <w:rFonts w:eastAsia="Times New Roman" w:cs="Times New Roman"/>
          <w:szCs w:val="28"/>
        </w:rPr>
      </w:pPr>
    </w:p>
    <w:p w14:paraId="0D8CF0A6" w14:textId="289040F3"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9.10 P/E RATIO</w:t>
      </w:r>
    </w:p>
    <w:p w14:paraId="72F8C20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 stands for:</w:t>
      </w:r>
    </w:p>
    <w:p w14:paraId="4C39844D"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Price-to-Earnings Ratio</w:t>
      </w:r>
    </w:p>
    <w:p w14:paraId="5595697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86" w:name="_7pkxh49hhol4" w:colFirst="0" w:colLast="0"/>
      <w:bookmarkEnd w:id="386"/>
      <w:r w:rsidRPr="00910C30">
        <w:rPr>
          <w:rFonts w:eastAsia="Times New Roman" w:cs="Times New Roman"/>
          <w:bCs/>
        </w:rPr>
        <w:t>Formula</w:t>
      </w:r>
    </w:p>
    <w:p w14:paraId="5FFCF9B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 Market Price Per Share / EPS</w:t>
      </w:r>
    </w:p>
    <w:p w14:paraId="0704AD6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87" w:name="_88dl3sf9b7jh" w:colFirst="0" w:colLast="0"/>
      <w:bookmarkEnd w:id="387"/>
      <w:r w:rsidRPr="00910C30">
        <w:rPr>
          <w:rFonts w:eastAsia="Times New Roman" w:cs="Times New Roman"/>
          <w:bCs/>
        </w:rPr>
        <w:t>Example</w:t>
      </w:r>
    </w:p>
    <w:p w14:paraId="597C628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Suppose Market price = ₹400</w:t>
      </w:r>
    </w:p>
    <w:p w14:paraId="13DC3A9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EPS = ₹16</w:t>
      </w:r>
    </w:p>
    <w:p w14:paraId="02C0AE7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Then:</w:t>
      </w:r>
    </w:p>
    <w:p w14:paraId="34F2C00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P/E=40016P/E=400 / 16</w:t>
      </w:r>
    </w:p>
    <w:p w14:paraId="5FBCFB52"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25×</w:t>
      </w:r>
    </w:p>
    <w:p w14:paraId="70026D8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88" w:name="_uu1h29voqui8" w:colFirst="0" w:colLast="0"/>
      <w:bookmarkEnd w:id="388"/>
      <w:r w:rsidRPr="00910C30">
        <w:rPr>
          <w:rFonts w:eastAsia="Times New Roman" w:cs="Times New Roman"/>
          <w:bCs/>
        </w:rPr>
        <w:t>Simple meaning</w:t>
      </w:r>
    </w:p>
    <w:p w14:paraId="2830ADB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 investor is paying ₹25 in market value for every ₹1 of annual earnings.</w:t>
      </w:r>
    </w:p>
    <w:p w14:paraId="78830EC3" w14:textId="77777777" w:rsidR="00A72F38" w:rsidRDefault="00000000" w:rsidP="00A72F38">
      <w:pPr>
        <w:rPr>
          <w:rFonts w:eastAsia="Times New Roman" w:cs="Times New Roman"/>
          <w:szCs w:val="28"/>
        </w:rPr>
      </w:pPr>
      <w:r w:rsidRPr="00910C30">
        <w:rPr>
          <w:rFonts w:eastAsia="Times New Roman" w:cs="Times New Roman"/>
          <w:szCs w:val="28"/>
        </w:rPr>
        <w:lastRenderedPageBreak/>
        <w:t xml:space="preserve">This is one of the most important </w:t>
      </w:r>
      <w:proofErr w:type="gramStart"/>
      <w:r w:rsidRPr="00910C30">
        <w:rPr>
          <w:rFonts w:eastAsia="Times New Roman" w:cs="Times New Roman"/>
          <w:szCs w:val="28"/>
        </w:rPr>
        <w:t>valuation</w:t>
      </w:r>
      <w:proofErr w:type="gramEnd"/>
      <w:r w:rsidRPr="00910C30">
        <w:rPr>
          <w:rFonts w:eastAsia="Times New Roman" w:cs="Times New Roman"/>
          <w:szCs w:val="28"/>
        </w:rPr>
        <w:t xml:space="preserve"> measures we will calculate for ITC.</w:t>
      </w:r>
      <w:bookmarkStart w:id="389" w:name="_3avc6kg4wh1w" w:colFirst="0" w:colLast="0"/>
      <w:bookmarkEnd w:id="389"/>
    </w:p>
    <w:p w14:paraId="11AC7870" w14:textId="77777777" w:rsidR="00A72F38" w:rsidRDefault="00A72F38" w:rsidP="00A72F38">
      <w:pPr>
        <w:rPr>
          <w:rFonts w:eastAsia="Times New Roman" w:cs="Times New Roman"/>
          <w:szCs w:val="28"/>
        </w:rPr>
      </w:pPr>
    </w:p>
    <w:p w14:paraId="1D80F969" w14:textId="56DA599B"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9.11 HOW SHOULD WE INTERPRET P/E?</w:t>
      </w:r>
    </w:p>
    <w:p w14:paraId="77ECFA7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high P/E can indicate that investors expect:</w:t>
      </w:r>
    </w:p>
    <w:p w14:paraId="5952D3AB" w14:textId="77777777" w:rsidR="00554379" w:rsidRPr="00910C30" w:rsidRDefault="00000000">
      <w:pPr>
        <w:numPr>
          <w:ilvl w:val="0"/>
          <w:numId w:val="70"/>
        </w:numPr>
        <w:rPr>
          <w:rFonts w:ascii="Times New Roman" w:eastAsia="Times New Roman" w:hAnsi="Times New Roman" w:cs="Times New Roman"/>
          <w:sz w:val="28"/>
          <w:szCs w:val="28"/>
        </w:rPr>
      </w:pPr>
      <w:r w:rsidRPr="00910C30">
        <w:rPr>
          <w:rFonts w:eastAsia="Times New Roman" w:cs="Times New Roman"/>
          <w:szCs w:val="28"/>
        </w:rPr>
        <w:t>higher future growth,</w:t>
      </w:r>
    </w:p>
    <w:p w14:paraId="598F38F0" w14:textId="77777777" w:rsidR="00554379" w:rsidRPr="00910C30" w:rsidRDefault="00000000">
      <w:pPr>
        <w:numPr>
          <w:ilvl w:val="0"/>
          <w:numId w:val="70"/>
        </w:numPr>
        <w:rPr>
          <w:rFonts w:ascii="Times New Roman" w:eastAsia="Times New Roman" w:hAnsi="Times New Roman" w:cs="Times New Roman"/>
          <w:sz w:val="28"/>
          <w:szCs w:val="28"/>
        </w:rPr>
      </w:pPr>
      <w:r w:rsidRPr="00910C30">
        <w:rPr>
          <w:rFonts w:eastAsia="Times New Roman" w:cs="Times New Roman"/>
          <w:szCs w:val="28"/>
        </w:rPr>
        <w:t>stronger profitability,</w:t>
      </w:r>
    </w:p>
    <w:p w14:paraId="668825A7" w14:textId="77777777" w:rsidR="00554379" w:rsidRPr="00910C30" w:rsidRDefault="00000000">
      <w:pPr>
        <w:numPr>
          <w:ilvl w:val="0"/>
          <w:numId w:val="70"/>
        </w:numPr>
        <w:rPr>
          <w:rFonts w:ascii="Times New Roman" w:eastAsia="Times New Roman" w:hAnsi="Times New Roman" w:cs="Times New Roman"/>
          <w:sz w:val="28"/>
          <w:szCs w:val="28"/>
        </w:rPr>
      </w:pPr>
      <w:r w:rsidRPr="00910C30">
        <w:rPr>
          <w:rFonts w:eastAsia="Times New Roman" w:cs="Times New Roman"/>
          <w:szCs w:val="28"/>
        </w:rPr>
        <w:t>better business quality,</w:t>
      </w:r>
    </w:p>
    <w:p w14:paraId="1019690A" w14:textId="77777777" w:rsidR="00554379" w:rsidRPr="00910C30" w:rsidRDefault="00000000">
      <w:pPr>
        <w:numPr>
          <w:ilvl w:val="0"/>
          <w:numId w:val="70"/>
        </w:numPr>
        <w:rPr>
          <w:rFonts w:ascii="Times New Roman" w:eastAsia="Times New Roman" w:hAnsi="Times New Roman" w:cs="Times New Roman"/>
          <w:sz w:val="28"/>
          <w:szCs w:val="28"/>
        </w:rPr>
      </w:pPr>
      <w:r w:rsidRPr="00910C30">
        <w:rPr>
          <w:rFonts w:eastAsia="Times New Roman" w:cs="Times New Roman"/>
          <w:szCs w:val="28"/>
        </w:rPr>
        <w:t>greater stability.</w:t>
      </w:r>
    </w:p>
    <w:p w14:paraId="39DF514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low P/E can indicate:</w:t>
      </w:r>
    </w:p>
    <w:p w14:paraId="473E679D" w14:textId="77777777" w:rsidR="00554379" w:rsidRPr="00910C30" w:rsidRDefault="00000000">
      <w:pPr>
        <w:numPr>
          <w:ilvl w:val="0"/>
          <w:numId w:val="54"/>
        </w:numPr>
        <w:rPr>
          <w:rFonts w:ascii="Times New Roman" w:eastAsia="Times New Roman" w:hAnsi="Times New Roman" w:cs="Times New Roman"/>
          <w:sz w:val="28"/>
          <w:szCs w:val="28"/>
        </w:rPr>
      </w:pPr>
      <w:r w:rsidRPr="00910C30">
        <w:rPr>
          <w:rFonts w:eastAsia="Times New Roman" w:cs="Times New Roman"/>
          <w:szCs w:val="28"/>
        </w:rPr>
        <w:t>lower growth expectations,</w:t>
      </w:r>
    </w:p>
    <w:p w14:paraId="4019C2CF" w14:textId="77777777" w:rsidR="00554379" w:rsidRPr="00910C30" w:rsidRDefault="00000000">
      <w:pPr>
        <w:numPr>
          <w:ilvl w:val="0"/>
          <w:numId w:val="54"/>
        </w:numPr>
        <w:rPr>
          <w:rFonts w:ascii="Times New Roman" w:eastAsia="Times New Roman" w:hAnsi="Times New Roman" w:cs="Times New Roman"/>
          <w:sz w:val="28"/>
          <w:szCs w:val="28"/>
        </w:rPr>
      </w:pPr>
      <w:r w:rsidRPr="00910C30">
        <w:rPr>
          <w:rFonts w:eastAsia="Times New Roman" w:cs="Times New Roman"/>
          <w:szCs w:val="28"/>
        </w:rPr>
        <w:t>higher perceived risk,</w:t>
      </w:r>
    </w:p>
    <w:p w14:paraId="375351B2" w14:textId="77777777" w:rsidR="00554379" w:rsidRPr="00910C30" w:rsidRDefault="00000000">
      <w:pPr>
        <w:numPr>
          <w:ilvl w:val="0"/>
          <w:numId w:val="54"/>
        </w:numPr>
        <w:rPr>
          <w:rFonts w:ascii="Times New Roman" w:eastAsia="Times New Roman" w:hAnsi="Times New Roman" w:cs="Times New Roman"/>
          <w:sz w:val="28"/>
          <w:szCs w:val="28"/>
        </w:rPr>
      </w:pPr>
      <w:r w:rsidRPr="00910C30">
        <w:rPr>
          <w:rFonts w:eastAsia="Times New Roman" w:cs="Times New Roman"/>
          <w:szCs w:val="28"/>
        </w:rPr>
        <w:t>temporary weakness,</w:t>
      </w:r>
    </w:p>
    <w:p w14:paraId="1271F2FB" w14:textId="77777777" w:rsidR="00554379" w:rsidRPr="00910C30" w:rsidRDefault="00000000">
      <w:pPr>
        <w:numPr>
          <w:ilvl w:val="0"/>
          <w:numId w:val="54"/>
        </w:numPr>
        <w:rPr>
          <w:rFonts w:ascii="Times New Roman" w:eastAsia="Times New Roman" w:hAnsi="Times New Roman" w:cs="Times New Roman"/>
          <w:sz w:val="28"/>
          <w:szCs w:val="28"/>
        </w:rPr>
      </w:pPr>
      <w:r w:rsidRPr="00910C30">
        <w:rPr>
          <w:rFonts w:eastAsia="Times New Roman" w:cs="Times New Roman"/>
          <w:szCs w:val="28"/>
        </w:rPr>
        <w:t>or potentially an undervalued stock.</w:t>
      </w:r>
    </w:p>
    <w:p w14:paraId="38834E7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206514ED"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Low P/E does not automatically mean cheap, and high P/E does not automatically mean expensive.</w:t>
      </w:r>
    </w:p>
    <w:p w14:paraId="60E093B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must compare P/E with:</w:t>
      </w:r>
    </w:p>
    <w:p w14:paraId="73D2E2B4" w14:textId="77777777" w:rsidR="00A72F38" w:rsidRDefault="00000000" w:rsidP="00A72F38">
      <w:pPr>
        <w:rPr>
          <w:rFonts w:eastAsia="Times New Roman" w:cs="Times New Roman"/>
          <w:bCs/>
          <w:szCs w:val="28"/>
        </w:rPr>
      </w:pPr>
      <w:r w:rsidRPr="00910C30">
        <w:rPr>
          <w:rFonts w:eastAsia="Times New Roman" w:cs="Times New Roman"/>
          <w:bCs/>
          <w:szCs w:val="28"/>
        </w:rPr>
        <w:t>Growth + profitability + risk + peer valuation.</w:t>
      </w:r>
      <w:bookmarkStart w:id="390" w:name="_6frayrtmaf2o" w:colFirst="0" w:colLast="0"/>
      <w:bookmarkEnd w:id="390"/>
    </w:p>
    <w:p w14:paraId="2682862D" w14:textId="77777777" w:rsidR="00A72F38" w:rsidRDefault="00A72F38" w:rsidP="00A72F38">
      <w:pPr>
        <w:rPr>
          <w:rFonts w:eastAsia="Times New Roman" w:cs="Times New Roman"/>
          <w:bCs/>
          <w:szCs w:val="28"/>
        </w:rPr>
      </w:pPr>
    </w:p>
    <w:p w14:paraId="678F4B15" w14:textId="7C500FFE" w:rsidR="00554379" w:rsidRPr="00A72F38" w:rsidRDefault="00000000" w:rsidP="00A72F38">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9.12 EARNINGS YIELD</w:t>
      </w:r>
    </w:p>
    <w:p w14:paraId="7F405EC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Earnings yield is the inverse way of looking at P/E.</w:t>
      </w:r>
    </w:p>
    <w:p w14:paraId="63803B8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91" w:name="_g2xag8o8qp0k" w:colFirst="0" w:colLast="0"/>
      <w:bookmarkEnd w:id="391"/>
      <w:r w:rsidRPr="00910C30">
        <w:rPr>
          <w:rFonts w:eastAsia="Times New Roman" w:cs="Times New Roman"/>
          <w:bCs/>
        </w:rPr>
        <w:t>Formula</w:t>
      </w:r>
    </w:p>
    <w:p w14:paraId="4978780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Earnings Yield= EPS / Market Price ×100</w:t>
      </w:r>
    </w:p>
    <w:p w14:paraId="2DA21B3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Or:</w:t>
      </w:r>
    </w:p>
    <w:p w14:paraId="3EFA989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Earnings Yield=1P/E×100 Earnings/Yield= 1 / P/E×100</w:t>
      </w:r>
    </w:p>
    <w:p w14:paraId="2EBCDEF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P/E = 25×:</w:t>
      </w:r>
    </w:p>
    <w:p w14:paraId="1EC2FBE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Earnings Yield=125×100 Earnings/Yield=1 / 25×100</w:t>
      </w:r>
    </w:p>
    <w:p w14:paraId="3946BA04"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4%</w:t>
      </w:r>
    </w:p>
    <w:p w14:paraId="695AF0E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92" w:name="_rw5o99z6rdmk" w:colFirst="0" w:colLast="0"/>
      <w:bookmarkEnd w:id="392"/>
      <w:r w:rsidRPr="00910C30">
        <w:rPr>
          <w:rFonts w:eastAsia="Times New Roman" w:cs="Times New Roman"/>
          <w:bCs/>
        </w:rPr>
        <w:t>Simple meaning</w:t>
      </w:r>
    </w:p>
    <w:p w14:paraId="60D9031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P/E asks:</w:t>
      </w:r>
    </w:p>
    <w:p w14:paraId="00589181"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How much am I paying for ₹1 of earnings?</w:t>
      </w:r>
    </w:p>
    <w:p w14:paraId="60D2B6E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Earnings yield asks:</w:t>
      </w:r>
    </w:p>
    <w:p w14:paraId="0800CE54" w14:textId="77777777" w:rsidR="00A72F38" w:rsidRDefault="00000000" w:rsidP="00A72F38">
      <w:pPr>
        <w:ind w:left="600" w:right="600"/>
        <w:rPr>
          <w:rFonts w:eastAsia="Times New Roman" w:cs="Times New Roman"/>
          <w:bCs/>
          <w:szCs w:val="28"/>
        </w:rPr>
      </w:pPr>
      <w:r w:rsidRPr="00910C30">
        <w:rPr>
          <w:rFonts w:eastAsia="Times New Roman" w:cs="Times New Roman"/>
          <w:bCs/>
          <w:szCs w:val="28"/>
        </w:rPr>
        <w:t>What percentage of my purchase price is represented by annual earnings?</w:t>
      </w:r>
      <w:bookmarkStart w:id="393" w:name="_ee8lbsf59rml" w:colFirst="0" w:colLast="0"/>
      <w:bookmarkEnd w:id="393"/>
    </w:p>
    <w:p w14:paraId="453858BB" w14:textId="77777777" w:rsidR="00A72F38" w:rsidRDefault="00A72F38" w:rsidP="00A72F38">
      <w:pPr>
        <w:ind w:right="600"/>
        <w:rPr>
          <w:rFonts w:eastAsia="Times New Roman" w:cs="Times New Roman"/>
          <w:bCs/>
          <w:szCs w:val="28"/>
        </w:rPr>
      </w:pPr>
    </w:p>
    <w:p w14:paraId="75D5E745" w14:textId="21F81488" w:rsidR="00554379" w:rsidRPr="00A72F38" w:rsidRDefault="00000000" w:rsidP="00A72F38">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9.13 BOOK VALUE PER SHARE</w:t>
      </w:r>
    </w:p>
    <w:p w14:paraId="2A1639B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Book value represents the accounting value of net assets attributable to shareholders.</w:t>
      </w:r>
    </w:p>
    <w:p w14:paraId="31B1718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ITC's reported net worth per share was:</w:t>
      </w:r>
    </w:p>
    <w:tbl>
      <w:tblPr>
        <w:tblStyle w:val="afff3"/>
        <w:tblW w:w="3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10"/>
        <w:gridCol w:w="2390"/>
      </w:tblGrid>
      <w:tr w:rsidR="00554379" w:rsidRPr="00910C30" w14:paraId="63F6943D"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7F5E3E6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FY</w:t>
            </w:r>
          </w:p>
        </w:tc>
        <w:tc>
          <w:tcPr>
            <w:tcW w:w="239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5D8C21B9"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Net Worth Per Share</w:t>
            </w:r>
          </w:p>
        </w:tc>
      </w:tr>
      <w:tr w:rsidR="00554379" w:rsidRPr="00910C30" w14:paraId="6D1CF730"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05A1E6C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FY2024</w:t>
            </w:r>
          </w:p>
        </w:tc>
        <w:tc>
          <w:tcPr>
            <w:tcW w:w="239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2F1FAC2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₹57.86</w:t>
            </w:r>
          </w:p>
        </w:tc>
      </w:tr>
      <w:tr w:rsidR="00554379" w:rsidRPr="00910C30" w14:paraId="16B9C1F1"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0B43D92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FY2025</w:t>
            </w:r>
          </w:p>
        </w:tc>
        <w:tc>
          <w:tcPr>
            <w:tcW w:w="239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44EEC2F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₹54.25</w:t>
            </w:r>
          </w:p>
        </w:tc>
      </w:tr>
      <w:tr w:rsidR="00554379" w:rsidRPr="00910C30" w14:paraId="27435C87" w14:textId="77777777">
        <w:trPr>
          <w:trHeight w:val="515"/>
        </w:trPr>
        <w:tc>
          <w:tcPr>
            <w:tcW w:w="101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F51EFF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FY2026</w:t>
            </w:r>
          </w:p>
        </w:tc>
        <w:tc>
          <w:tcPr>
            <w:tcW w:w="239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57010D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₹55.81</w:t>
            </w:r>
          </w:p>
        </w:tc>
      </w:tr>
    </w:tbl>
    <w:p w14:paraId="5E417F0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movement needs to be interpreted carefully because the hotel's business demerger affected the structure of ITC's financial statements.</w:t>
      </w:r>
    </w:p>
    <w:p w14:paraId="0964E79D" w14:textId="77777777" w:rsidR="00A72F38" w:rsidRDefault="00000000" w:rsidP="00A72F38">
      <w:pPr>
        <w:rPr>
          <w:rFonts w:eastAsia="Times New Roman" w:cs="Times New Roman"/>
          <w:szCs w:val="28"/>
        </w:rPr>
      </w:pPr>
      <w:r w:rsidRPr="00910C30">
        <w:rPr>
          <w:rFonts w:eastAsia="Times New Roman" w:cs="Times New Roman"/>
          <w:szCs w:val="28"/>
        </w:rPr>
        <w:t>The FY2026 report notes that the FY2024–FY2026 financials exclude the Hotels business transferred to ITC Hotels Limited.</w:t>
      </w:r>
      <w:bookmarkStart w:id="394" w:name="_b6uyadiwv5hi" w:colFirst="0" w:colLast="0"/>
      <w:bookmarkEnd w:id="394"/>
    </w:p>
    <w:p w14:paraId="0E9BB06C" w14:textId="77777777" w:rsidR="00A72F38" w:rsidRDefault="00A72F38" w:rsidP="00A72F38">
      <w:pPr>
        <w:rPr>
          <w:rFonts w:eastAsia="Times New Roman" w:cs="Times New Roman"/>
          <w:szCs w:val="28"/>
        </w:rPr>
      </w:pPr>
    </w:p>
    <w:p w14:paraId="0127410F" w14:textId="7F161E77"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9.14 P/B RATIO</w:t>
      </w:r>
    </w:p>
    <w:p w14:paraId="59F77AF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P/B means:</w:t>
      </w:r>
    </w:p>
    <w:p w14:paraId="06346CFC"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Price-to-Book Ratio</w:t>
      </w:r>
    </w:p>
    <w:p w14:paraId="2445C10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95" w:name="_u0731w8m2rx8" w:colFirst="0" w:colLast="0"/>
      <w:bookmarkEnd w:id="395"/>
      <w:r w:rsidRPr="00910C30">
        <w:rPr>
          <w:rFonts w:eastAsia="Times New Roman" w:cs="Times New Roman"/>
          <w:bCs/>
        </w:rPr>
        <w:t>Formula</w:t>
      </w:r>
    </w:p>
    <w:p w14:paraId="230B46A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P/B= Market Price Per Share / Book Value Per Share</w:t>
      </w:r>
    </w:p>
    <w:p w14:paraId="02A2E42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96" w:name="_czoy2ofoibx5" w:colFirst="0" w:colLast="0"/>
      <w:bookmarkEnd w:id="396"/>
      <w:r w:rsidRPr="00910C30">
        <w:rPr>
          <w:rFonts w:eastAsia="Times New Roman" w:cs="Times New Roman"/>
          <w:bCs/>
        </w:rPr>
        <w:t>Example</w:t>
      </w:r>
    </w:p>
    <w:p w14:paraId="3E1700A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Market price = ₹400</w:t>
      </w:r>
    </w:p>
    <w:p w14:paraId="1380329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Book value = ₹100</w:t>
      </w:r>
    </w:p>
    <w:p w14:paraId="3822101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P/B=4×P/B=4×</w:t>
      </w:r>
    </w:p>
    <w:p w14:paraId="15518EF7" w14:textId="77777777" w:rsidR="00A72F38" w:rsidRDefault="00000000" w:rsidP="00A72F38">
      <w:pPr>
        <w:rPr>
          <w:rFonts w:eastAsia="Times New Roman" w:cs="Times New Roman"/>
          <w:szCs w:val="28"/>
        </w:rPr>
      </w:pPr>
      <w:r w:rsidRPr="00910C30">
        <w:rPr>
          <w:rFonts w:eastAsia="Times New Roman" w:cs="Times New Roman"/>
          <w:szCs w:val="28"/>
        </w:rPr>
        <w:t>The market is therefore valuing each ₹1 of accounting book value at ₹4.</w:t>
      </w:r>
      <w:bookmarkStart w:id="397" w:name="_x8mok7ltwzkd" w:colFirst="0" w:colLast="0"/>
      <w:bookmarkEnd w:id="397"/>
    </w:p>
    <w:p w14:paraId="61CB03F3" w14:textId="74E65226"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9.15 WHY P/B ALONE IS NOT ENOUGH</w:t>
      </w:r>
    </w:p>
    <w:p w14:paraId="446375A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already found that ITC generates strong returns on shareholders' funds.</w:t>
      </w:r>
    </w:p>
    <w:p w14:paraId="36A4F1C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Therefore, P/B should be </w:t>
      </w:r>
      <w:proofErr w:type="spellStart"/>
      <w:r w:rsidRPr="00910C30">
        <w:rPr>
          <w:rFonts w:eastAsia="Times New Roman" w:cs="Times New Roman"/>
          <w:szCs w:val="28"/>
        </w:rPr>
        <w:t>analysed</w:t>
      </w:r>
      <w:proofErr w:type="spellEnd"/>
      <w:r w:rsidRPr="00910C30">
        <w:rPr>
          <w:rFonts w:eastAsia="Times New Roman" w:cs="Times New Roman"/>
          <w:szCs w:val="28"/>
        </w:rPr>
        <w:t xml:space="preserve"> alongside:</w:t>
      </w:r>
    </w:p>
    <w:p w14:paraId="70DCAAB8" w14:textId="77777777" w:rsidR="00554379" w:rsidRPr="00910C30" w:rsidRDefault="00000000">
      <w:pPr>
        <w:numPr>
          <w:ilvl w:val="0"/>
          <w:numId w:val="21"/>
        </w:numPr>
        <w:rPr>
          <w:rFonts w:ascii="Times New Roman" w:eastAsia="Times New Roman" w:hAnsi="Times New Roman" w:cs="Times New Roman"/>
          <w:sz w:val="28"/>
          <w:szCs w:val="28"/>
        </w:rPr>
      </w:pPr>
      <w:r w:rsidRPr="00910C30">
        <w:rPr>
          <w:rFonts w:eastAsia="Times New Roman" w:cs="Times New Roman"/>
          <w:szCs w:val="28"/>
        </w:rPr>
        <w:t>ROE</w:t>
      </w:r>
    </w:p>
    <w:p w14:paraId="5C8E5AF7" w14:textId="77777777" w:rsidR="00554379" w:rsidRPr="00910C30" w:rsidRDefault="00000000">
      <w:pPr>
        <w:numPr>
          <w:ilvl w:val="0"/>
          <w:numId w:val="21"/>
        </w:numPr>
        <w:rPr>
          <w:rFonts w:ascii="Times New Roman" w:eastAsia="Times New Roman" w:hAnsi="Times New Roman" w:cs="Times New Roman"/>
          <w:sz w:val="28"/>
          <w:szCs w:val="28"/>
        </w:rPr>
      </w:pPr>
      <w:r w:rsidRPr="00910C30">
        <w:rPr>
          <w:rFonts w:eastAsia="Times New Roman" w:cs="Times New Roman"/>
          <w:szCs w:val="28"/>
        </w:rPr>
        <w:t>ROCE</w:t>
      </w:r>
    </w:p>
    <w:p w14:paraId="5C4494F7" w14:textId="77777777" w:rsidR="00554379" w:rsidRPr="00910C30" w:rsidRDefault="00000000">
      <w:pPr>
        <w:numPr>
          <w:ilvl w:val="0"/>
          <w:numId w:val="21"/>
        </w:numPr>
        <w:rPr>
          <w:rFonts w:ascii="Times New Roman" w:eastAsia="Times New Roman" w:hAnsi="Times New Roman" w:cs="Times New Roman"/>
          <w:sz w:val="28"/>
          <w:szCs w:val="28"/>
        </w:rPr>
      </w:pPr>
      <w:r w:rsidRPr="00910C30">
        <w:rPr>
          <w:rFonts w:eastAsia="Times New Roman" w:cs="Times New Roman"/>
          <w:szCs w:val="28"/>
        </w:rPr>
        <w:t>Profitability</w:t>
      </w:r>
    </w:p>
    <w:p w14:paraId="4E139C66" w14:textId="77777777" w:rsidR="00554379" w:rsidRPr="00910C30" w:rsidRDefault="00000000">
      <w:pPr>
        <w:numPr>
          <w:ilvl w:val="0"/>
          <w:numId w:val="21"/>
        </w:numPr>
        <w:rPr>
          <w:rFonts w:ascii="Times New Roman" w:eastAsia="Times New Roman" w:hAnsi="Times New Roman" w:cs="Times New Roman"/>
          <w:sz w:val="28"/>
          <w:szCs w:val="28"/>
        </w:rPr>
      </w:pPr>
      <w:r w:rsidRPr="00910C30">
        <w:rPr>
          <w:rFonts w:eastAsia="Times New Roman" w:cs="Times New Roman"/>
          <w:szCs w:val="28"/>
        </w:rPr>
        <w:t>Cash generation</w:t>
      </w:r>
    </w:p>
    <w:p w14:paraId="6163D8A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generating a high return on its capital can reasonably trade above book value.</w:t>
      </w:r>
    </w:p>
    <w:p w14:paraId="4E7AA80D" w14:textId="77777777" w:rsidR="00554379" w:rsidRPr="00910C30" w:rsidRDefault="00000000">
      <w:pPr>
        <w:rPr>
          <w:rFonts w:ascii="Times New Roman" w:eastAsia="Times New Roman" w:hAnsi="Times New Roman" w:cs="Times New Roman"/>
          <w:sz w:val="28"/>
          <w:szCs w:val="28"/>
        </w:rPr>
      </w:pPr>
      <w:proofErr w:type="gramStart"/>
      <w:r w:rsidRPr="00910C30">
        <w:rPr>
          <w:rFonts w:eastAsia="Times New Roman" w:cs="Times New Roman"/>
          <w:szCs w:val="28"/>
        </w:rPr>
        <w:t>So</w:t>
      </w:r>
      <w:proofErr w:type="gramEnd"/>
      <w:r w:rsidRPr="00910C30">
        <w:rPr>
          <w:rFonts w:eastAsia="Times New Roman" w:cs="Times New Roman"/>
          <w:szCs w:val="28"/>
        </w:rPr>
        <w:t xml:space="preserve"> we ask:</w:t>
      </w:r>
    </w:p>
    <w:p w14:paraId="28013053" w14:textId="77777777" w:rsidR="00A72F38" w:rsidRDefault="00000000" w:rsidP="00A72F38">
      <w:pPr>
        <w:ind w:left="600" w:right="600"/>
        <w:rPr>
          <w:rFonts w:eastAsia="Times New Roman" w:cs="Times New Roman"/>
          <w:bCs/>
          <w:szCs w:val="28"/>
        </w:rPr>
      </w:pPr>
      <w:r w:rsidRPr="00910C30">
        <w:rPr>
          <w:rFonts w:eastAsia="Times New Roman" w:cs="Times New Roman"/>
          <w:bCs/>
          <w:szCs w:val="28"/>
        </w:rPr>
        <w:t>Is the premium that investors are paying justified by the returns that ITC generates?</w:t>
      </w:r>
      <w:bookmarkStart w:id="398" w:name="_kgo70gmktm1u" w:colFirst="0" w:colLast="0"/>
      <w:bookmarkEnd w:id="398"/>
    </w:p>
    <w:p w14:paraId="4E66496A" w14:textId="77777777" w:rsidR="00A72F38" w:rsidRDefault="00A72F38" w:rsidP="00A72F38">
      <w:pPr>
        <w:ind w:right="600"/>
        <w:rPr>
          <w:rFonts w:eastAsia="Times New Roman" w:cs="Times New Roman"/>
          <w:bCs/>
          <w:szCs w:val="28"/>
        </w:rPr>
      </w:pPr>
    </w:p>
    <w:p w14:paraId="2642E86F" w14:textId="743272AD" w:rsidR="00554379" w:rsidRPr="00A72F38" w:rsidRDefault="00000000" w:rsidP="00A72F38">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9.16 DIVIDEND YIELD</w:t>
      </w:r>
    </w:p>
    <w:p w14:paraId="6FDBB89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Dividend yield connects the dividend to the market price.</w:t>
      </w:r>
    </w:p>
    <w:p w14:paraId="5B46A4D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399" w:name="_1dsz611z0gce" w:colFirst="0" w:colLast="0"/>
      <w:bookmarkEnd w:id="399"/>
      <w:r w:rsidRPr="00910C30">
        <w:rPr>
          <w:rFonts w:eastAsia="Times New Roman" w:cs="Times New Roman"/>
          <w:bCs/>
        </w:rPr>
        <w:t>Formula</w:t>
      </w:r>
    </w:p>
    <w:p w14:paraId="402EE0B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Dividend Yield=Dividend Per Share/Market Price Per Share×100 Dividend/Yield= Dividend Per Share / Market Price Per Share ×100</w:t>
      </w:r>
    </w:p>
    <w:p w14:paraId="616EA13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Using an illustrative market price of ₹400:</w:t>
      </w:r>
    </w:p>
    <w:p w14:paraId="6C2ACC2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Dividend Yield= 14.50 / 400×100</w:t>
      </w:r>
    </w:p>
    <w:p w14:paraId="40E7284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3.625%</w:t>
      </w:r>
    </w:p>
    <w:p w14:paraId="7F01B88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is only an </w:t>
      </w:r>
      <w:r w:rsidRPr="00910C30">
        <w:rPr>
          <w:rFonts w:eastAsia="Times New Roman" w:cs="Times New Roman"/>
          <w:bCs/>
          <w:szCs w:val="28"/>
        </w:rPr>
        <w:t>illustration</w:t>
      </w:r>
      <w:r w:rsidRPr="00910C30">
        <w:rPr>
          <w:rFonts w:eastAsia="Times New Roman" w:cs="Times New Roman"/>
          <w:szCs w:val="28"/>
        </w:rPr>
        <w:t>. We will use the actual market price from our selected valuation date for the final calculation.</w:t>
      </w:r>
    </w:p>
    <w:p w14:paraId="001234B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00" w:name="_x89ky0eojw6g" w:colFirst="0" w:colLast="0"/>
      <w:bookmarkEnd w:id="400"/>
      <w:r w:rsidRPr="00910C30">
        <w:rPr>
          <w:rFonts w:eastAsia="Times New Roman" w:cs="Times New Roman"/>
          <w:bCs/>
        </w:rPr>
        <w:t>Important observation</w:t>
      </w:r>
    </w:p>
    <w:p w14:paraId="557C561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the dividend stays at ₹14.50 but the share price falls:</w:t>
      </w:r>
    </w:p>
    <w:p w14:paraId="1E00CBB7"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Dividend yield increases.</w:t>
      </w:r>
    </w:p>
    <w:p w14:paraId="1F93F48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the share price rises:</w:t>
      </w:r>
    </w:p>
    <w:p w14:paraId="0A19096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Dividend yield decreases.</w:t>
      </w:r>
    </w:p>
    <w:p w14:paraId="43EB7BD7" w14:textId="77777777" w:rsidR="00A72F38" w:rsidRDefault="00000000" w:rsidP="00A72F38">
      <w:pPr>
        <w:rPr>
          <w:rFonts w:eastAsia="Times New Roman" w:cs="Times New Roman"/>
          <w:szCs w:val="28"/>
        </w:rPr>
      </w:pPr>
      <w:r w:rsidRPr="00910C30">
        <w:rPr>
          <w:rFonts w:eastAsia="Times New Roman" w:cs="Times New Roman"/>
          <w:szCs w:val="28"/>
        </w:rPr>
        <w:t xml:space="preserve">Therefore, dividend yield is partly a function of the </w:t>
      </w:r>
      <w:r w:rsidRPr="00910C30">
        <w:rPr>
          <w:rFonts w:eastAsia="Times New Roman" w:cs="Times New Roman"/>
          <w:bCs/>
          <w:szCs w:val="28"/>
        </w:rPr>
        <w:t>price the investor pays</w:t>
      </w:r>
      <w:r w:rsidRPr="00910C30">
        <w:rPr>
          <w:rFonts w:eastAsia="Times New Roman" w:cs="Times New Roman"/>
          <w:szCs w:val="28"/>
        </w:rPr>
        <w:t>.</w:t>
      </w:r>
      <w:bookmarkStart w:id="401" w:name="_6jofrdgoo71g" w:colFirst="0" w:colLast="0"/>
      <w:bookmarkEnd w:id="401"/>
    </w:p>
    <w:p w14:paraId="1FCB5E70" w14:textId="77777777" w:rsidR="00A72F38" w:rsidRDefault="00A72F38" w:rsidP="00A72F38">
      <w:pPr>
        <w:rPr>
          <w:rFonts w:eastAsia="Times New Roman" w:cs="Times New Roman"/>
          <w:szCs w:val="28"/>
        </w:rPr>
      </w:pPr>
    </w:p>
    <w:p w14:paraId="700938C8" w14:textId="3BFACE5B"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9.17 MARKET CAPITALISATION</w:t>
      </w:r>
    </w:p>
    <w:p w14:paraId="2CD431F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02" w:name="_qfeszarexbsb" w:colFirst="0" w:colLast="0"/>
      <w:bookmarkEnd w:id="402"/>
      <w:r w:rsidRPr="00910C30">
        <w:rPr>
          <w:rFonts w:eastAsia="Times New Roman" w:cs="Times New Roman"/>
          <w:bCs/>
        </w:rPr>
        <w:t>Formula</w:t>
      </w:r>
    </w:p>
    <w:p w14:paraId="638E8EF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Market Capitalization=Market Price × Outstanding Shares</w:t>
      </w:r>
    </w:p>
    <w:p w14:paraId="6F0EEA8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Market capitalization tells us the total equity value assigned by the market.</w:t>
      </w:r>
    </w:p>
    <w:p w14:paraId="2A48064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more meaningful than looking at the share price alone.</w:t>
      </w:r>
    </w:p>
    <w:p w14:paraId="6563C951" w14:textId="77777777" w:rsidR="00A72F38" w:rsidRDefault="00000000" w:rsidP="00A72F38">
      <w:pPr>
        <w:rPr>
          <w:rFonts w:eastAsia="Times New Roman" w:cs="Times New Roman"/>
          <w:szCs w:val="28"/>
        </w:rPr>
      </w:pPr>
      <w:r w:rsidRPr="00910C30">
        <w:rPr>
          <w:rFonts w:eastAsia="Times New Roman" w:cs="Times New Roman"/>
          <w:szCs w:val="28"/>
        </w:rPr>
        <w:t>Two companies can both have a ₹400 share price but completely different market capitalizations because they may have different numbers of outstanding shares.</w:t>
      </w:r>
      <w:bookmarkStart w:id="403" w:name="_jxsnfqyp03du" w:colFirst="0" w:colLast="0"/>
      <w:bookmarkEnd w:id="403"/>
    </w:p>
    <w:p w14:paraId="6950DB86" w14:textId="77777777" w:rsidR="00A72F38" w:rsidRDefault="00A72F38" w:rsidP="00A72F38">
      <w:pPr>
        <w:rPr>
          <w:rFonts w:eastAsia="Times New Roman" w:cs="Times New Roman"/>
          <w:szCs w:val="28"/>
        </w:rPr>
      </w:pPr>
    </w:p>
    <w:p w14:paraId="1CE46A77" w14:textId="402F154C"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9.18 MARKET PERFORMANCE VS FINANCIAL PERFORMANCE</w:t>
      </w:r>
    </w:p>
    <w:p w14:paraId="01D51AE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will be one of the most important sections of our Chapter 9.</w:t>
      </w:r>
    </w:p>
    <w:p w14:paraId="6775777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will bring together:</w:t>
      </w:r>
    </w:p>
    <w:tbl>
      <w:tblPr>
        <w:tblStyle w:val="TableGrid"/>
        <w:tblW w:w="4480" w:type="dxa"/>
        <w:tblLayout w:type="fixed"/>
        <w:tblLook w:val="0600" w:firstRow="0" w:lastRow="0" w:firstColumn="0" w:lastColumn="0" w:noHBand="1" w:noVBand="1"/>
      </w:tblPr>
      <w:tblGrid>
        <w:gridCol w:w="2210"/>
        <w:gridCol w:w="2270"/>
      </w:tblGrid>
      <w:tr w:rsidR="00554379" w:rsidRPr="00910C30" w14:paraId="1AD90F78"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0A2A66"/>
          </w:tcPr>
          <w:p w14:paraId="2075EE6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Financial Indicator</w:t>
            </w:r>
          </w:p>
        </w:tc>
        <w:tc>
          <w:tcPr>
            <w:tcW w:w="2270" w:type="dxa"/>
            <w:tcBorders>
              <w:top w:val="single" w:sz="4" w:space="0" w:color="BFCFDF"/>
              <w:left w:val="single" w:sz="4" w:space="0" w:color="BFCFDF"/>
              <w:bottom w:val="single" w:sz="4" w:space="0" w:color="BFCFDF"/>
              <w:right w:val="single" w:sz="4" w:space="0" w:color="BFCFDF"/>
            </w:tcBorders>
            <w:shd w:val="clear" w:color="auto" w:fill="0A2A66"/>
          </w:tcPr>
          <w:p w14:paraId="67469BEF"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Market Indicator</w:t>
            </w:r>
          </w:p>
        </w:tc>
      </w:tr>
      <w:tr w:rsidR="00554379" w:rsidRPr="00910C30" w14:paraId="5E5416ED"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FFFFFF"/>
          </w:tcPr>
          <w:p w14:paraId="14333AC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Revenue</w:t>
            </w:r>
          </w:p>
        </w:tc>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0C63738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Share price</w:t>
            </w:r>
          </w:p>
        </w:tc>
      </w:tr>
      <w:tr w:rsidR="00554379" w:rsidRPr="00910C30" w14:paraId="2BC5F6CC"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E8F4F8"/>
          </w:tcPr>
          <w:p w14:paraId="5B0058D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PAT</w:t>
            </w:r>
          </w:p>
        </w:tc>
        <w:tc>
          <w:tcPr>
            <w:tcW w:w="2270" w:type="dxa"/>
            <w:tcBorders>
              <w:top w:val="single" w:sz="4" w:space="0" w:color="BFCFDF"/>
              <w:left w:val="single" w:sz="4" w:space="0" w:color="BFCFDF"/>
              <w:bottom w:val="single" w:sz="4" w:space="0" w:color="BFCFDF"/>
              <w:right w:val="single" w:sz="4" w:space="0" w:color="BFCFDF"/>
            </w:tcBorders>
            <w:shd w:val="clear" w:color="auto" w:fill="E8F4F8"/>
          </w:tcPr>
          <w:p w14:paraId="375DFD2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Stock return</w:t>
            </w:r>
          </w:p>
        </w:tc>
      </w:tr>
      <w:tr w:rsidR="00554379" w:rsidRPr="00910C30" w14:paraId="34F49B07"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FFFFFF"/>
          </w:tcPr>
          <w:p w14:paraId="6499AEF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EPS</w:t>
            </w:r>
          </w:p>
        </w:tc>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76DA6F8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P/E</w:t>
            </w:r>
          </w:p>
        </w:tc>
      </w:tr>
      <w:tr w:rsidR="00554379" w:rsidRPr="00910C30" w14:paraId="04ACB28C"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E8F4F8"/>
          </w:tcPr>
          <w:p w14:paraId="26EC3C6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Dividend</w:t>
            </w:r>
          </w:p>
        </w:tc>
        <w:tc>
          <w:tcPr>
            <w:tcW w:w="2270" w:type="dxa"/>
            <w:tcBorders>
              <w:top w:val="single" w:sz="4" w:space="0" w:color="BFCFDF"/>
              <w:left w:val="single" w:sz="4" w:space="0" w:color="BFCFDF"/>
              <w:bottom w:val="single" w:sz="4" w:space="0" w:color="BFCFDF"/>
              <w:right w:val="single" w:sz="4" w:space="0" w:color="BFCFDF"/>
            </w:tcBorders>
            <w:shd w:val="clear" w:color="auto" w:fill="E8F4F8"/>
          </w:tcPr>
          <w:p w14:paraId="4FD6F61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Dividend yield</w:t>
            </w:r>
          </w:p>
        </w:tc>
      </w:tr>
      <w:tr w:rsidR="00554379" w:rsidRPr="00910C30" w14:paraId="1D65EA04"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FFFFFF"/>
          </w:tcPr>
          <w:p w14:paraId="704A499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FCF</w:t>
            </w:r>
          </w:p>
        </w:tc>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6CF5666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Market valuation</w:t>
            </w:r>
          </w:p>
        </w:tc>
      </w:tr>
      <w:tr w:rsidR="00554379" w:rsidRPr="00910C30" w14:paraId="06642226"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E8F4F8"/>
          </w:tcPr>
          <w:p w14:paraId="69CF4D4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ROE</w:t>
            </w:r>
          </w:p>
        </w:tc>
        <w:tc>
          <w:tcPr>
            <w:tcW w:w="2270" w:type="dxa"/>
            <w:tcBorders>
              <w:top w:val="single" w:sz="4" w:space="0" w:color="BFCFDF"/>
              <w:left w:val="single" w:sz="4" w:space="0" w:color="BFCFDF"/>
              <w:bottom w:val="single" w:sz="4" w:space="0" w:color="BFCFDF"/>
              <w:right w:val="single" w:sz="4" w:space="0" w:color="BFCFDF"/>
            </w:tcBorders>
            <w:shd w:val="clear" w:color="auto" w:fill="E8F4F8"/>
          </w:tcPr>
          <w:p w14:paraId="50D494F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P/B</w:t>
            </w:r>
          </w:p>
        </w:tc>
      </w:tr>
      <w:tr w:rsidR="00554379" w:rsidRPr="00910C30" w14:paraId="6B390F66" w14:textId="77777777" w:rsidTr="00910C30">
        <w:trPr>
          <w:trHeight w:val="515"/>
        </w:trPr>
        <w:tc>
          <w:tcPr>
            <w:tcW w:w="2210" w:type="dxa"/>
            <w:tcBorders>
              <w:top w:val="single" w:sz="4" w:space="0" w:color="BFCFDF"/>
              <w:left w:val="single" w:sz="4" w:space="0" w:color="BFCFDF"/>
              <w:bottom w:val="single" w:sz="4" w:space="0" w:color="BFCFDF"/>
              <w:right w:val="single" w:sz="4" w:space="0" w:color="BFCFDF"/>
            </w:tcBorders>
            <w:shd w:val="clear" w:color="auto" w:fill="FFFFFF"/>
          </w:tcPr>
          <w:p w14:paraId="4A7ED1C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ROCE</w:t>
            </w:r>
          </w:p>
        </w:tc>
        <w:tc>
          <w:tcPr>
            <w:tcW w:w="2270" w:type="dxa"/>
            <w:tcBorders>
              <w:top w:val="single" w:sz="4" w:space="0" w:color="BFCFDF"/>
              <w:left w:val="single" w:sz="4" w:space="0" w:color="BFCFDF"/>
              <w:bottom w:val="single" w:sz="4" w:space="0" w:color="BFCFDF"/>
              <w:right w:val="single" w:sz="4" w:space="0" w:color="BFCFDF"/>
            </w:tcBorders>
            <w:shd w:val="clear" w:color="auto" w:fill="FFFFFF"/>
          </w:tcPr>
          <w:p w14:paraId="7E42FEE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Investor expectations</w:t>
            </w:r>
          </w:p>
        </w:tc>
      </w:tr>
    </w:tbl>
    <w:p w14:paraId="07109A1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Then ask:</w:t>
      </w:r>
    </w:p>
    <w:p w14:paraId="22F43CB3"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Did the market price performance reflect the underlying financial performance of ITC?</w:t>
      </w:r>
    </w:p>
    <w:p w14:paraId="4EB433F0" w14:textId="77777777" w:rsidR="00A72F38" w:rsidRDefault="00000000" w:rsidP="00A72F38">
      <w:pPr>
        <w:rPr>
          <w:rFonts w:eastAsia="Times New Roman" w:cs="Times New Roman"/>
          <w:szCs w:val="28"/>
        </w:rPr>
      </w:pPr>
      <w:r w:rsidRPr="00910C30">
        <w:rPr>
          <w:rFonts w:eastAsia="Times New Roman" w:cs="Times New Roman"/>
          <w:szCs w:val="28"/>
        </w:rPr>
        <w:t>This is a much deeper question than simply saying that the stock went up or down.</w:t>
      </w:r>
      <w:bookmarkStart w:id="404" w:name="_1qqu66bkuse" w:colFirst="0" w:colLast="0"/>
      <w:bookmarkEnd w:id="404"/>
    </w:p>
    <w:p w14:paraId="5D520651" w14:textId="24A0FA6F"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lastRenderedPageBreak/>
        <w:t>9.19 ITC'S DEMERGER: IMPORTANT FOR VALUATION</w:t>
      </w:r>
    </w:p>
    <w:p w14:paraId="2EC93E8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hotel's demerger must be treated carefully.</w:t>
      </w:r>
    </w:p>
    <w:p w14:paraId="7970602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ITC transferred the hotel's business to ITC Hotels Limited under the Scheme of Arrangement, which became effective on </w:t>
      </w:r>
      <w:r w:rsidRPr="00910C30">
        <w:rPr>
          <w:rFonts w:eastAsia="Times New Roman" w:cs="Times New Roman"/>
          <w:bCs/>
          <w:szCs w:val="28"/>
        </w:rPr>
        <w:t>1 January 2025</w:t>
      </w:r>
      <w:r w:rsidRPr="00910C30">
        <w:rPr>
          <w:rFonts w:eastAsia="Times New Roman" w:cs="Times New Roman"/>
          <w:szCs w:val="28"/>
        </w:rPr>
        <w:t>.</w:t>
      </w:r>
    </w:p>
    <w:p w14:paraId="6725072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our valuation analysis must distinguish:</w:t>
      </w:r>
    </w:p>
    <w:p w14:paraId="1290B83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05" w:name="_ydo4jujd0tc7" w:colFirst="0" w:colLast="0"/>
      <w:bookmarkEnd w:id="405"/>
      <w:r w:rsidRPr="00910C30">
        <w:rPr>
          <w:rFonts w:eastAsia="Times New Roman" w:cs="Times New Roman"/>
          <w:bCs/>
        </w:rPr>
        <w:t>ITC Limited</w:t>
      </w:r>
    </w:p>
    <w:p w14:paraId="54F6F2C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from</w:t>
      </w:r>
    </w:p>
    <w:p w14:paraId="20CCF1B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06" w:name="_9kyr8bxxc87w" w:colFirst="0" w:colLast="0"/>
      <w:bookmarkEnd w:id="406"/>
      <w:r w:rsidRPr="00910C30">
        <w:rPr>
          <w:rFonts w:eastAsia="Times New Roman" w:cs="Times New Roman"/>
          <w:bCs/>
        </w:rPr>
        <w:t>ITC Hotels Limited</w:t>
      </w:r>
    </w:p>
    <w:p w14:paraId="716109F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after the demerger.</w:t>
      </w:r>
    </w:p>
    <w:p w14:paraId="32C8FDF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matters because historical comparisons can otherwise become misleading.</w:t>
      </w:r>
    </w:p>
    <w:p w14:paraId="1F0BEB88" w14:textId="77777777" w:rsidR="00A72F38" w:rsidRDefault="00000000" w:rsidP="00A72F38">
      <w:pPr>
        <w:rPr>
          <w:rFonts w:eastAsia="Times New Roman" w:cs="Times New Roman"/>
          <w:szCs w:val="28"/>
        </w:rPr>
      </w:pPr>
      <w:r w:rsidRPr="00910C30">
        <w:rPr>
          <w:rFonts w:eastAsia="Times New Roman" w:cs="Times New Roman"/>
          <w:szCs w:val="28"/>
        </w:rPr>
        <w:t>We should not simply compare a pre-demerger ITC valuation with a post-demerger ITC valuation without considering the structural change.</w:t>
      </w:r>
      <w:bookmarkStart w:id="407" w:name="_7r9pk0kajhqt" w:colFirst="0" w:colLast="0"/>
      <w:bookmarkEnd w:id="407"/>
    </w:p>
    <w:p w14:paraId="60B21A86" w14:textId="77777777" w:rsidR="00A72F38" w:rsidRDefault="00A72F38" w:rsidP="00A72F38">
      <w:pPr>
        <w:rPr>
          <w:rFonts w:eastAsia="Times New Roman" w:cs="Times New Roman"/>
          <w:szCs w:val="28"/>
        </w:rPr>
      </w:pPr>
    </w:p>
    <w:p w14:paraId="60C97B3D" w14:textId="275771B6"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9.20 RELATIVE VALUATION</w:t>
      </w:r>
    </w:p>
    <w:p w14:paraId="2C89B40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After calculating ITC's own valuation ratios, we can ask:</w:t>
      </w:r>
    </w:p>
    <w:p w14:paraId="39CCDE84"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How does ITC compare with relevant companies?</w:t>
      </w:r>
    </w:p>
    <w:p w14:paraId="0381439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comparison should include:</w:t>
      </w:r>
    </w:p>
    <w:p w14:paraId="110B0FAA" w14:textId="77777777" w:rsidR="00554379" w:rsidRPr="00910C30" w:rsidRDefault="00000000">
      <w:pPr>
        <w:numPr>
          <w:ilvl w:val="0"/>
          <w:numId w:val="83"/>
        </w:numPr>
        <w:rPr>
          <w:rFonts w:ascii="Times New Roman" w:eastAsia="Times New Roman" w:hAnsi="Times New Roman" w:cs="Times New Roman"/>
          <w:sz w:val="28"/>
          <w:szCs w:val="28"/>
        </w:rPr>
      </w:pPr>
      <w:r w:rsidRPr="00910C30">
        <w:rPr>
          <w:rFonts w:eastAsia="Times New Roman" w:cs="Times New Roman"/>
          <w:szCs w:val="28"/>
        </w:rPr>
        <w:t>P/E</w:t>
      </w:r>
    </w:p>
    <w:p w14:paraId="7064A061" w14:textId="77777777" w:rsidR="00554379" w:rsidRPr="00910C30" w:rsidRDefault="00000000">
      <w:pPr>
        <w:numPr>
          <w:ilvl w:val="0"/>
          <w:numId w:val="83"/>
        </w:numPr>
        <w:rPr>
          <w:rFonts w:ascii="Times New Roman" w:eastAsia="Times New Roman" w:hAnsi="Times New Roman" w:cs="Times New Roman"/>
          <w:sz w:val="28"/>
          <w:szCs w:val="28"/>
        </w:rPr>
      </w:pPr>
      <w:r w:rsidRPr="00910C30">
        <w:rPr>
          <w:rFonts w:eastAsia="Times New Roman" w:cs="Times New Roman"/>
          <w:szCs w:val="28"/>
        </w:rPr>
        <w:t>P/B</w:t>
      </w:r>
    </w:p>
    <w:p w14:paraId="5F69AF35" w14:textId="77777777" w:rsidR="00554379" w:rsidRPr="00910C30" w:rsidRDefault="00000000">
      <w:pPr>
        <w:numPr>
          <w:ilvl w:val="0"/>
          <w:numId w:val="83"/>
        </w:numPr>
        <w:rPr>
          <w:rFonts w:ascii="Times New Roman" w:eastAsia="Times New Roman" w:hAnsi="Times New Roman" w:cs="Times New Roman"/>
          <w:sz w:val="28"/>
          <w:szCs w:val="28"/>
        </w:rPr>
      </w:pPr>
      <w:r w:rsidRPr="00910C30">
        <w:rPr>
          <w:rFonts w:eastAsia="Times New Roman" w:cs="Times New Roman"/>
          <w:szCs w:val="28"/>
        </w:rPr>
        <w:t>ROE</w:t>
      </w:r>
    </w:p>
    <w:p w14:paraId="74737BC3" w14:textId="77777777" w:rsidR="00554379" w:rsidRPr="00910C30" w:rsidRDefault="00000000">
      <w:pPr>
        <w:numPr>
          <w:ilvl w:val="0"/>
          <w:numId w:val="83"/>
        </w:numPr>
        <w:rPr>
          <w:rFonts w:ascii="Times New Roman" w:eastAsia="Times New Roman" w:hAnsi="Times New Roman" w:cs="Times New Roman"/>
          <w:sz w:val="28"/>
          <w:szCs w:val="28"/>
        </w:rPr>
      </w:pPr>
      <w:r w:rsidRPr="00910C30">
        <w:rPr>
          <w:rFonts w:eastAsia="Times New Roman" w:cs="Times New Roman"/>
          <w:szCs w:val="28"/>
        </w:rPr>
        <w:t>ROCE</w:t>
      </w:r>
    </w:p>
    <w:p w14:paraId="0D5FDD2E" w14:textId="77777777" w:rsidR="00554379" w:rsidRPr="00910C30" w:rsidRDefault="00000000">
      <w:pPr>
        <w:numPr>
          <w:ilvl w:val="0"/>
          <w:numId w:val="83"/>
        </w:numPr>
        <w:rPr>
          <w:rFonts w:ascii="Times New Roman" w:eastAsia="Times New Roman" w:hAnsi="Times New Roman" w:cs="Times New Roman"/>
          <w:sz w:val="28"/>
          <w:szCs w:val="28"/>
        </w:rPr>
      </w:pPr>
      <w:r w:rsidRPr="00910C30">
        <w:rPr>
          <w:rFonts w:eastAsia="Times New Roman" w:cs="Times New Roman"/>
          <w:szCs w:val="28"/>
        </w:rPr>
        <w:t>EPS growth</w:t>
      </w:r>
    </w:p>
    <w:p w14:paraId="31B4F292" w14:textId="77777777" w:rsidR="00554379" w:rsidRPr="00910C30" w:rsidRDefault="00000000">
      <w:pPr>
        <w:numPr>
          <w:ilvl w:val="0"/>
          <w:numId w:val="83"/>
        </w:numPr>
        <w:rPr>
          <w:rFonts w:ascii="Times New Roman" w:eastAsia="Times New Roman" w:hAnsi="Times New Roman" w:cs="Times New Roman"/>
          <w:sz w:val="28"/>
          <w:szCs w:val="28"/>
        </w:rPr>
      </w:pPr>
      <w:r w:rsidRPr="00910C30">
        <w:rPr>
          <w:rFonts w:eastAsia="Times New Roman" w:cs="Times New Roman"/>
          <w:szCs w:val="28"/>
        </w:rPr>
        <w:t>Dividend yield</w:t>
      </w:r>
    </w:p>
    <w:p w14:paraId="05CAA21C" w14:textId="77777777" w:rsidR="00554379" w:rsidRPr="00910C30" w:rsidRDefault="00000000">
      <w:pPr>
        <w:numPr>
          <w:ilvl w:val="0"/>
          <w:numId w:val="83"/>
        </w:numPr>
        <w:rPr>
          <w:rFonts w:ascii="Times New Roman" w:eastAsia="Times New Roman" w:hAnsi="Times New Roman" w:cs="Times New Roman"/>
          <w:sz w:val="28"/>
          <w:szCs w:val="28"/>
        </w:rPr>
      </w:pPr>
      <w:r w:rsidRPr="00910C30">
        <w:rPr>
          <w:rFonts w:eastAsia="Times New Roman" w:cs="Times New Roman"/>
          <w:szCs w:val="28"/>
        </w:rPr>
        <w:t>Profitability</w:t>
      </w:r>
    </w:p>
    <w:p w14:paraId="49B9C23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ITC is a diversified company.</w:t>
      </w:r>
    </w:p>
    <w:p w14:paraId="765BD09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Therefore, we should </w:t>
      </w:r>
      <w:r w:rsidRPr="00910C30">
        <w:rPr>
          <w:rFonts w:eastAsia="Times New Roman" w:cs="Times New Roman"/>
          <w:bCs/>
          <w:szCs w:val="28"/>
        </w:rPr>
        <w:t>not blindly compare it with one FMCG company</w:t>
      </w:r>
      <w:r w:rsidRPr="00910C30">
        <w:rPr>
          <w:rFonts w:eastAsia="Times New Roman" w:cs="Times New Roman"/>
          <w:szCs w:val="28"/>
        </w:rPr>
        <w:t>.</w:t>
      </w:r>
    </w:p>
    <w:p w14:paraId="4B617281" w14:textId="77777777" w:rsidR="00A72F38" w:rsidRDefault="00000000" w:rsidP="00A72F38">
      <w:pPr>
        <w:rPr>
          <w:rFonts w:eastAsia="Times New Roman" w:cs="Times New Roman"/>
          <w:szCs w:val="28"/>
        </w:rPr>
      </w:pPr>
      <w:r w:rsidRPr="00910C30">
        <w:rPr>
          <w:rFonts w:eastAsia="Times New Roman" w:cs="Times New Roman"/>
          <w:szCs w:val="28"/>
        </w:rPr>
        <w:t>The comparison needs to be interpreted carefully based on ITC's business mix.</w:t>
      </w:r>
      <w:bookmarkStart w:id="408" w:name="_l934xnks3414" w:colFirst="0" w:colLast="0"/>
      <w:bookmarkEnd w:id="408"/>
    </w:p>
    <w:p w14:paraId="6C9534D6" w14:textId="77777777" w:rsidR="00A72F38" w:rsidRDefault="00A72F38" w:rsidP="00A72F38">
      <w:pPr>
        <w:rPr>
          <w:rFonts w:eastAsia="Times New Roman" w:cs="Times New Roman"/>
          <w:szCs w:val="28"/>
        </w:rPr>
      </w:pPr>
    </w:p>
    <w:p w14:paraId="127C50D0" w14:textId="7472A0F1"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9.21 INTRINSIC VALUE</w:t>
      </w:r>
    </w:p>
    <w:p w14:paraId="463509A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Market price and intrinsic value are different concepts.</w:t>
      </w:r>
    </w:p>
    <w:p w14:paraId="7BBF966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09" w:name="_atbz5mkukdjg" w:colFirst="0" w:colLast="0"/>
      <w:bookmarkEnd w:id="409"/>
      <w:r w:rsidRPr="00910C30">
        <w:rPr>
          <w:rFonts w:eastAsia="Times New Roman" w:cs="Times New Roman"/>
          <w:bCs/>
        </w:rPr>
        <w:t>Market price</w:t>
      </w:r>
    </w:p>
    <w:p w14:paraId="7FF974E8"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What the market is currently willing to pay.</w:t>
      </w:r>
    </w:p>
    <w:p w14:paraId="2006EEC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10" w:name="_n5jvkqlelrqg" w:colFirst="0" w:colLast="0"/>
      <w:bookmarkEnd w:id="410"/>
      <w:r w:rsidRPr="00910C30">
        <w:rPr>
          <w:rFonts w:eastAsia="Times New Roman" w:cs="Times New Roman"/>
          <w:bCs/>
        </w:rPr>
        <w:t>Intrinsic value</w:t>
      </w:r>
    </w:p>
    <w:p w14:paraId="450323EE"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Our estimate of what the business may be worth based on its underlying economics and future cash-generating ability.</w:t>
      </w:r>
    </w:p>
    <w:p w14:paraId="76F2D01C" w14:textId="77777777" w:rsidR="00A72F38" w:rsidRDefault="00000000" w:rsidP="00A72F38">
      <w:pPr>
        <w:rPr>
          <w:rFonts w:eastAsia="Times New Roman" w:cs="Times New Roman"/>
          <w:szCs w:val="28"/>
        </w:rPr>
      </w:pPr>
      <w:r w:rsidRPr="00910C30">
        <w:rPr>
          <w:rFonts w:eastAsia="Times New Roman" w:cs="Times New Roman"/>
          <w:szCs w:val="28"/>
        </w:rPr>
        <w:lastRenderedPageBreak/>
        <w:t>This is where we move beyond simple ratios.</w:t>
      </w:r>
      <w:bookmarkStart w:id="411" w:name="_xo1q3w8p0nh8" w:colFirst="0" w:colLast="0"/>
      <w:bookmarkEnd w:id="411"/>
    </w:p>
    <w:p w14:paraId="52D11317" w14:textId="77777777" w:rsidR="00A72F38" w:rsidRDefault="00A72F38" w:rsidP="00A72F38">
      <w:pPr>
        <w:rPr>
          <w:rFonts w:eastAsia="Times New Roman" w:cs="Times New Roman"/>
          <w:szCs w:val="28"/>
        </w:rPr>
      </w:pPr>
    </w:p>
    <w:p w14:paraId="4D7560F2" w14:textId="5C26AD3E"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9.22 DCF VALUATION</w:t>
      </w:r>
    </w:p>
    <w:p w14:paraId="2B14FB2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DCF stands for:</w:t>
      </w:r>
    </w:p>
    <w:p w14:paraId="5EF30B4F"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Discounted Cash Flow</w:t>
      </w:r>
    </w:p>
    <w:p w14:paraId="2D05CC3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basic idea is:</w:t>
      </w:r>
    </w:p>
    <w:p w14:paraId="52790146"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Future cash flows are converted into today's value.</w:t>
      </w:r>
    </w:p>
    <w:p w14:paraId="0732AE5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basic present-value formula is:</w:t>
      </w:r>
    </w:p>
    <w:p w14:paraId="3E5776F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PV= Future Cash Flow / (1+</w:t>
      </w:r>
      <w:proofErr w:type="gramStart"/>
      <w:r w:rsidRPr="00910C30">
        <w:rPr>
          <w:rFonts w:eastAsia="Times New Roman" w:cs="Times New Roman"/>
          <w:szCs w:val="28"/>
        </w:rPr>
        <w:t>r)^</w:t>
      </w:r>
      <w:proofErr w:type="gramEnd"/>
      <w:r w:rsidRPr="00910C30">
        <w:rPr>
          <w:rFonts w:eastAsia="Times New Roman" w:cs="Times New Roman"/>
          <w:szCs w:val="28"/>
        </w:rPr>
        <w:t>n</w:t>
      </w:r>
    </w:p>
    <w:p w14:paraId="3C7B5AB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Where:</w:t>
      </w:r>
    </w:p>
    <w:p w14:paraId="6352E8ED" w14:textId="77777777" w:rsidR="00554379" w:rsidRPr="00910C30" w:rsidRDefault="00000000">
      <w:pPr>
        <w:numPr>
          <w:ilvl w:val="0"/>
          <w:numId w:val="76"/>
        </w:numPr>
        <w:rPr>
          <w:rFonts w:ascii="Times New Roman" w:hAnsi="Times New Roman" w:cs="Times New Roman"/>
          <w:sz w:val="28"/>
          <w:szCs w:val="28"/>
        </w:rPr>
      </w:pPr>
      <w:r w:rsidRPr="00910C30">
        <w:rPr>
          <w:rFonts w:eastAsia="Times New Roman" w:cs="Times New Roman"/>
          <w:bCs/>
          <w:szCs w:val="28"/>
        </w:rPr>
        <w:t>PV</w:t>
      </w:r>
      <w:r w:rsidRPr="00910C30">
        <w:rPr>
          <w:rFonts w:eastAsia="Times New Roman" w:cs="Times New Roman"/>
          <w:szCs w:val="28"/>
        </w:rPr>
        <w:t xml:space="preserve"> = Present Value</w:t>
      </w:r>
    </w:p>
    <w:p w14:paraId="7EBEC7E0" w14:textId="77777777" w:rsidR="00554379" w:rsidRPr="00910C30" w:rsidRDefault="00000000">
      <w:pPr>
        <w:numPr>
          <w:ilvl w:val="0"/>
          <w:numId w:val="76"/>
        </w:numPr>
        <w:rPr>
          <w:rFonts w:ascii="Times New Roman" w:hAnsi="Times New Roman" w:cs="Times New Roman"/>
          <w:sz w:val="28"/>
          <w:szCs w:val="28"/>
        </w:rPr>
      </w:pPr>
      <w:r w:rsidRPr="00910C30">
        <w:rPr>
          <w:rFonts w:eastAsia="Times New Roman" w:cs="Times New Roman"/>
          <w:bCs/>
          <w:szCs w:val="28"/>
        </w:rPr>
        <w:t>r</w:t>
      </w:r>
      <w:r w:rsidRPr="00910C30">
        <w:rPr>
          <w:rFonts w:eastAsia="Times New Roman" w:cs="Times New Roman"/>
          <w:szCs w:val="28"/>
        </w:rPr>
        <w:t xml:space="preserve"> = Discount Rate</w:t>
      </w:r>
    </w:p>
    <w:p w14:paraId="7806DF46" w14:textId="77777777" w:rsidR="00554379" w:rsidRPr="00910C30" w:rsidRDefault="00000000">
      <w:pPr>
        <w:numPr>
          <w:ilvl w:val="0"/>
          <w:numId w:val="76"/>
        </w:numPr>
        <w:rPr>
          <w:rFonts w:ascii="Times New Roman" w:hAnsi="Times New Roman" w:cs="Times New Roman"/>
          <w:sz w:val="28"/>
          <w:szCs w:val="28"/>
        </w:rPr>
      </w:pPr>
      <w:r w:rsidRPr="00910C30">
        <w:rPr>
          <w:rFonts w:eastAsia="Times New Roman" w:cs="Times New Roman"/>
          <w:bCs/>
          <w:szCs w:val="28"/>
        </w:rPr>
        <w:t>n</w:t>
      </w:r>
      <w:r w:rsidRPr="00910C30">
        <w:rPr>
          <w:rFonts w:eastAsia="Times New Roman" w:cs="Times New Roman"/>
          <w:szCs w:val="28"/>
        </w:rPr>
        <w:t xml:space="preserve"> = Time period</w:t>
      </w:r>
    </w:p>
    <w:p w14:paraId="264CB139" w14:textId="77777777" w:rsidR="00A72F38" w:rsidRDefault="00000000" w:rsidP="00A72F38">
      <w:pPr>
        <w:rPr>
          <w:rFonts w:eastAsia="Times New Roman" w:cs="Times New Roman"/>
          <w:szCs w:val="28"/>
        </w:rPr>
      </w:pPr>
      <w:r w:rsidRPr="00910C30">
        <w:rPr>
          <w:rFonts w:eastAsia="Times New Roman" w:cs="Times New Roman"/>
          <w:szCs w:val="28"/>
        </w:rPr>
        <w:t>For ITC, we will build the DCF using our actual free-cash-flow history rather than simply inserting arbitrary growth numbers.</w:t>
      </w:r>
      <w:bookmarkStart w:id="412" w:name="_wz7p7f8xygsi" w:colFirst="0" w:colLast="0"/>
      <w:bookmarkEnd w:id="412"/>
    </w:p>
    <w:p w14:paraId="58FA5AB6" w14:textId="77777777" w:rsidR="00A72F38" w:rsidRDefault="00A72F38" w:rsidP="00A72F38">
      <w:pPr>
        <w:rPr>
          <w:rFonts w:eastAsia="Times New Roman" w:cs="Times New Roman"/>
          <w:szCs w:val="28"/>
        </w:rPr>
      </w:pPr>
    </w:p>
    <w:p w14:paraId="1C66C517" w14:textId="67378BC8"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9.23 SUM-OF-THE-PARTS VALUATION</w:t>
      </w:r>
    </w:p>
    <w:p w14:paraId="2DA3BB8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SOTP is particularly relevant to ITC.</w:t>
      </w:r>
    </w:p>
    <w:p w14:paraId="7D5EF2E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idea is:</w:t>
      </w:r>
    </w:p>
    <w:p w14:paraId="3E996A3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Value of ITC = Value of Individual Businesses Value\ of\ ITC = Value\ of\ Individual\ Businesses</w:t>
      </w:r>
    </w:p>
    <w:p w14:paraId="1E8CF28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Potentially considering:</w:t>
      </w:r>
    </w:p>
    <w:p w14:paraId="204145D7" w14:textId="77777777" w:rsidR="00554379" w:rsidRPr="00910C30" w:rsidRDefault="00000000">
      <w:pPr>
        <w:numPr>
          <w:ilvl w:val="0"/>
          <w:numId w:val="28"/>
        </w:numPr>
        <w:rPr>
          <w:rFonts w:ascii="Times New Roman" w:eastAsia="Times New Roman" w:hAnsi="Times New Roman" w:cs="Times New Roman"/>
          <w:sz w:val="28"/>
          <w:szCs w:val="28"/>
        </w:rPr>
      </w:pPr>
      <w:r w:rsidRPr="00910C30">
        <w:rPr>
          <w:rFonts w:eastAsia="Times New Roman" w:cs="Times New Roman"/>
          <w:szCs w:val="28"/>
        </w:rPr>
        <w:t>Cigarettes</w:t>
      </w:r>
    </w:p>
    <w:p w14:paraId="03211B4E" w14:textId="77777777" w:rsidR="00554379" w:rsidRPr="00910C30" w:rsidRDefault="00000000">
      <w:pPr>
        <w:numPr>
          <w:ilvl w:val="0"/>
          <w:numId w:val="28"/>
        </w:numPr>
        <w:rPr>
          <w:rFonts w:ascii="Times New Roman" w:eastAsia="Times New Roman" w:hAnsi="Times New Roman" w:cs="Times New Roman"/>
          <w:sz w:val="28"/>
          <w:szCs w:val="28"/>
        </w:rPr>
      </w:pPr>
      <w:r w:rsidRPr="00910C30">
        <w:rPr>
          <w:rFonts w:eastAsia="Times New Roman" w:cs="Times New Roman"/>
          <w:szCs w:val="28"/>
        </w:rPr>
        <w:t>FMCG</w:t>
      </w:r>
    </w:p>
    <w:p w14:paraId="28213CC7" w14:textId="77777777" w:rsidR="00554379" w:rsidRPr="00910C30" w:rsidRDefault="00000000">
      <w:pPr>
        <w:numPr>
          <w:ilvl w:val="0"/>
          <w:numId w:val="28"/>
        </w:numPr>
        <w:rPr>
          <w:rFonts w:ascii="Times New Roman" w:eastAsia="Times New Roman" w:hAnsi="Times New Roman" w:cs="Times New Roman"/>
          <w:sz w:val="28"/>
          <w:szCs w:val="28"/>
        </w:rPr>
      </w:pPr>
      <w:r w:rsidRPr="00910C30">
        <w:rPr>
          <w:rFonts w:eastAsia="Times New Roman" w:cs="Times New Roman"/>
          <w:szCs w:val="28"/>
        </w:rPr>
        <w:t>Agri</w:t>
      </w:r>
    </w:p>
    <w:p w14:paraId="1E25760A" w14:textId="77777777" w:rsidR="00554379" w:rsidRPr="00910C30" w:rsidRDefault="00000000">
      <w:pPr>
        <w:numPr>
          <w:ilvl w:val="0"/>
          <w:numId w:val="28"/>
        </w:numPr>
        <w:rPr>
          <w:rFonts w:ascii="Times New Roman" w:eastAsia="Times New Roman" w:hAnsi="Times New Roman" w:cs="Times New Roman"/>
          <w:sz w:val="28"/>
          <w:szCs w:val="28"/>
        </w:rPr>
      </w:pPr>
      <w:r w:rsidRPr="00910C30">
        <w:rPr>
          <w:rFonts w:eastAsia="Times New Roman" w:cs="Times New Roman"/>
          <w:szCs w:val="28"/>
        </w:rPr>
        <w:t>Paperboards/Paper/Packaging</w:t>
      </w:r>
    </w:p>
    <w:p w14:paraId="1E2E1CA6" w14:textId="77777777" w:rsidR="00554379" w:rsidRPr="00910C30" w:rsidRDefault="00000000">
      <w:pPr>
        <w:numPr>
          <w:ilvl w:val="0"/>
          <w:numId w:val="28"/>
        </w:numPr>
        <w:rPr>
          <w:rFonts w:ascii="Times New Roman" w:eastAsia="Times New Roman" w:hAnsi="Times New Roman" w:cs="Times New Roman"/>
          <w:sz w:val="28"/>
          <w:szCs w:val="28"/>
        </w:rPr>
      </w:pPr>
      <w:r w:rsidRPr="00910C30">
        <w:rPr>
          <w:rFonts w:eastAsia="Times New Roman" w:cs="Times New Roman"/>
          <w:szCs w:val="28"/>
        </w:rPr>
        <w:t>Other businesses/investments</w:t>
      </w:r>
    </w:p>
    <w:p w14:paraId="6A0DDCED" w14:textId="77777777" w:rsidR="00554379" w:rsidRPr="00910C30" w:rsidRDefault="00000000">
      <w:pPr>
        <w:numPr>
          <w:ilvl w:val="0"/>
          <w:numId w:val="28"/>
        </w:numPr>
        <w:rPr>
          <w:rFonts w:ascii="Times New Roman" w:eastAsia="Times New Roman" w:hAnsi="Times New Roman" w:cs="Times New Roman"/>
          <w:sz w:val="28"/>
          <w:szCs w:val="28"/>
        </w:rPr>
      </w:pPr>
      <w:r w:rsidRPr="00910C30">
        <w:rPr>
          <w:rFonts w:eastAsia="Times New Roman" w:cs="Times New Roman"/>
          <w:szCs w:val="28"/>
        </w:rPr>
        <w:t>Relevant ITC Hotels interest</w:t>
      </w:r>
    </w:p>
    <w:p w14:paraId="30E15B0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Then appropriate adjustments are made.</w:t>
      </w:r>
    </w:p>
    <w:p w14:paraId="506DB05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allows us to ask:</w:t>
      </w:r>
    </w:p>
    <w:p w14:paraId="58139405" w14:textId="77777777" w:rsidR="00A72F38" w:rsidRDefault="00000000" w:rsidP="00A72F38">
      <w:pPr>
        <w:ind w:left="600" w:right="600"/>
        <w:rPr>
          <w:rFonts w:eastAsia="Times New Roman" w:cs="Times New Roman"/>
          <w:bCs/>
          <w:szCs w:val="28"/>
        </w:rPr>
      </w:pPr>
      <w:proofErr w:type="gramStart"/>
      <w:r w:rsidRPr="00910C30">
        <w:rPr>
          <w:rFonts w:eastAsia="Times New Roman" w:cs="Times New Roman"/>
          <w:bCs/>
          <w:szCs w:val="28"/>
        </w:rPr>
        <w:t>Is</w:t>
      </w:r>
      <w:proofErr w:type="gramEnd"/>
      <w:r w:rsidRPr="00910C30">
        <w:rPr>
          <w:rFonts w:eastAsia="Times New Roman" w:cs="Times New Roman"/>
          <w:bCs/>
          <w:szCs w:val="28"/>
        </w:rPr>
        <w:t xml:space="preserve"> the market valuing ITC's diversified businesses appropriately?</w:t>
      </w:r>
      <w:bookmarkStart w:id="413" w:name="_of7uwfaapsun" w:colFirst="0" w:colLast="0"/>
      <w:bookmarkEnd w:id="413"/>
    </w:p>
    <w:p w14:paraId="0CA73A72" w14:textId="77777777" w:rsidR="00A72F38" w:rsidRDefault="00A72F38" w:rsidP="00A72F38">
      <w:pPr>
        <w:ind w:right="600"/>
        <w:rPr>
          <w:rFonts w:eastAsia="Times New Roman" w:cs="Times New Roman"/>
          <w:bCs/>
          <w:szCs w:val="28"/>
        </w:rPr>
      </w:pPr>
    </w:p>
    <w:p w14:paraId="6D1E9B84" w14:textId="6C6F80A5" w:rsidR="00554379" w:rsidRPr="00A72F38" w:rsidRDefault="00000000" w:rsidP="00A72F38">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9.24 MARGIN OF SAFETY</w:t>
      </w:r>
    </w:p>
    <w:p w14:paraId="4A410BC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will be our final valuation discipline.</w:t>
      </w:r>
    </w:p>
    <w:p w14:paraId="3C6D3EF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14" w:name="_y1xonykf0owr" w:colFirst="0" w:colLast="0"/>
      <w:bookmarkEnd w:id="414"/>
      <w:r w:rsidRPr="00910C30">
        <w:rPr>
          <w:rFonts w:eastAsia="Times New Roman" w:cs="Times New Roman"/>
          <w:bCs/>
        </w:rPr>
        <w:t>Formula</w:t>
      </w:r>
    </w:p>
    <w:p w14:paraId="461443C5" w14:textId="77777777" w:rsidR="00554379" w:rsidRPr="00910C30" w:rsidRDefault="00000000">
      <w:pPr>
        <w:rPr>
          <w:rFonts w:ascii="Times New Roman" w:eastAsia="Times New Roman" w:hAnsi="Times New Roman" w:cs="Times New Roman"/>
          <w:sz w:val="28"/>
          <w:szCs w:val="28"/>
        </w:rPr>
      </w:pPr>
      <w:r w:rsidRPr="00910C30">
        <w:rPr>
          <w:rFonts w:eastAsia="Gungsuh" w:cs="Times New Roman"/>
          <w:szCs w:val="28"/>
        </w:rPr>
        <w:t>Margin of Safety= Intrinsic Value-Market Price / Intrinsic Value ×100</w:t>
      </w:r>
    </w:p>
    <w:p w14:paraId="1278BA7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example, if:</w:t>
      </w:r>
    </w:p>
    <w:p w14:paraId="3C95BE7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Intrinsic value = ₹500</w:t>
      </w:r>
    </w:p>
    <w:p w14:paraId="57B8E2A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Market price = ₹400</w:t>
      </w:r>
    </w:p>
    <w:p w14:paraId="6ADAF69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Then:</w:t>
      </w:r>
    </w:p>
    <w:p w14:paraId="6D327F87" w14:textId="77777777" w:rsidR="00554379" w:rsidRPr="00910C30" w:rsidRDefault="00000000">
      <w:pPr>
        <w:rPr>
          <w:rFonts w:ascii="Times New Roman" w:eastAsia="Times New Roman" w:hAnsi="Times New Roman" w:cs="Times New Roman"/>
          <w:sz w:val="28"/>
          <w:szCs w:val="28"/>
        </w:rPr>
      </w:pPr>
      <w:r w:rsidRPr="00910C30">
        <w:rPr>
          <w:rFonts w:eastAsia="Gungsuh" w:cs="Times New Roman"/>
          <w:szCs w:val="28"/>
        </w:rPr>
        <w:t>MOS= 500-400 / 500×100</w:t>
      </w:r>
    </w:p>
    <w:p w14:paraId="4553504F"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 </w:t>
      </w:r>
      <w:r w:rsidRPr="00910C30">
        <w:rPr>
          <w:rFonts w:eastAsia="Times New Roman" w:cs="Times New Roman"/>
          <w:bCs/>
          <w:szCs w:val="28"/>
        </w:rPr>
        <w:t>20%</w:t>
      </w:r>
    </w:p>
    <w:p w14:paraId="283CC0B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15" w:name="_lgh6i7t81xac" w:colFirst="0" w:colLast="0"/>
      <w:bookmarkEnd w:id="415"/>
      <w:r w:rsidRPr="00910C30">
        <w:rPr>
          <w:rFonts w:eastAsia="Times New Roman" w:cs="Times New Roman"/>
          <w:bCs/>
        </w:rPr>
        <w:t>Simple meaning</w:t>
      </w:r>
    </w:p>
    <w:p w14:paraId="3DB8FF8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investor is purchasing the stock below our estimated intrinsic value.</w:t>
      </w:r>
    </w:p>
    <w:p w14:paraId="5ED4F106" w14:textId="77777777" w:rsidR="00A72F38" w:rsidRDefault="00000000" w:rsidP="00A72F38">
      <w:pPr>
        <w:rPr>
          <w:rFonts w:eastAsia="Times New Roman" w:cs="Times New Roman"/>
          <w:szCs w:val="28"/>
        </w:rPr>
      </w:pPr>
      <w:r w:rsidRPr="00910C30">
        <w:rPr>
          <w:rFonts w:eastAsia="Times New Roman" w:cs="Times New Roman"/>
          <w:szCs w:val="28"/>
        </w:rPr>
        <w:t>The margin provides some protection against errors in our assumptions.</w:t>
      </w:r>
      <w:bookmarkStart w:id="416" w:name="_nvjn8sdepic" w:colFirst="0" w:colLast="0"/>
      <w:bookmarkEnd w:id="416"/>
    </w:p>
    <w:p w14:paraId="753FD840" w14:textId="77777777" w:rsidR="00A72F38" w:rsidRDefault="00A72F38" w:rsidP="00A72F38">
      <w:pPr>
        <w:rPr>
          <w:rFonts w:eastAsia="Times New Roman" w:cs="Times New Roman"/>
          <w:szCs w:val="28"/>
        </w:rPr>
      </w:pPr>
    </w:p>
    <w:p w14:paraId="461F6EB3" w14:textId="2A2F5796"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9.25 THREE-SCENARIO VALUATION</w:t>
      </w:r>
    </w:p>
    <w:p w14:paraId="3EE6B44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should not produce one magical target price.</w:t>
      </w:r>
    </w:p>
    <w:p w14:paraId="339DD25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Instead:</w:t>
      </w:r>
    </w:p>
    <w:p w14:paraId="489A49D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17" w:name="_c1zi5giyxc1h" w:colFirst="0" w:colLast="0"/>
      <w:bookmarkEnd w:id="417"/>
      <w:r w:rsidRPr="00910C30">
        <w:rPr>
          <w:rFonts w:eastAsia="Times New Roman" w:cs="Times New Roman"/>
          <w:bCs/>
        </w:rPr>
        <w:t>Bull Case</w:t>
      </w:r>
    </w:p>
    <w:p w14:paraId="620E88F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Higher growth + stronger margins + stronger cash generation.</w:t>
      </w:r>
    </w:p>
    <w:p w14:paraId="62A9C58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18" w:name="_fmyee4ps0q4z" w:colFirst="0" w:colLast="0"/>
      <w:bookmarkEnd w:id="418"/>
      <w:r w:rsidRPr="00910C30">
        <w:rPr>
          <w:rFonts w:eastAsia="Times New Roman" w:cs="Times New Roman"/>
          <w:bCs/>
        </w:rPr>
        <w:t>Base Case</w:t>
      </w:r>
    </w:p>
    <w:p w14:paraId="260C66D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Moderate growth + stable margins + sustainable cash generation.</w:t>
      </w:r>
    </w:p>
    <w:p w14:paraId="44D173C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19" w:name="_8716bvbxxnd1" w:colFirst="0" w:colLast="0"/>
      <w:bookmarkEnd w:id="419"/>
      <w:r w:rsidRPr="00910C30">
        <w:rPr>
          <w:rFonts w:eastAsia="Times New Roman" w:cs="Times New Roman"/>
          <w:bCs/>
        </w:rPr>
        <w:t>Bear Case</w:t>
      </w:r>
    </w:p>
    <w:p w14:paraId="3252C1C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Lower growth + margin pressure + weaker cash generation.</w:t>
      </w:r>
    </w:p>
    <w:p w14:paraId="2BE0C32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Then:</w:t>
      </w:r>
    </w:p>
    <w:tbl>
      <w:tblPr>
        <w:tblStyle w:val="afff5"/>
        <w:tblW w:w="5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30"/>
        <w:gridCol w:w="3515"/>
        <w:gridCol w:w="1220"/>
      </w:tblGrid>
      <w:tr w:rsidR="00554379" w:rsidRPr="00910C30" w14:paraId="36C1E3F0" w14:textId="77777777">
        <w:trPr>
          <w:trHeight w:val="515"/>
        </w:trPr>
        <w:tc>
          <w:tcPr>
            <w:tcW w:w="113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68AAF95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Scenario</w:t>
            </w:r>
          </w:p>
        </w:tc>
        <w:tc>
          <w:tcPr>
            <w:tcW w:w="351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022D7B52"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Expected Business Performance</w:t>
            </w:r>
          </w:p>
        </w:tc>
        <w:tc>
          <w:tcPr>
            <w:tcW w:w="1220"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25E0A90B"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Valuation</w:t>
            </w:r>
          </w:p>
        </w:tc>
      </w:tr>
      <w:tr w:rsidR="00554379" w:rsidRPr="00910C30" w14:paraId="126C513C" w14:textId="77777777">
        <w:trPr>
          <w:trHeight w:val="515"/>
        </w:trPr>
        <w:tc>
          <w:tcPr>
            <w:tcW w:w="113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7524FF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Bull</w:t>
            </w:r>
          </w:p>
        </w:tc>
        <w:tc>
          <w:tcPr>
            <w:tcW w:w="35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BD2B88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Strong</w:t>
            </w:r>
          </w:p>
        </w:tc>
        <w:tc>
          <w:tcPr>
            <w:tcW w:w="122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DFD1DC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Higher</w:t>
            </w:r>
          </w:p>
        </w:tc>
      </w:tr>
      <w:tr w:rsidR="00554379" w:rsidRPr="00910C30" w14:paraId="4EE7D8D4" w14:textId="77777777">
        <w:trPr>
          <w:trHeight w:val="515"/>
        </w:trPr>
        <w:tc>
          <w:tcPr>
            <w:tcW w:w="113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60751A8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Base</w:t>
            </w:r>
          </w:p>
        </w:tc>
        <w:tc>
          <w:tcPr>
            <w:tcW w:w="351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07877B9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Moderate</w:t>
            </w:r>
          </w:p>
        </w:tc>
        <w:tc>
          <w:tcPr>
            <w:tcW w:w="1220"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39C514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Normal</w:t>
            </w:r>
          </w:p>
        </w:tc>
      </w:tr>
      <w:tr w:rsidR="00554379" w:rsidRPr="00910C30" w14:paraId="1E6C1D67" w14:textId="77777777">
        <w:trPr>
          <w:trHeight w:val="515"/>
        </w:trPr>
        <w:tc>
          <w:tcPr>
            <w:tcW w:w="113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2F761F8C"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Bear</w:t>
            </w:r>
          </w:p>
        </w:tc>
        <w:tc>
          <w:tcPr>
            <w:tcW w:w="35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1A5123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Weak</w:t>
            </w:r>
          </w:p>
        </w:tc>
        <w:tc>
          <w:tcPr>
            <w:tcW w:w="1220"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4B9292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Lower</w:t>
            </w:r>
          </w:p>
        </w:tc>
      </w:tr>
    </w:tbl>
    <w:p w14:paraId="5AAB918C" w14:textId="77777777" w:rsidR="00A72F38" w:rsidRDefault="00000000" w:rsidP="00A72F38">
      <w:pPr>
        <w:rPr>
          <w:rFonts w:eastAsia="Times New Roman" w:cs="Times New Roman"/>
          <w:szCs w:val="28"/>
        </w:rPr>
      </w:pPr>
      <w:r w:rsidRPr="00910C30">
        <w:rPr>
          <w:rFonts w:eastAsia="Times New Roman" w:cs="Times New Roman"/>
          <w:szCs w:val="28"/>
        </w:rPr>
        <w:t xml:space="preserve">This will eventually give us a </w:t>
      </w:r>
      <w:r w:rsidRPr="00910C30">
        <w:rPr>
          <w:rFonts w:eastAsia="Times New Roman" w:cs="Times New Roman"/>
          <w:bCs/>
          <w:szCs w:val="28"/>
        </w:rPr>
        <w:t>valuation range rather than false precision</w:t>
      </w:r>
      <w:r w:rsidRPr="00910C30">
        <w:rPr>
          <w:rFonts w:eastAsia="Times New Roman" w:cs="Times New Roman"/>
          <w:szCs w:val="28"/>
        </w:rPr>
        <w:t>.</w:t>
      </w:r>
      <w:bookmarkStart w:id="420" w:name="_omjn40s5w0an" w:colFirst="0" w:colLast="0"/>
      <w:bookmarkEnd w:id="420"/>
    </w:p>
    <w:p w14:paraId="09A513EC" w14:textId="77777777" w:rsidR="00A72F38" w:rsidRDefault="00A72F38" w:rsidP="00A72F38">
      <w:pPr>
        <w:rPr>
          <w:rFonts w:eastAsia="Times New Roman" w:cs="Times New Roman"/>
          <w:szCs w:val="28"/>
        </w:rPr>
      </w:pPr>
    </w:p>
    <w:p w14:paraId="78A842E5" w14:textId="02FB9C3A"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INVESTOR TAKEAWAY</w:t>
      </w:r>
    </w:p>
    <w:p w14:paraId="6A1B458C"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 xml:space="preserve">After studying ITC's financial performance, I </w:t>
      </w:r>
      <w:r w:rsidR="00910C30" w:rsidRPr="00910C30">
        <w:rPr>
          <w:rFonts w:eastAsia="Times New Roman" w:cs="Times New Roman"/>
          <w:bCs/>
          <w:szCs w:val="28"/>
        </w:rPr>
        <w:t>realized</w:t>
      </w:r>
      <w:r w:rsidRPr="00910C30">
        <w:rPr>
          <w:rFonts w:eastAsia="Times New Roman" w:cs="Times New Roman"/>
          <w:bCs/>
          <w:szCs w:val="28"/>
        </w:rPr>
        <w:t xml:space="preserve"> that </w:t>
      </w:r>
      <w:r w:rsidR="00910C30" w:rsidRPr="00910C30">
        <w:rPr>
          <w:rFonts w:eastAsia="Times New Roman" w:cs="Times New Roman"/>
          <w:bCs/>
          <w:szCs w:val="28"/>
        </w:rPr>
        <w:t>analyzing</w:t>
      </w:r>
      <w:r w:rsidRPr="00910C30">
        <w:rPr>
          <w:rFonts w:eastAsia="Times New Roman" w:cs="Times New Roman"/>
          <w:bCs/>
          <w:szCs w:val="28"/>
        </w:rPr>
        <w:t xml:space="preserve"> a good company and finding a good investment are two different exercises.</w:t>
      </w:r>
    </w:p>
    <w:p w14:paraId="3347FD87"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 xml:space="preserve">ITC has demonstrated strong financial characteristics across the three-year period, including increasing EPS, consistent dividends, strong returns on capital and substantial </w:t>
      </w:r>
      <w:r w:rsidRPr="00910C30">
        <w:rPr>
          <w:rFonts w:eastAsia="Times New Roman" w:cs="Times New Roman"/>
          <w:szCs w:val="28"/>
        </w:rPr>
        <w:lastRenderedPageBreak/>
        <w:t>cash generation. But these characteristics become meaningful for an investor only when they are compared with the price being paid for the company's shares.</w:t>
      </w:r>
    </w:p>
    <w:p w14:paraId="6BD5EC92"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The stock-market analysis therefore becomes an important bridge between the financial statements and the investment decision. Instead of simply asking whether ITC's share price has increased or decreased, I want to understand whether that market price is justified by the company's earnings, assets, cash flows, dividends and future growth potential.</w:t>
      </w:r>
    </w:p>
    <w:p w14:paraId="08E196A7"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The Hotels demerger also makes this analysis more interesting because ITC's business structure has changed and the continuing company needs to be evaluated separately from the Hotels business transferred to ITC Hotels Limited.</w:t>
      </w:r>
    </w:p>
    <w:p w14:paraId="515D30A6"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My key learning from this chapter is therefore simple:</w:t>
      </w:r>
    </w:p>
    <w:p w14:paraId="7F20420B"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 strong company is not automatically a strong investment at every price.</w:t>
      </w:r>
    </w:p>
    <w:p w14:paraId="167AEA70" w14:textId="77777777" w:rsidR="00A72F38" w:rsidRDefault="00000000" w:rsidP="00A72F38">
      <w:pPr>
        <w:ind w:left="600" w:right="600"/>
        <w:rPr>
          <w:rFonts w:eastAsia="Times New Roman" w:cs="Times New Roman"/>
          <w:bCs/>
          <w:szCs w:val="28"/>
        </w:rPr>
      </w:pPr>
      <w:r w:rsidRPr="00910C30">
        <w:rPr>
          <w:rFonts w:eastAsia="Times New Roman" w:cs="Times New Roman"/>
          <w:szCs w:val="28"/>
        </w:rPr>
        <w:t xml:space="preserve">The final investment decision should depend on the relationship between </w:t>
      </w:r>
      <w:r w:rsidRPr="00910C30">
        <w:rPr>
          <w:rFonts w:eastAsia="Times New Roman" w:cs="Times New Roman"/>
          <w:bCs/>
          <w:szCs w:val="28"/>
        </w:rPr>
        <w:t>business quality, financial performance, valuation, risk and margin of safety.</w:t>
      </w:r>
      <w:bookmarkStart w:id="421" w:name="_igq2zi8w88el" w:colFirst="0" w:colLast="0"/>
      <w:bookmarkEnd w:id="421"/>
    </w:p>
    <w:p w14:paraId="7074041D" w14:textId="77777777" w:rsidR="00A72F38" w:rsidRDefault="00A72F38" w:rsidP="00A72F38">
      <w:pPr>
        <w:ind w:left="600" w:right="600"/>
        <w:rPr>
          <w:rFonts w:eastAsia="Times New Roman" w:cs="Times New Roman"/>
          <w:bCs/>
          <w:szCs w:val="28"/>
        </w:rPr>
      </w:pPr>
    </w:p>
    <w:p w14:paraId="798BE81E" w14:textId="1C86C1FB" w:rsidR="00554379" w:rsidRPr="00A72F38" w:rsidRDefault="00000000" w:rsidP="00A72F38">
      <w:pPr>
        <w:ind w:left="600" w:right="600"/>
        <w:rPr>
          <w:rFonts w:eastAsia="Times New Roman" w:cs="Times New Roman"/>
          <w:bCs/>
          <w:szCs w:val="28"/>
        </w:rPr>
      </w:pPr>
      <w:r w:rsidRPr="00910C30">
        <w:rPr>
          <w:rFonts w:eastAsia="Times New Roman" w:cs="Times New Roman"/>
          <w:b/>
          <w:bCs/>
          <w:color w:val="0A2A66"/>
          <w:sz w:val="30"/>
          <w:szCs w:val="28"/>
        </w:rPr>
        <w:t>CHAPTER 10</w:t>
      </w:r>
      <w:r w:rsidR="00A72F38">
        <w:rPr>
          <w:rFonts w:eastAsia="Times New Roman" w:cs="Times New Roman"/>
          <w:b/>
          <w:bCs/>
          <w:color w:val="0A2A66"/>
          <w:sz w:val="30"/>
          <w:szCs w:val="28"/>
        </w:rPr>
        <w:t xml:space="preserve">: </w:t>
      </w:r>
      <w:r w:rsidRPr="00910C30">
        <w:rPr>
          <w:rFonts w:eastAsia="Times New Roman" w:cs="Times New Roman"/>
          <w:b/>
          <w:bCs/>
          <w:color w:val="0A2A66"/>
          <w:sz w:val="30"/>
          <w:szCs w:val="28"/>
        </w:rPr>
        <w:t xml:space="preserve"> RISK ANALYSIS</w:t>
      </w:r>
    </w:p>
    <w:p w14:paraId="0754C6E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22" w:name="_tn2qwhidqnpz" w:colFirst="0" w:colLast="0"/>
      <w:bookmarkEnd w:id="422"/>
      <w:r w:rsidRPr="00910C30">
        <w:rPr>
          <w:rFonts w:eastAsia="Times New Roman" w:cs="Times New Roman"/>
          <w:bCs/>
        </w:rPr>
        <w:t>Understanding what could go wrong before investing</w:t>
      </w:r>
    </w:p>
    <w:p w14:paraId="5A5E628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objective of this chapter is not to prove that ITC is risky or safe.</w:t>
      </w:r>
    </w:p>
    <w:p w14:paraId="71F5D49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is to answer:</w:t>
      </w:r>
    </w:p>
    <w:p w14:paraId="7EEA7E7F"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What factors could negatively affect ITC's earnings, cash flows, valuation and long-term investment thesis?</w:t>
      </w:r>
    </w:p>
    <w:p w14:paraId="0503CAE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A good investment analysis should not only ask </w:t>
      </w:r>
      <w:r w:rsidRPr="00910C30">
        <w:rPr>
          <w:rFonts w:eastAsia="Times New Roman" w:cs="Times New Roman"/>
          <w:i/>
          <w:iCs/>
          <w:szCs w:val="28"/>
        </w:rPr>
        <w:t>"How can the company grow?"</w:t>
      </w:r>
      <w:r w:rsidRPr="00910C30">
        <w:rPr>
          <w:rFonts w:eastAsia="Times New Roman" w:cs="Times New Roman"/>
          <w:szCs w:val="28"/>
        </w:rPr>
        <w:t xml:space="preserve"> but also:</w:t>
      </w:r>
    </w:p>
    <w:p w14:paraId="7D8B774C"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"What can go wrong, how serious could it be, and how prepared is the company to handle it?"</w:t>
      </w:r>
    </w:p>
    <w:p w14:paraId="6A6CA315" w14:textId="77777777" w:rsidR="00554379" w:rsidRPr="00A72F38" w:rsidRDefault="00000000">
      <w:pPr>
        <w:pStyle w:val="Heading2"/>
        <w:keepNext w:val="0"/>
        <w:keepLines w:val="0"/>
        <w:rPr>
          <w:rFonts w:ascii="Times New Roman" w:eastAsia="Times New Roman" w:hAnsi="Times New Roman" w:cs="Times New Roman"/>
          <w:bCs/>
          <w:color w:val="1F497D" w:themeColor="text2"/>
          <w:szCs w:val="28"/>
        </w:rPr>
      </w:pPr>
      <w:bookmarkStart w:id="423" w:name="_odczc6meouvt" w:colFirst="0" w:colLast="0"/>
      <w:bookmarkEnd w:id="423"/>
      <w:r w:rsidRPr="00A72F38">
        <w:rPr>
          <w:rFonts w:eastAsia="Times New Roman" w:cs="Times New Roman"/>
          <w:bCs/>
          <w:color w:val="1F497D" w:themeColor="text2"/>
          <w:szCs w:val="28"/>
        </w:rPr>
        <w:t>10.1 Risk Analysis Framework</w:t>
      </w:r>
    </w:p>
    <w:p w14:paraId="64B93BD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will divide ITC's risks into six major categories:</w:t>
      </w:r>
    </w:p>
    <w:p w14:paraId="313A61F5" w14:textId="77777777" w:rsidR="00554379" w:rsidRPr="00910C30" w:rsidRDefault="00000000">
      <w:pPr>
        <w:numPr>
          <w:ilvl w:val="0"/>
          <w:numId w:val="60"/>
        </w:numPr>
        <w:rPr>
          <w:rFonts w:ascii="Times New Roman" w:eastAsia="Times New Roman" w:hAnsi="Times New Roman" w:cs="Times New Roman"/>
          <w:sz w:val="28"/>
          <w:szCs w:val="28"/>
        </w:rPr>
      </w:pPr>
      <w:r w:rsidRPr="00910C30">
        <w:rPr>
          <w:rFonts w:eastAsia="Times New Roman" w:cs="Times New Roman"/>
          <w:bCs/>
          <w:szCs w:val="28"/>
        </w:rPr>
        <w:t>Business &amp; Competition Risk</w:t>
      </w:r>
    </w:p>
    <w:p w14:paraId="27CCB139" w14:textId="77777777" w:rsidR="00554379" w:rsidRPr="00910C30" w:rsidRDefault="00000000">
      <w:pPr>
        <w:numPr>
          <w:ilvl w:val="0"/>
          <w:numId w:val="60"/>
        </w:numPr>
        <w:rPr>
          <w:rFonts w:ascii="Times New Roman" w:eastAsia="Times New Roman" w:hAnsi="Times New Roman" w:cs="Times New Roman"/>
          <w:sz w:val="28"/>
          <w:szCs w:val="28"/>
        </w:rPr>
      </w:pPr>
      <w:r w:rsidRPr="00910C30">
        <w:rPr>
          <w:rFonts w:eastAsia="Times New Roman" w:cs="Times New Roman"/>
          <w:bCs/>
          <w:szCs w:val="28"/>
        </w:rPr>
        <w:t>Regulatory &amp; Taxation Risk</w:t>
      </w:r>
    </w:p>
    <w:p w14:paraId="72B79A8A" w14:textId="77777777" w:rsidR="00554379" w:rsidRPr="00910C30" w:rsidRDefault="00000000">
      <w:pPr>
        <w:numPr>
          <w:ilvl w:val="0"/>
          <w:numId w:val="60"/>
        </w:numPr>
        <w:rPr>
          <w:rFonts w:ascii="Times New Roman" w:eastAsia="Times New Roman" w:hAnsi="Times New Roman" w:cs="Times New Roman"/>
          <w:sz w:val="28"/>
          <w:szCs w:val="28"/>
        </w:rPr>
      </w:pPr>
      <w:r w:rsidRPr="00910C30">
        <w:rPr>
          <w:rFonts w:eastAsia="Times New Roman" w:cs="Times New Roman"/>
          <w:bCs/>
          <w:szCs w:val="28"/>
        </w:rPr>
        <w:t>Financial Risk</w:t>
      </w:r>
    </w:p>
    <w:p w14:paraId="08B0A13D" w14:textId="77777777" w:rsidR="00554379" w:rsidRPr="00910C30" w:rsidRDefault="00000000">
      <w:pPr>
        <w:numPr>
          <w:ilvl w:val="0"/>
          <w:numId w:val="60"/>
        </w:numPr>
        <w:rPr>
          <w:rFonts w:ascii="Times New Roman" w:eastAsia="Times New Roman" w:hAnsi="Times New Roman" w:cs="Times New Roman"/>
          <w:sz w:val="28"/>
          <w:szCs w:val="28"/>
        </w:rPr>
      </w:pPr>
      <w:r w:rsidRPr="00910C30">
        <w:rPr>
          <w:rFonts w:eastAsia="Times New Roman" w:cs="Times New Roman"/>
          <w:bCs/>
          <w:szCs w:val="28"/>
        </w:rPr>
        <w:t>Operational &amp; Supply-Chain Risk</w:t>
      </w:r>
    </w:p>
    <w:p w14:paraId="7B26536F" w14:textId="77777777" w:rsidR="00554379" w:rsidRPr="00910C30" w:rsidRDefault="00000000">
      <w:pPr>
        <w:numPr>
          <w:ilvl w:val="0"/>
          <w:numId w:val="60"/>
        </w:numPr>
        <w:rPr>
          <w:rFonts w:ascii="Times New Roman" w:eastAsia="Times New Roman" w:hAnsi="Times New Roman" w:cs="Times New Roman"/>
          <w:sz w:val="28"/>
          <w:szCs w:val="28"/>
        </w:rPr>
      </w:pPr>
      <w:r w:rsidRPr="00910C30">
        <w:rPr>
          <w:rFonts w:eastAsia="Times New Roman" w:cs="Times New Roman"/>
          <w:bCs/>
          <w:szCs w:val="28"/>
        </w:rPr>
        <w:t>Technology &amp; Cybersecurity Risk</w:t>
      </w:r>
    </w:p>
    <w:p w14:paraId="085BC4F6" w14:textId="77777777" w:rsidR="00554379" w:rsidRPr="00910C30" w:rsidRDefault="00000000">
      <w:pPr>
        <w:numPr>
          <w:ilvl w:val="0"/>
          <w:numId w:val="60"/>
        </w:numPr>
        <w:rPr>
          <w:rFonts w:ascii="Times New Roman" w:eastAsia="Times New Roman" w:hAnsi="Times New Roman" w:cs="Times New Roman"/>
          <w:sz w:val="28"/>
          <w:szCs w:val="28"/>
        </w:rPr>
      </w:pPr>
      <w:r w:rsidRPr="00910C30">
        <w:rPr>
          <w:rFonts w:eastAsia="Times New Roman" w:cs="Times New Roman"/>
          <w:bCs/>
          <w:szCs w:val="28"/>
        </w:rPr>
        <w:t>Environmental &amp; Sustainability Risk</w:t>
      </w:r>
    </w:p>
    <w:p w14:paraId="08047172" w14:textId="77777777" w:rsidR="00A72F38" w:rsidRDefault="00000000" w:rsidP="00A72F38">
      <w:pPr>
        <w:rPr>
          <w:rFonts w:eastAsia="Times New Roman" w:cs="Times New Roman"/>
          <w:szCs w:val="28"/>
        </w:rPr>
      </w:pPr>
      <w:r w:rsidRPr="00910C30">
        <w:rPr>
          <w:rFonts w:eastAsia="Times New Roman" w:cs="Times New Roman"/>
          <w:szCs w:val="28"/>
        </w:rPr>
        <w:t>Then we will evaluate each risk from an investor's perspective.</w:t>
      </w:r>
      <w:bookmarkStart w:id="424" w:name="_hdguh8qzxe2w" w:colFirst="0" w:colLast="0"/>
      <w:bookmarkEnd w:id="424"/>
    </w:p>
    <w:p w14:paraId="405E573C" w14:textId="77777777" w:rsidR="00A72F38" w:rsidRDefault="00A72F38" w:rsidP="00A72F38">
      <w:pPr>
        <w:rPr>
          <w:rFonts w:eastAsia="Times New Roman" w:cs="Times New Roman"/>
          <w:szCs w:val="28"/>
        </w:rPr>
      </w:pPr>
    </w:p>
    <w:p w14:paraId="61A5F747" w14:textId="2D80C6FB"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10.2 Business &amp; Competition Risk</w:t>
      </w:r>
    </w:p>
    <w:p w14:paraId="370C5AA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operates across multiple businesses, including cigarettes, FMCG, paperboards/paper &amp; packaging, agriculture, and other areas.</w:t>
      </w:r>
    </w:p>
    <w:p w14:paraId="6FFE75C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diversification reduces dependence on a single business, but it does </w:t>
      </w:r>
      <w:r w:rsidRPr="00910C30">
        <w:rPr>
          <w:rFonts w:eastAsia="Times New Roman" w:cs="Times New Roman"/>
          <w:bCs/>
          <w:szCs w:val="28"/>
        </w:rPr>
        <w:t>not eliminate competition</w:t>
      </w:r>
      <w:r w:rsidRPr="00910C30">
        <w:rPr>
          <w:rFonts w:eastAsia="Times New Roman" w:cs="Times New Roman"/>
          <w:szCs w:val="28"/>
        </w:rPr>
        <w:t>.</w:t>
      </w:r>
    </w:p>
    <w:p w14:paraId="0FFA686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faces competition in different forms across its portfolio.</w:t>
      </w:r>
    </w:p>
    <w:p w14:paraId="148522E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For example:</w:t>
      </w:r>
    </w:p>
    <w:p w14:paraId="52988A59" w14:textId="77777777" w:rsidR="00554379" w:rsidRPr="00910C30" w:rsidRDefault="00000000">
      <w:pPr>
        <w:numPr>
          <w:ilvl w:val="0"/>
          <w:numId w:val="13"/>
        </w:numPr>
        <w:rPr>
          <w:rFonts w:ascii="Times New Roman" w:eastAsia="Times New Roman" w:hAnsi="Times New Roman" w:cs="Times New Roman"/>
          <w:sz w:val="28"/>
          <w:szCs w:val="28"/>
        </w:rPr>
      </w:pPr>
      <w:r w:rsidRPr="00910C30">
        <w:rPr>
          <w:rFonts w:eastAsia="Times New Roman" w:cs="Times New Roman"/>
          <w:szCs w:val="28"/>
        </w:rPr>
        <w:t>FMCG brands compete with established domestic and international brands.</w:t>
      </w:r>
    </w:p>
    <w:p w14:paraId="41006C65" w14:textId="77777777" w:rsidR="00554379" w:rsidRPr="00910C30" w:rsidRDefault="00000000">
      <w:pPr>
        <w:numPr>
          <w:ilvl w:val="0"/>
          <w:numId w:val="13"/>
        </w:numPr>
        <w:rPr>
          <w:rFonts w:ascii="Times New Roman" w:eastAsia="Times New Roman" w:hAnsi="Times New Roman" w:cs="Times New Roman"/>
          <w:sz w:val="28"/>
          <w:szCs w:val="28"/>
        </w:rPr>
      </w:pPr>
      <w:r w:rsidRPr="00910C30">
        <w:rPr>
          <w:rFonts w:eastAsia="Times New Roman" w:cs="Times New Roman"/>
          <w:szCs w:val="28"/>
        </w:rPr>
        <w:t>Personal-care products compete across multiple categories.</w:t>
      </w:r>
    </w:p>
    <w:p w14:paraId="484B4664" w14:textId="77777777" w:rsidR="00554379" w:rsidRPr="00910C30" w:rsidRDefault="00000000">
      <w:pPr>
        <w:numPr>
          <w:ilvl w:val="0"/>
          <w:numId w:val="13"/>
        </w:numPr>
        <w:rPr>
          <w:rFonts w:ascii="Times New Roman" w:eastAsia="Times New Roman" w:hAnsi="Times New Roman" w:cs="Times New Roman"/>
          <w:sz w:val="28"/>
          <w:szCs w:val="28"/>
        </w:rPr>
      </w:pPr>
      <w:r w:rsidRPr="00910C30">
        <w:rPr>
          <w:rFonts w:eastAsia="Times New Roman" w:cs="Times New Roman"/>
          <w:szCs w:val="28"/>
        </w:rPr>
        <w:t>Foods compete with both organized and unorganized players.</w:t>
      </w:r>
    </w:p>
    <w:p w14:paraId="0AD85328" w14:textId="77777777" w:rsidR="00554379" w:rsidRPr="00910C30" w:rsidRDefault="00000000">
      <w:pPr>
        <w:numPr>
          <w:ilvl w:val="0"/>
          <w:numId w:val="13"/>
        </w:numPr>
        <w:rPr>
          <w:rFonts w:ascii="Times New Roman" w:eastAsia="Times New Roman" w:hAnsi="Times New Roman" w:cs="Times New Roman"/>
          <w:sz w:val="28"/>
          <w:szCs w:val="28"/>
        </w:rPr>
      </w:pPr>
      <w:r w:rsidRPr="00910C30">
        <w:rPr>
          <w:rFonts w:eastAsia="Times New Roman" w:cs="Times New Roman"/>
          <w:szCs w:val="28"/>
        </w:rPr>
        <w:t>Paper and packaging businesses are exposed to industry competition.</w:t>
      </w:r>
    </w:p>
    <w:p w14:paraId="27FADD6E" w14:textId="77777777" w:rsidR="00554379" w:rsidRPr="00910C30" w:rsidRDefault="00000000">
      <w:pPr>
        <w:numPr>
          <w:ilvl w:val="0"/>
          <w:numId w:val="13"/>
        </w:numPr>
        <w:rPr>
          <w:rFonts w:ascii="Times New Roman" w:eastAsia="Times New Roman" w:hAnsi="Times New Roman" w:cs="Times New Roman"/>
          <w:sz w:val="28"/>
          <w:szCs w:val="28"/>
        </w:rPr>
      </w:pPr>
      <w:r w:rsidRPr="00910C30">
        <w:rPr>
          <w:rFonts w:eastAsia="Times New Roman" w:cs="Times New Roman"/>
          <w:szCs w:val="28"/>
        </w:rPr>
        <w:t>The cigarette business operates within a highly regulated environment.</w:t>
      </w:r>
    </w:p>
    <w:p w14:paraId="5E0D8BC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25" w:name="_okoiezv0iwcj" w:colFirst="0" w:colLast="0"/>
      <w:bookmarkEnd w:id="425"/>
      <w:r w:rsidRPr="00910C30">
        <w:rPr>
          <w:rFonts w:eastAsia="Times New Roman" w:cs="Times New Roman"/>
          <w:bCs/>
        </w:rPr>
        <w:t>Investor question</w:t>
      </w:r>
    </w:p>
    <w:p w14:paraId="48B7D0FE"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Can ITC continue gaining or maintaining market share while protecting its margins?</w:t>
      </w:r>
    </w:p>
    <w:p w14:paraId="040A3F7D" w14:textId="77777777" w:rsidR="00A72F38" w:rsidRDefault="00000000" w:rsidP="00A72F38">
      <w:pPr>
        <w:rPr>
          <w:rFonts w:eastAsia="Times New Roman" w:cs="Times New Roman"/>
          <w:szCs w:val="28"/>
        </w:rPr>
      </w:pPr>
      <w:r w:rsidRPr="00910C30">
        <w:rPr>
          <w:rFonts w:eastAsia="Times New Roman" w:cs="Times New Roman"/>
          <w:szCs w:val="28"/>
        </w:rPr>
        <w:t>This is important because revenue growth without adequate profitability would not necessarily create shareholder value.</w:t>
      </w:r>
      <w:bookmarkStart w:id="426" w:name="_q62c0wko1mow" w:colFirst="0" w:colLast="0"/>
      <w:bookmarkEnd w:id="426"/>
    </w:p>
    <w:p w14:paraId="5BCA36AA" w14:textId="77777777" w:rsidR="00A72F38" w:rsidRDefault="00A72F38" w:rsidP="00A72F38">
      <w:pPr>
        <w:rPr>
          <w:rFonts w:eastAsia="Times New Roman" w:cs="Times New Roman"/>
          <w:szCs w:val="28"/>
        </w:rPr>
      </w:pPr>
    </w:p>
    <w:p w14:paraId="09C0EA1B" w14:textId="18324693"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10.3 Diversification: Strength and Risk</w:t>
      </w:r>
    </w:p>
    <w:p w14:paraId="48E1BF5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One of the strongest characteristics of ITC is its diversification.</w:t>
      </w:r>
    </w:p>
    <w:p w14:paraId="1776228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 has expanded beyond cigarettes into multiple businesses.</w:t>
      </w:r>
    </w:p>
    <w:p w14:paraId="2A18730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From an investor's perspective, this provides a potential advantage:</w:t>
      </w:r>
    </w:p>
    <w:p w14:paraId="0701E4C2"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Weakness in one business may be partially offset by growth in another.</w:t>
      </w:r>
    </w:p>
    <w:p w14:paraId="6EB19AB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diversification also creates complexity.</w:t>
      </w:r>
    </w:p>
    <w:p w14:paraId="2E88B60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 investor has to understand several businesses with different</w:t>
      </w:r>
    </w:p>
    <w:p w14:paraId="4DBBB45C" w14:textId="77777777" w:rsidR="00554379" w:rsidRPr="00910C30" w:rsidRDefault="00000000">
      <w:pPr>
        <w:numPr>
          <w:ilvl w:val="0"/>
          <w:numId w:val="35"/>
        </w:numPr>
        <w:rPr>
          <w:rFonts w:ascii="Times New Roman" w:eastAsia="Times New Roman" w:hAnsi="Times New Roman" w:cs="Times New Roman"/>
          <w:sz w:val="28"/>
          <w:szCs w:val="28"/>
        </w:rPr>
      </w:pPr>
      <w:r w:rsidRPr="00910C30">
        <w:rPr>
          <w:rFonts w:eastAsia="Times New Roman" w:cs="Times New Roman"/>
          <w:szCs w:val="28"/>
        </w:rPr>
        <w:t>growth rates,</w:t>
      </w:r>
    </w:p>
    <w:p w14:paraId="3502FF65" w14:textId="77777777" w:rsidR="00554379" w:rsidRPr="00910C30" w:rsidRDefault="00000000">
      <w:pPr>
        <w:numPr>
          <w:ilvl w:val="0"/>
          <w:numId w:val="35"/>
        </w:numPr>
        <w:rPr>
          <w:rFonts w:ascii="Times New Roman" w:eastAsia="Times New Roman" w:hAnsi="Times New Roman" w:cs="Times New Roman"/>
          <w:sz w:val="28"/>
          <w:szCs w:val="28"/>
        </w:rPr>
      </w:pPr>
      <w:r w:rsidRPr="00910C30">
        <w:rPr>
          <w:rFonts w:eastAsia="Times New Roman" w:cs="Times New Roman"/>
          <w:szCs w:val="28"/>
        </w:rPr>
        <w:t>margins,</w:t>
      </w:r>
    </w:p>
    <w:p w14:paraId="4F0C9497" w14:textId="77777777" w:rsidR="00554379" w:rsidRPr="00910C30" w:rsidRDefault="00000000">
      <w:pPr>
        <w:numPr>
          <w:ilvl w:val="0"/>
          <w:numId w:val="35"/>
        </w:numPr>
        <w:rPr>
          <w:rFonts w:ascii="Times New Roman" w:eastAsia="Times New Roman" w:hAnsi="Times New Roman" w:cs="Times New Roman"/>
          <w:sz w:val="28"/>
          <w:szCs w:val="28"/>
        </w:rPr>
      </w:pPr>
      <w:r w:rsidRPr="00910C30">
        <w:rPr>
          <w:rFonts w:eastAsia="Times New Roman" w:cs="Times New Roman"/>
          <w:szCs w:val="28"/>
        </w:rPr>
        <w:t>capital requirements,</w:t>
      </w:r>
    </w:p>
    <w:p w14:paraId="30AD48F6" w14:textId="77777777" w:rsidR="00554379" w:rsidRPr="00910C30" w:rsidRDefault="00000000">
      <w:pPr>
        <w:numPr>
          <w:ilvl w:val="0"/>
          <w:numId w:val="35"/>
        </w:numPr>
        <w:rPr>
          <w:rFonts w:ascii="Times New Roman" w:eastAsia="Times New Roman" w:hAnsi="Times New Roman" w:cs="Times New Roman"/>
          <w:sz w:val="28"/>
          <w:szCs w:val="28"/>
        </w:rPr>
      </w:pPr>
      <w:r w:rsidRPr="00910C30">
        <w:rPr>
          <w:rFonts w:eastAsia="Times New Roman" w:cs="Times New Roman"/>
          <w:szCs w:val="28"/>
        </w:rPr>
        <w:t>competitive environments,</w:t>
      </w:r>
    </w:p>
    <w:p w14:paraId="02D4D29F" w14:textId="77777777" w:rsidR="00554379" w:rsidRPr="00910C30" w:rsidRDefault="00000000">
      <w:pPr>
        <w:numPr>
          <w:ilvl w:val="0"/>
          <w:numId w:val="35"/>
        </w:numPr>
        <w:rPr>
          <w:rFonts w:ascii="Times New Roman" w:eastAsia="Times New Roman" w:hAnsi="Times New Roman" w:cs="Times New Roman"/>
          <w:sz w:val="28"/>
          <w:szCs w:val="28"/>
        </w:rPr>
      </w:pPr>
      <w:r w:rsidRPr="00910C30">
        <w:rPr>
          <w:rFonts w:eastAsia="Times New Roman" w:cs="Times New Roman"/>
          <w:szCs w:val="28"/>
        </w:rPr>
        <w:t>regulatory conditions.</w:t>
      </w:r>
    </w:p>
    <w:p w14:paraId="39A0DBA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2D5C7561" w14:textId="77777777" w:rsidR="00A72F38" w:rsidRDefault="00000000" w:rsidP="00A72F38">
      <w:pPr>
        <w:ind w:left="600" w:right="600"/>
        <w:rPr>
          <w:rFonts w:eastAsia="Times New Roman" w:cs="Times New Roman"/>
          <w:bCs/>
          <w:szCs w:val="28"/>
        </w:rPr>
      </w:pPr>
      <w:r w:rsidRPr="00910C30">
        <w:rPr>
          <w:rFonts w:eastAsia="Times New Roman" w:cs="Times New Roman"/>
          <w:bCs/>
          <w:szCs w:val="28"/>
        </w:rPr>
        <w:t>Diversification reduces concentration risk, but it can make valuation and business analysis more complicated.</w:t>
      </w:r>
      <w:bookmarkStart w:id="427" w:name="_oqcvb4mxzdo9" w:colFirst="0" w:colLast="0"/>
      <w:bookmarkEnd w:id="427"/>
    </w:p>
    <w:p w14:paraId="37881815" w14:textId="77777777" w:rsidR="00A72F38" w:rsidRDefault="00A72F38" w:rsidP="00A72F38">
      <w:pPr>
        <w:ind w:right="600"/>
        <w:rPr>
          <w:rFonts w:eastAsia="Times New Roman" w:cs="Times New Roman"/>
          <w:bCs/>
          <w:szCs w:val="28"/>
        </w:rPr>
      </w:pPr>
    </w:p>
    <w:p w14:paraId="7D517492" w14:textId="66E342D7" w:rsidR="00554379" w:rsidRPr="00A72F38" w:rsidRDefault="00000000" w:rsidP="00A72F38">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10.4 Regulatory &amp; Taxation Risk</w:t>
      </w:r>
    </w:p>
    <w:p w14:paraId="38F1FE5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particularly important for ITC because cigarettes remain an important part of its business.</w:t>
      </w:r>
    </w:p>
    <w:p w14:paraId="36B7792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Changes in:</w:t>
      </w:r>
    </w:p>
    <w:p w14:paraId="37B0427C" w14:textId="77777777" w:rsidR="00554379" w:rsidRPr="00910C30" w:rsidRDefault="00000000">
      <w:pPr>
        <w:numPr>
          <w:ilvl w:val="0"/>
          <w:numId w:val="42"/>
        </w:numPr>
        <w:rPr>
          <w:rFonts w:ascii="Times New Roman" w:eastAsia="Times New Roman" w:hAnsi="Times New Roman" w:cs="Times New Roman"/>
          <w:sz w:val="28"/>
          <w:szCs w:val="28"/>
        </w:rPr>
      </w:pPr>
      <w:r w:rsidRPr="00910C30">
        <w:rPr>
          <w:rFonts w:eastAsia="Times New Roman" w:cs="Times New Roman"/>
          <w:szCs w:val="28"/>
        </w:rPr>
        <w:t>taxation,</w:t>
      </w:r>
    </w:p>
    <w:p w14:paraId="7FF35D0B" w14:textId="77777777" w:rsidR="00554379" w:rsidRPr="00910C30" w:rsidRDefault="00000000">
      <w:pPr>
        <w:numPr>
          <w:ilvl w:val="0"/>
          <w:numId w:val="42"/>
        </w:numPr>
        <w:rPr>
          <w:rFonts w:ascii="Times New Roman" w:eastAsia="Times New Roman" w:hAnsi="Times New Roman" w:cs="Times New Roman"/>
          <w:sz w:val="28"/>
          <w:szCs w:val="28"/>
        </w:rPr>
      </w:pPr>
      <w:r w:rsidRPr="00910C30">
        <w:rPr>
          <w:rFonts w:eastAsia="Times New Roman" w:cs="Times New Roman"/>
          <w:szCs w:val="28"/>
        </w:rPr>
        <w:t>regulation,</w:t>
      </w:r>
    </w:p>
    <w:p w14:paraId="36457292" w14:textId="77777777" w:rsidR="00554379" w:rsidRPr="00910C30" w:rsidRDefault="00000000">
      <w:pPr>
        <w:numPr>
          <w:ilvl w:val="0"/>
          <w:numId w:val="42"/>
        </w:numPr>
        <w:rPr>
          <w:rFonts w:ascii="Times New Roman" w:eastAsia="Times New Roman" w:hAnsi="Times New Roman" w:cs="Times New Roman"/>
          <w:sz w:val="28"/>
          <w:szCs w:val="28"/>
        </w:rPr>
      </w:pPr>
      <w:r w:rsidRPr="00910C30">
        <w:rPr>
          <w:rFonts w:eastAsia="Times New Roman" w:cs="Times New Roman"/>
          <w:szCs w:val="28"/>
        </w:rPr>
        <w:t>tobacco-control policies,</w:t>
      </w:r>
    </w:p>
    <w:p w14:paraId="21492362" w14:textId="77777777" w:rsidR="00554379" w:rsidRPr="00910C30" w:rsidRDefault="00000000">
      <w:pPr>
        <w:numPr>
          <w:ilvl w:val="0"/>
          <w:numId w:val="42"/>
        </w:numPr>
        <w:rPr>
          <w:rFonts w:ascii="Times New Roman" w:eastAsia="Times New Roman" w:hAnsi="Times New Roman" w:cs="Times New Roman"/>
          <w:sz w:val="28"/>
          <w:szCs w:val="28"/>
        </w:rPr>
      </w:pPr>
      <w:r w:rsidRPr="00910C30">
        <w:rPr>
          <w:rFonts w:eastAsia="Times New Roman" w:cs="Times New Roman"/>
          <w:szCs w:val="28"/>
        </w:rPr>
        <w:t>packaging requirements,</w:t>
      </w:r>
    </w:p>
    <w:p w14:paraId="0DDF2000" w14:textId="77777777" w:rsidR="00554379" w:rsidRPr="00910C30" w:rsidRDefault="00000000">
      <w:pPr>
        <w:numPr>
          <w:ilvl w:val="0"/>
          <w:numId w:val="42"/>
        </w:numPr>
        <w:rPr>
          <w:rFonts w:ascii="Times New Roman" w:eastAsia="Times New Roman" w:hAnsi="Times New Roman" w:cs="Times New Roman"/>
          <w:sz w:val="28"/>
          <w:szCs w:val="28"/>
        </w:rPr>
      </w:pPr>
      <w:r w:rsidRPr="00910C30">
        <w:rPr>
          <w:rFonts w:eastAsia="Times New Roman" w:cs="Times New Roman"/>
          <w:szCs w:val="28"/>
        </w:rPr>
        <w:t>advertising restrictions,</w:t>
      </w:r>
    </w:p>
    <w:p w14:paraId="43DB58B9" w14:textId="77777777" w:rsidR="00554379" w:rsidRPr="00910C30" w:rsidRDefault="00000000">
      <w:pPr>
        <w:numPr>
          <w:ilvl w:val="0"/>
          <w:numId w:val="42"/>
        </w:numPr>
        <w:rPr>
          <w:rFonts w:ascii="Times New Roman" w:eastAsia="Times New Roman" w:hAnsi="Times New Roman" w:cs="Times New Roman"/>
          <w:sz w:val="28"/>
          <w:szCs w:val="28"/>
        </w:rPr>
      </w:pPr>
      <w:r w:rsidRPr="00910C30">
        <w:rPr>
          <w:rFonts w:eastAsia="Times New Roman" w:cs="Times New Roman"/>
          <w:szCs w:val="28"/>
        </w:rPr>
        <w:t>consumption rules</w:t>
      </w:r>
    </w:p>
    <w:p w14:paraId="50E777F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can affect cigarette volumes, pricing and profitability.</w:t>
      </w:r>
    </w:p>
    <w:p w14:paraId="5AF11E0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28" w:name="_1322btwk2m96" w:colFirst="0" w:colLast="0"/>
      <w:bookmarkEnd w:id="428"/>
      <w:r w:rsidRPr="00910C30">
        <w:rPr>
          <w:rFonts w:eastAsia="Times New Roman" w:cs="Times New Roman"/>
          <w:bCs/>
        </w:rPr>
        <w:lastRenderedPageBreak/>
        <w:t>Investor implication</w:t>
      </w:r>
    </w:p>
    <w:p w14:paraId="6F191B2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taxes or regulations increase significantly, ITC may face pressure on:</w:t>
      </w:r>
    </w:p>
    <w:p w14:paraId="31346F21" w14:textId="77777777" w:rsidR="00554379" w:rsidRPr="00910C30" w:rsidRDefault="00000000">
      <w:pPr>
        <w:numPr>
          <w:ilvl w:val="0"/>
          <w:numId w:val="46"/>
        </w:numPr>
        <w:rPr>
          <w:rFonts w:ascii="Times New Roman" w:eastAsia="Times New Roman" w:hAnsi="Times New Roman" w:cs="Times New Roman"/>
          <w:sz w:val="28"/>
          <w:szCs w:val="28"/>
        </w:rPr>
      </w:pPr>
      <w:r w:rsidRPr="00910C30">
        <w:rPr>
          <w:rFonts w:eastAsia="Times New Roman" w:cs="Times New Roman"/>
          <w:szCs w:val="28"/>
        </w:rPr>
        <w:t>cigarette volumes,</w:t>
      </w:r>
    </w:p>
    <w:p w14:paraId="4398207A" w14:textId="77777777" w:rsidR="00554379" w:rsidRPr="00910C30" w:rsidRDefault="00000000">
      <w:pPr>
        <w:numPr>
          <w:ilvl w:val="0"/>
          <w:numId w:val="46"/>
        </w:numPr>
        <w:rPr>
          <w:rFonts w:ascii="Times New Roman" w:eastAsia="Times New Roman" w:hAnsi="Times New Roman" w:cs="Times New Roman"/>
          <w:sz w:val="28"/>
          <w:szCs w:val="28"/>
        </w:rPr>
      </w:pPr>
      <w:r w:rsidRPr="00910C30">
        <w:rPr>
          <w:rFonts w:eastAsia="Times New Roman" w:cs="Times New Roman"/>
          <w:szCs w:val="28"/>
        </w:rPr>
        <w:t>consumer affordability,</w:t>
      </w:r>
    </w:p>
    <w:p w14:paraId="3E22B9D8" w14:textId="77777777" w:rsidR="00554379" w:rsidRPr="00910C30" w:rsidRDefault="00000000">
      <w:pPr>
        <w:numPr>
          <w:ilvl w:val="0"/>
          <w:numId w:val="46"/>
        </w:numPr>
        <w:rPr>
          <w:rFonts w:ascii="Times New Roman" w:eastAsia="Times New Roman" w:hAnsi="Times New Roman" w:cs="Times New Roman"/>
          <w:sz w:val="28"/>
          <w:szCs w:val="28"/>
        </w:rPr>
      </w:pPr>
      <w:r w:rsidRPr="00910C30">
        <w:rPr>
          <w:rFonts w:eastAsia="Times New Roman" w:cs="Times New Roman"/>
          <w:szCs w:val="28"/>
        </w:rPr>
        <w:t>pricing,</w:t>
      </w:r>
    </w:p>
    <w:p w14:paraId="55405EEC" w14:textId="77777777" w:rsidR="00554379" w:rsidRPr="00910C30" w:rsidRDefault="00000000">
      <w:pPr>
        <w:numPr>
          <w:ilvl w:val="0"/>
          <w:numId w:val="46"/>
        </w:numPr>
        <w:rPr>
          <w:rFonts w:ascii="Times New Roman" w:eastAsia="Times New Roman" w:hAnsi="Times New Roman" w:cs="Times New Roman"/>
          <w:sz w:val="28"/>
          <w:szCs w:val="28"/>
        </w:rPr>
      </w:pPr>
      <w:r w:rsidRPr="00910C30">
        <w:rPr>
          <w:rFonts w:eastAsia="Times New Roman" w:cs="Times New Roman"/>
          <w:szCs w:val="28"/>
        </w:rPr>
        <w:t>margins,</w:t>
      </w:r>
    </w:p>
    <w:p w14:paraId="21865A34" w14:textId="77777777" w:rsidR="00554379" w:rsidRPr="00910C30" w:rsidRDefault="00000000">
      <w:pPr>
        <w:numPr>
          <w:ilvl w:val="0"/>
          <w:numId w:val="46"/>
        </w:numPr>
        <w:rPr>
          <w:rFonts w:ascii="Times New Roman" w:eastAsia="Times New Roman" w:hAnsi="Times New Roman" w:cs="Times New Roman"/>
          <w:sz w:val="28"/>
          <w:szCs w:val="28"/>
        </w:rPr>
      </w:pPr>
      <w:r w:rsidRPr="00910C30">
        <w:rPr>
          <w:rFonts w:eastAsia="Times New Roman" w:cs="Times New Roman"/>
          <w:szCs w:val="28"/>
        </w:rPr>
        <w:t>long-term growth.</w:t>
      </w:r>
    </w:p>
    <w:p w14:paraId="7BEB483F" w14:textId="77777777" w:rsidR="00A72F38" w:rsidRDefault="00000000" w:rsidP="00A72F38">
      <w:pPr>
        <w:rPr>
          <w:rFonts w:eastAsia="Times New Roman" w:cs="Times New Roman"/>
          <w:szCs w:val="28"/>
        </w:rPr>
      </w:pPr>
      <w:r w:rsidRPr="00910C30">
        <w:rPr>
          <w:rFonts w:eastAsia="Times New Roman" w:cs="Times New Roman"/>
          <w:szCs w:val="28"/>
        </w:rPr>
        <w:t xml:space="preserve">This is one of the risks that deserves </w:t>
      </w:r>
      <w:r w:rsidRPr="00910C30">
        <w:rPr>
          <w:rFonts w:eastAsia="Times New Roman" w:cs="Times New Roman"/>
          <w:bCs/>
          <w:szCs w:val="28"/>
        </w:rPr>
        <w:t>continuous monitoring</w:t>
      </w:r>
      <w:r w:rsidRPr="00910C30">
        <w:rPr>
          <w:rFonts w:eastAsia="Times New Roman" w:cs="Times New Roman"/>
          <w:szCs w:val="28"/>
        </w:rPr>
        <w:t>.</w:t>
      </w:r>
      <w:bookmarkStart w:id="429" w:name="_2ou9s9c9trmj" w:colFirst="0" w:colLast="0"/>
      <w:bookmarkEnd w:id="429"/>
    </w:p>
    <w:p w14:paraId="7E8D7CED" w14:textId="77777777" w:rsidR="00A72F38" w:rsidRDefault="00A72F38" w:rsidP="00A72F38">
      <w:pPr>
        <w:rPr>
          <w:rFonts w:eastAsia="Times New Roman" w:cs="Times New Roman"/>
          <w:szCs w:val="28"/>
        </w:rPr>
      </w:pPr>
    </w:p>
    <w:p w14:paraId="28B5EF37" w14:textId="0C3F96EB"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10.5 Cigarette Business Risk</w:t>
      </w:r>
    </w:p>
    <w:p w14:paraId="66A6CE5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cigarette business has historically been an important contributor to ITC's financial performance.</w:t>
      </w:r>
    </w:p>
    <w:p w14:paraId="2846FD1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creates a specific investor consideration.</w:t>
      </w:r>
    </w:p>
    <w:p w14:paraId="4668C74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cigarette consumption growth slows or regulatory pressure increases, the company's overall performance could be affected.</w:t>
      </w:r>
    </w:p>
    <w:p w14:paraId="3CB2D4A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ITC's diversification means that the company is not solely dependent on cigarettes.</w:t>
      </w:r>
    </w:p>
    <w:p w14:paraId="3394D1E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30" w:name="_1czkga2cr7wz" w:colFirst="0" w:colLast="0"/>
      <w:bookmarkEnd w:id="430"/>
      <w:r w:rsidRPr="00910C30">
        <w:rPr>
          <w:rFonts w:eastAsia="Times New Roman" w:cs="Times New Roman"/>
          <w:bCs/>
        </w:rPr>
        <w:t>Investor takeaway</w:t>
      </w:r>
    </w:p>
    <w:p w14:paraId="6F4640F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question is therefore not</w:t>
      </w:r>
    </w:p>
    <w:p w14:paraId="75375C0F"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"Can ITC survive without cigarettes?"</w:t>
      </w:r>
    </w:p>
    <w:p w14:paraId="67D38FE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more relevant question is</w:t>
      </w:r>
    </w:p>
    <w:p w14:paraId="3A456744"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"Can ITC's newer businesses increasingly contribute to growth while the cigarette business remains resilient?"</w:t>
      </w:r>
    </w:p>
    <w:p w14:paraId="539E85EC" w14:textId="77777777" w:rsidR="00A72F38" w:rsidRDefault="00000000" w:rsidP="00A72F38">
      <w:pPr>
        <w:rPr>
          <w:rFonts w:eastAsia="Times New Roman" w:cs="Times New Roman"/>
          <w:szCs w:val="28"/>
        </w:rPr>
      </w:pPr>
      <w:r w:rsidRPr="00910C30">
        <w:rPr>
          <w:rFonts w:eastAsia="Times New Roman" w:cs="Times New Roman"/>
          <w:szCs w:val="28"/>
        </w:rPr>
        <w:t>This connects directly with our earlier observation about ITC's portfolio diversification.</w:t>
      </w:r>
      <w:bookmarkStart w:id="431" w:name="_3mpyt1dfu7z" w:colFirst="0" w:colLast="0"/>
      <w:bookmarkEnd w:id="431"/>
    </w:p>
    <w:p w14:paraId="0D6A243D" w14:textId="77777777" w:rsidR="00A72F38" w:rsidRDefault="00A72F38" w:rsidP="00A72F38">
      <w:pPr>
        <w:rPr>
          <w:rFonts w:eastAsia="Times New Roman" w:cs="Times New Roman"/>
          <w:szCs w:val="28"/>
        </w:rPr>
      </w:pPr>
    </w:p>
    <w:p w14:paraId="34098CBB" w14:textId="03848189"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10.6 FMCG Competition Risk</w:t>
      </w:r>
    </w:p>
    <w:p w14:paraId="6D68ACB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has built a broad FMCG portfolio.</w:t>
      </w:r>
    </w:p>
    <w:p w14:paraId="63B6A69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Products across foods, personal care, stationery and other categories compete with strong established brands.</w:t>
      </w:r>
    </w:p>
    <w:p w14:paraId="7122056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competitive environment can affect:</w:t>
      </w:r>
    </w:p>
    <w:p w14:paraId="41357D95" w14:textId="77777777" w:rsidR="00554379" w:rsidRPr="00910C30" w:rsidRDefault="00000000">
      <w:pPr>
        <w:numPr>
          <w:ilvl w:val="0"/>
          <w:numId w:val="27"/>
        </w:numPr>
        <w:rPr>
          <w:rFonts w:ascii="Times New Roman" w:eastAsia="Times New Roman" w:hAnsi="Times New Roman" w:cs="Times New Roman"/>
          <w:sz w:val="28"/>
          <w:szCs w:val="28"/>
        </w:rPr>
      </w:pPr>
      <w:r w:rsidRPr="00910C30">
        <w:rPr>
          <w:rFonts w:eastAsia="Times New Roman" w:cs="Times New Roman"/>
          <w:szCs w:val="28"/>
        </w:rPr>
        <w:t>pricing,</w:t>
      </w:r>
    </w:p>
    <w:p w14:paraId="3C1F9612" w14:textId="77777777" w:rsidR="00554379" w:rsidRPr="00910C30" w:rsidRDefault="00000000">
      <w:pPr>
        <w:numPr>
          <w:ilvl w:val="0"/>
          <w:numId w:val="27"/>
        </w:numPr>
        <w:rPr>
          <w:rFonts w:ascii="Times New Roman" w:eastAsia="Times New Roman" w:hAnsi="Times New Roman" w:cs="Times New Roman"/>
          <w:sz w:val="28"/>
          <w:szCs w:val="28"/>
        </w:rPr>
      </w:pPr>
      <w:r w:rsidRPr="00910C30">
        <w:rPr>
          <w:rFonts w:eastAsia="Times New Roman" w:cs="Times New Roman"/>
          <w:szCs w:val="28"/>
        </w:rPr>
        <w:t>market share,</w:t>
      </w:r>
    </w:p>
    <w:p w14:paraId="22CCFB52" w14:textId="77777777" w:rsidR="00554379" w:rsidRPr="00910C30" w:rsidRDefault="00000000">
      <w:pPr>
        <w:numPr>
          <w:ilvl w:val="0"/>
          <w:numId w:val="27"/>
        </w:numPr>
        <w:rPr>
          <w:rFonts w:ascii="Times New Roman" w:eastAsia="Times New Roman" w:hAnsi="Times New Roman" w:cs="Times New Roman"/>
          <w:sz w:val="28"/>
          <w:szCs w:val="28"/>
        </w:rPr>
      </w:pPr>
      <w:r w:rsidRPr="00910C30">
        <w:rPr>
          <w:rFonts w:eastAsia="Times New Roman" w:cs="Times New Roman"/>
          <w:szCs w:val="28"/>
        </w:rPr>
        <w:t>advertising expenditure,</w:t>
      </w:r>
    </w:p>
    <w:p w14:paraId="2CD236E8" w14:textId="77777777" w:rsidR="00554379" w:rsidRPr="00910C30" w:rsidRDefault="00000000">
      <w:pPr>
        <w:numPr>
          <w:ilvl w:val="0"/>
          <w:numId w:val="27"/>
        </w:numPr>
        <w:rPr>
          <w:rFonts w:ascii="Times New Roman" w:eastAsia="Times New Roman" w:hAnsi="Times New Roman" w:cs="Times New Roman"/>
          <w:sz w:val="28"/>
          <w:szCs w:val="28"/>
        </w:rPr>
      </w:pPr>
      <w:r w:rsidRPr="00910C30">
        <w:rPr>
          <w:rFonts w:eastAsia="Times New Roman" w:cs="Times New Roman"/>
          <w:szCs w:val="28"/>
        </w:rPr>
        <w:t>distribution costs,</w:t>
      </w:r>
    </w:p>
    <w:p w14:paraId="17912C03" w14:textId="77777777" w:rsidR="00554379" w:rsidRPr="00910C30" w:rsidRDefault="00000000">
      <w:pPr>
        <w:numPr>
          <w:ilvl w:val="0"/>
          <w:numId w:val="27"/>
        </w:numPr>
        <w:rPr>
          <w:rFonts w:ascii="Times New Roman" w:eastAsia="Times New Roman" w:hAnsi="Times New Roman" w:cs="Times New Roman"/>
          <w:sz w:val="28"/>
          <w:szCs w:val="28"/>
        </w:rPr>
      </w:pPr>
      <w:r w:rsidRPr="00910C30">
        <w:rPr>
          <w:rFonts w:eastAsia="Times New Roman" w:cs="Times New Roman"/>
          <w:szCs w:val="28"/>
        </w:rPr>
        <w:t>margins.</w:t>
      </w:r>
    </w:p>
    <w:p w14:paraId="37523EB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may increase sales but still experience lower profitability if it has to spend significantly more to defend market share.</w:t>
      </w:r>
    </w:p>
    <w:p w14:paraId="693DB5B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32" w:name="_10zdvd6e7tdt" w:colFirst="0" w:colLast="0"/>
      <w:bookmarkEnd w:id="432"/>
      <w:r w:rsidRPr="00910C30">
        <w:rPr>
          <w:rFonts w:eastAsia="Times New Roman" w:cs="Times New Roman"/>
          <w:bCs/>
        </w:rPr>
        <w:t>Investor implication</w:t>
      </w:r>
    </w:p>
    <w:p w14:paraId="7F71449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should therefore monitor:</w:t>
      </w:r>
    </w:p>
    <w:p w14:paraId="3761FCA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lastRenderedPageBreak/>
        <w:t>Revenue growth + market share + EBITDA margin</w:t>
      </w:r>
    </w:p>
    <w:p w14:paraId="7BD00D45" w14:textId="77777777" w:rsidR="00A72F38" w:rsidRDefault="00000000" w:rsidP="00A72F38">
      <w:pPr>
        <w:rPr>
          <w:rFonts w:eastAsia="Times New Roman" w:cs="Times New Roman"/>
          <w:szCs w:val="28"/>
        </w:rPr>
      </w:pPr>
      <w:r w:rsidRPr="00910C30">
        <w:rPr>
          <w:rFonts w:eastAsia="Times New Roman" w:cs="Times New Roman"/>
          <w:szCs w:val="28"/>
        </w:rPr>
        <w:t>rather than revenue growth alone.</w:t>
      </w:r>
      <w:bookmarkStart w:id="433" w:name="_gcjw349udccu" w:colFirst="0" w:colLast="0"/>
      <w:bookmarkEnd w:id="433"/>
    </w:p>
    <w:p w14:paraId="6C1E7C6F" w14:textId="77777777" w:rsidR="00A72F38" w:rsidRDefault="00A72F38" w:rsidP="00A72F38">
      <w:pPr>
        <w:rPr>
          <w:rFonts w:eastAsia="Times New Roman" w:cs="Times New Roman"/>
          <w:szCs w:val="28"/>
        </w:rPr>
      </w:pPr>
    </w:p>
    <w:p w14:paraId="0B88B611" w14:textId="779A0E2B"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10.7 Input Cost &amp; Commodity Risk</w:t>
      </w:r>
    </w:p>
    <w:p w14:paraId="16BD727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businesses use a variety of agricultural, paper, packaging and other raw materials.</w:t>
      </w:r>
    </w:p>
    <w:p w14:paraId="7CDDBD6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Changes in commodity prices can affect the cost structure.</w:t>
      </w:r>
    </w:p>
    <w:p w14:paraId="61B75D9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input prices increase faster than the company can increase selling prices, operating margins may decline.</w:t>
      </w:r>
    </w:p>
    <w:p w14:paraId="528EA04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especially important for our earlier observation that:</w:t>
      </w:r>
    </w:p>
    <w:p w14:paraId="44A8B57D"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Revenue growth does not necessarily translate into proportional EBITDA growth.</w:t>
      </w:r>
    </w:p>
    <w:p w14:paraId="17475E7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34" w:name="_brrexlnrm1bo" w:colFirst="0" w:colLast="0"/>
      <w:bookmarkEnd w:id="434"/>
      <w:r w:rsidRPr="00910C30">
        <w:rPr>
          <w:rFonts w:eastAsia="Times New Roman" w:cs="Times New Roman"/>
          <w:bCs/>
        </w:rPr>
        <w:t>Investor takeaway</w:t>
      </w:r>
    </w:p>
    <w:p w14:paraId="2800D8B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 investor should therefore watch the following:</w:t>
      </w:r>
    </w:p>
    <w:p w14:paraId="438605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Revenue Growth vs. EBITDA Growth Revenue/Growth vs. EBITDA Growth</w:t>
      </w:r>
    </w:p>
    <w:p w14:paraId="1CC565AA" w14:textId="77777777" w:rsidR="00A72F38" w:rsidRDefault="00000000" w:rsidP="00A72F38">
      <w:pPr>
        <w:rPr>
          <w:rFonts w:eastAsia="Times New Roman" w:cs="Times New Roman"/>
          <w:szCs w:val="28"/>
        </w:rPr>
      </w:pPr>
      <w:r w:rsidRPr="00910C30">
        <w:rPr>
          <w:rFonts w:eastAsia="Times New Roman" w:cs="Times New Roman"/>
          <w:szCs w:val="28"/>
        </w:rPr>
        <w:t>If revenue grows faster but EBITDA grows slowly, cost pressure may be one possible explanation.</w:t>
      </w:r>
      <w:bookmarkStart w:id="435" w:name="_eq2onhmdshql" w:colFirst="0" w:colLast="0"/>
      <w:bookmarkEnd w:id="435"/>
    </w:p>
    <w:p w14:paraId="52FE1523" w14:textId="77777777" w:rsidR="00A72F38" w:rsidRDefault="00A72F38" w:rsidP="00A72F38">
      <w:pPr>
        <w:rPr>
          <w:rFonts w:eastAsia="Times New Roman" w:cs="Times New Roman"/>
          <w:szCs w:val="28"/>
        </w:rPr>
      </w:pPr>
    </w:p>
    <w:p w14:paraId="1662038A" w14:textId="5BD9F0F7"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10.8 Supply-Chain Risk</w:t>
      </w:r>
    </w:p>
    <w:p w14:paraId="492E8DF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operates a large and geographically distributed business network.</w:t>
      </w:r>
    </w:p>
    <w:p w14:paraId="1A09057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Potential disruptions can arise from:</w:t>
      </w:r>
    </w:p>
    <w:p w14:paraId="67244E32" w14:textId="77777777" w:rsidR="00554379" w:rsidRPr="00910C30" w:rsidRDefault="00000000">
      <w:pPr>
        <w:numPr>
          <w:ilvl w:val="0"/>
          <w:numId w:val="80"/>
        </w:numPr>
        <w:rPr>
          <w:rFonts w:ascii="Times New Roman" w:eastAsia="Times New Roman" w:hAnsi="Times New Roman" w:cs="Times New Roman"/>
          <w:sz w:val="28"/>
          <w:szCs w:val="28"/>
        </w:rPr>
      </w:pPr>
      <w:r w:rsidRPr="00910C30">
        <w:rPr>
          <w:rFonts w:eastAsia="Times New Roman" w:cs="Times New Roman"/>
          <w:szCs w:val="28"/>
        </w:rPr>
        <w:t>raw-material availability,</w:t>
      </w:r>
    </w:p>
    <w:p w14:paraId="76D8C06F" w14:textId="77777777" w:rsidR="00554379" w:rsidRPr="00910C30" w:rsidRDefault="00000000">
      <w:pPr>
        <w:numPr>
          <w:ilvl w:val="0"/>
          <w:numId w:val="80"/>
        </w:numPr>
        <w:rPr>
          <w:rFonts w:ascii="Times New Roman" w:eastAsia="Times New Roman" w:hAnsi="Times New Roman" w:cs="Times New Roman"/>
          <w:sz w:val="28"/>
          <w:szCs w:val="28"/>
        </w:rPr>
      </w:pPr>
      <w:r w:rsidRPr="00910C30">
        <w:rPr>
          <w:rFonts w:eastAsia="Times New Roman" w:cs="Times New Roman"/>
          <w:szCs w:val="28"/>
        </w:rPr>
        <w:t>logistics,</w:t>
      </w:r>
    </w:p>
    <w:p w14:paraId="745B4E38" w14:textId="77777777" w:rsidR="00554379" w:rsidRPr="00910C30" w:rsidRDefault="00000000">
      <w:pPr>
        <w:numPr>
          <w:ilvl w:val="0"/>
          <w:numId w:val="80"/>
        </w:numPr>
        <w:rPr>
          <w:rFonts w:ascii="Times New Roman" w:eastAsia="Times New Roman" w:hAnsi="Times New Roman" w:cs="Times New Roman"/>
          <w:sz w:val="28"/>
          <w:szCs w:val="28"/>
        </w:rPr>
      </w:pPr>
      <w:r w:rsidRPr="00910C30">
        <w:rPr>
          <w:rFonts w:eastAsia="Times New Roman" w:cs="Times New Roman"/>
          <w:szCs w:val="28"/>
        </w:rPr>
        <w:t>transportation,</w:t>
      </w:r>
    </w:p>
    <w:p w14:paraId="6DD4A9C2" w14:textId="77777777" w:rsidR="00554379" w:rsidRPr="00910C30" w:rsidRDefault="00000000">
      <w:pPr>
        <w:numPr>
          <w:ilvl w:val="0"/>
          <w:numId w:val="80"/>
        </w:numPr>
        <w:rPr>
          <w:rFonts w:ascii="Times New Roman" w:eastAsia="Times New Roman" w:hAnsi="Times New Roman" w:cs="Times New Roman"/>
          <w:sz w:val="28"/>
          <w:szCs w:val="28"/>
        </w:rPr>
      </w:pPr>
      <w:r w:rsidRPr="00910C30">
        <w:rPr>
          <w:rFonts w:eastAsia="Times New Roman" w:cs="Times New Roman"/>
          <w:szCs w:val="28"/>
        </w:rPr>
        <w:t>weather,</w:t>
      </w:r>
    </w:p>
    <w:p w14:paraId="12817B94" w14:textId="77777777" w:rsidR="00554379" w:rsidRPr="00910C30" w:rsidRDefault="00000000">
      <w:pPr>
        <w:numPr>
          <w:ilvl w:val="0"/>
          <w:numId w:val="80"/>
        </w:numPr>
        <w:rPr>
          <w:rFonts w:ascii="Times New Roman" w:eastAsia="Times New Roman" w:hAnsi="Times New Roman" w:cs="Times New Roman"/>
          <w:sz w:val="28"/>
          <w:szCs w:val="28"/>
        </w:rPr>
      </w:pPr>
      <w:r w:rsidRPr="00910C30">
        <w:rPr>
          <w:rFonts w:eastAsia="Times New Roman" w:cs="Times New Roman"/>
          <w:szCs w:val="28"/>
        </w:rPr>
        <w:t>geopolitical events,</w:t>
      </w:r>
    </w:p>
    <w:p w14:paraId="0C6E993C" w14:textId="77777777" w:rsidR="00554379" w:rsidRPr="00910C30" w:rsidRDefault="00000000">
      <w:pPr>
        <w:numPr>
          <w:ilvl w:val="0"/>
          <w:numId w:val="80"/>
        </w:numPr>
        <w:rPr>
          <w:rFonts w:ascii="Times New Roman" w:eastAsia="Times New Roman" w:hAnsi="Times New Roman" w:cs="Times New Roman"/>
          <w:sz w:val="28"/>
          <w:szCs w:val="28"/>
        </w:rPr>
      </w:pPr>
      <w:r w:rsidRPr="00910C30">
        <w:rPr>
          <w:rFonts w:eastAsia="Times New Roman" w:cs="Times New Roman"/>
          <w:szCs w:val="28"/>
        </w:rPr>
        <w:t>supplier disruptions.</w:t>
      </w:r>
    </w:p>
    <w:p w14:paraId="09F95CA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Supply-chain disruptions can result in:</w:t>
      </w:r>
    </w:p>
    <w:p w14:paraId="3E65366F" w14:textId="77777777" w:rsidR="00554379" w:rsidRPr="00910C30" w:rsidRDefault="00000000">
      <w:pPr>
        <w:numPr>
          <w:ilvl w:val="0"/>
          <w:numId w:val="23"/>
        </w:numPr>
        <w:rPr>
          <w:rFonts w:ascii="Times New Roman" w:eastAsia="Times New Roman" w:hAnsi="Times New Roman" w:cs="Times New Roman"/>
          <w:sz w:val="28"/>
          <w:szCs w:val="28"/>
        </w:rPr>
      </w:pPr>
      <w:r w:rsidRPr="00910C30">
        <w:rPr>
          <w:rFonts w:eastAsia="Times New Roman" w:cs="Times New Roman"/>
          <w:szCs w:val="28"/>
        </w:rPr>
        <w:t>higher costs,</w:t>
      </w:r>
    </w:p>
    <w:p w14:paraId="4BE61525" w14:textId="77777777" w:rsidR="00554379" w:rsidRPr="00910C30" w:rsidRDefault="00000000">
      <w:pPr>
        <w:numPr>
          <w:ilvl w:val="0"/>
          <w:numId w:val="23"/>
        </w:numPr>
        <w:rPr>
          <w:rFonts w:ascii="Times New Roman" w:eastAsia="Times New Roman" w:hAnsi="Times New Roman" w:cs="Times New Roman"/>
          <w:sz w:val="28"/>
          <w:szCs w:val="28"/>
        </w:rPr>
      </w:pPr>
      <w:r w:rsidRPr="00910C30">
        <w:rPr>
          <w:rFonts w:eastAsia="Times New Roman" w:cs="Times New Roman"/>
          <w:szCs w:val="28"/>
        </w:rPr>
        <w:t>production delays,</w:t>
      </w:r>
    </w:p>
    <w:p w14:paraId="54C5F798" w14:textId="77777777" w:rsidR="00554379" w:rsidRPr="00910C30" w:rsidRDefault="00000000">
      <w:pPr>
        <w:numPr>
          <w:ilvl w:val="0"/>
          <w:numId w:val="23"/>
        </w:numPr>
        <w:rPr>
          <w:rFonts w:ascii="Times New Roman" w:eastAsia="Times New Roman" w:hAnsi="Times New Roman" w:cs="Times New Roman"/>
          <w:sz w:val="28"/>
          <w:szCs w:val="28"/>
        </w:rPr>
      </w:pPr>
      <w:r w:rsidRPr="00910C30">
        <w:rPr>
          <w:rFonts w:eastAsia="Times New Roman" w:cs="Times New Roman"/>
          <w:szCs w:val="28"/>
        </w:rPr>
        <w:t>inventory issues,</w:t>
      </w:r>
    </w:p>
    <w:p w14:paraId="49B8632D" w14:textId="77777777" w:rsidR="00554379" w:rsidRPr="00910C30" w:rsidRDefault="00000000">
      <w:pPr>
        <w:numPr>
          <w:ilvl w:val="0"/>
          <w:numId w:val="23"/>
        </w:numPr>
        <w:rPr>
          <w:rFonts w:ascii="Times New Roman" w:eastAsia="Times New Roman" w:hAnsi="Times New Roman" w:cs="Times New Roman"/>
          <w:sz w:val="28"/>
          <w:szCs w:val="28"/>
        </w:rPr>
      </w:pPr>
      <w:r w:rsidRPr="00910C30">
        <w:rPr>
          <w:rFonts w:eastAsia="Times New Roman" w:cs="Times New Roman"/>
          <w:szCs w:val="28"/>
        </w:rPr>
        <w:t>reduced availability of products.</w:t>
      </w:r>
    </w:p>
    <w:p w14:paraId="41C190D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36" w:name="_mhxz6z94jn82" w:colFirst="0" w:colLast="0"/>
      <w:bookmarkEnd w:id="436"/>
      <w:r w:rsidRPr="00910C30">
        <w:rPr>
          <w:rFonts w:eastAsia="Times New Roman" w:cs="Times New Roman"/>
          <w:bCs/>
        </w:rPr>
        <w:t>Investor perspective</w:t>
      </w:r>
    </w:p>
    <w:p w14:paraId="442F3415" w14:textId="77777777" w:rsidR="00A72F38" w:rsidRDefault="00000000" w:rsidP="00A72F38">
      <w:pPr>
        <w:rPr>
          <w:rFonts w:eastAsia="Times New Roman" w:cs="Times New Roman"/>
          <w:szCs w:val="28"/>
        </w:rPr>
      </w:pPr>
      <w:r w:rsidRPr="00910C30">
        <w:rPr>
          <w:rFonts w:eastAsia="Times New Roman" w:cs="Times New Roman"/>
          <w:szCs w:val="28"/>
        </w:rPr>
        <w:t>The company's large distribution and sourcing network can provide resilience, but no supply chain is completely immune to disruption.</w:t>
      </w:r>
      <w:bookmarkStart w:id="437" w:name="_wysm5t2w6mou" w:colFirst="0" w:colLast="0"/>
      <w:bookmarkEnd w:id="437"/>
    </w:p>
    <w:p w14:paraId="7CA6F67F" w14:textId="77777777" w:rsidR="00A72F38" w:rsidRDefault="00A72F38" w:rsidP="00A72F38">
      <w:pPr>
        <w:rPr>
          <w:rFonts w:eastAsia="Times New Roman" w:cs="Times New Roman"/>
          <w:szCs w:val="28"/>
        </w:rPr>
      </w:pPr>
    </w:p>
    <w:p w14:paraId="1C618329" w14:textId="61EDD8E7"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10.9 Financial Risk</w:t>
      </w:r>
    </w:p>
    <w:p w14:paraId="63F16BF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our earlier balance-sheet analysis becomes important.</w:t>
      </w:r>
    </w:p>
    <w:p w14:paraId="3FC9070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Our previous analysis showed that ITC has a relatively strong financial foundation and a low debt position.</w:t>
      </w:r>
    </w:p>
    <w:p w14:paraId="1E1E846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compared with a highly leveraged company, ITC's financial risk appears relatively controlled.</w:t>
      </w:r>
    </w:p>
    <w:p w14:paraId="13C9875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financial risk is not simply about debt.</w:t>
      </w:r>
    </w:p>
    <w:p w14:paraId="355998A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should also consider:</w:t>
      </w:r>
    </w:p>
    <w:p w14:paraId="4942112A" w14:textId="77777777" w:rsidR="00554379" w:rsidRPr="00910C30" w:rsidRDefault="00000000">
      <w:pPr>
        <w:numPr>
          <w:ilvl w:val="0"/>
          <w:numId w:val="84"/>
        </w:numPr>
        <w:rPr>
          <w:rFonts w:ascii="Times New Roman" w:eastAsia="Times New Roman" w:hAnsi="Times New Roman" w:cs="Times New Roman"/>
          <w:sz w:val="28"/>
          <w:szCs w:val="28"/>
        </w:rPr>
      </w:pPr>
      <w:r w:rsidRPr="00910C30">
        <w:rPr>
          <w:rFonts w:eastAsia="Times New Roman" w:cs="Times New Roman"/>
          <w:szCs w:val="28"/>
        </w:rPr>
        <w:t>liquidity,</w:t>
      </w:r>
    </w:p>
    <w:p w14:paraId="06995193" w14:textId="77777777" w:rsidR="00554379" w:rsidRPr="00910C30" w:rsidRDefault="00000000">
      <w:pPr>
        <w:numPr>
          <w:ilvl w:val="0"/>
          <w:numId w:val="84"/>
        </w:numPr>
        <w:rPr>
          <w:rFonts w:ascii="Times New Roman" w:eastAsia="Times New Roman" w:hAnsi="Times New Roman" w:cs="Times New Roman"/>
          <w:sz w:val="28"/>
          <w:szCs w:val="28"/>
        </w:rPr>
      </w:pPr>
      <w:r w:rsidRPr="00910C30">
        <w:rPr>
          <w:rFonts w:eastAsia="Times New Roman" w:cs="Times New Roman"/>
          <w:szCs w:val="28"/>
        </w:rPr>
        <w:t>working capital,</w:t>
      </w:r>
    </w:p>
    <w:p w14:paraId="42DB3BA9" w14:textId="77777777" w:rsidR="00554379" w:rsidRPr="00910C30" w:rsidRDefault="00000000">
      <w:pPr>
        <w:numPr>
          <w:ilvl w:val="0"/>
          <w:numId w:val="84"/>
        </w:numPr>
        <w:rPr>
          <w:rFonts w:ascii="Times New Roman" w:eastAsia="Times New Roman" w:hAnsi="Times New Roman" w:cs="Times New Roman"/>
          <w:sz w:val="28"/>
          <w:szCs w:val="28"/>
        </w:rPr>
      </w:pPr>
      <w:r w:rsidRPr="00910C30">
        <w:rPr>
          <w:rFonts w:eastAsia="Times New Roman" w:cs="Times New Roman"/>
          <w:szCs w:val="28"/>
        </w:rPr>
        <w:t>receivables,</w:t>
      </w:r>
    </w:p>
    <w:p w14:paraId="6F8C9244" w14:textId="77777777" w:rsidR="00554379" w:rsidRPr="00910C30" w:rsidRDefault="00000000">
      <w:pPr>
        <w:numPr>
          <w:ilvl w:val="0"/>
          <w:numId w:val="84"/>
        </w:numPr>
        <w:rPr>
          <w:rFonts w:ascii="Times New Roman" w:eastAsia="Times New Roman" w:hAnsi="Times New Roman" w:cs="Times New Roman"/>
          <w:sz w:val="28"/>
          <w:szCs w:val="28"/>
        </w:rPr>
      </w:pPr>
      <w:r w:rsidRPr="00910C30">
        <w:rPr>
          <w:rFonts w:eastAsia="Times New Roman" w:cs="Times New Roman"/>
          <w:szCs w:val="28"/>
        </w:rPr>
        <w:t>payables,</w:t>
      </w:r>
    </w:p>
    <w:p w14:paraId="7ED42CAA" w14:textId="77777777" w:rsidR="00554379" w:rsidRPr="00910C30" w:rsidRDefault="00000000">
      <w:pPr>
        <w:numPr>
          <w:ilvl w:val="0"/>
          <w:numId w:val="84"/>
        </w:numPr>
        <w:rPr>
          <w:rFonts w:ascii="Times New Roman" w:eastAsia="Times New Roman" w:hAnsi="Times New Roman" w:cs="Times New Roman"/>
          <w:sz w:val="28"/>
          <w:szCs w:val="28"/>
        </w:rPr>
      </w:pPr>
      <w:r w:rsidRPr="00910C30">
        <w:rPr>
          <w:rFonts w:eastAsia="Times New Roman" w:cs="Times New Roman"/>
          <w:szCs w:val="28"/>
        </w:rPr>
        <w:t>cash generation,</w:t>
      </w:r>
    </w:p>
    <w:p w14:paraId="2CC2809A" w14:textId="77777777" w:rsidR="00554379" w:rsidRPr="00910C30" w:rsidRDefault="00000000">
      <w:pPr>
        <w:numPr>
          <w:ilvl w:val="0"/>
          <w:numId w:val="84"/>
        </w:numPr>
        <w:rPr>
          <w:rFonts w:ascii="Times New Roman" w:eastAsia="Times New Roman" w:hAnsi="Times New Roman" w:cs="Times New Roman"/>
          <w:sz w:val="28"/>
          <w:szCs w:val="28"/>
        </w:rPr>
      </w:pPr>
      <w:r w:rsidRPr="00910C30">
        <w:rPr>
          <w:rFonts w:eastAsia="Times New Roman" w:cs="Times New Roman"/>
          <w:szCs w:val="28"/>
        </w:rPr>
        <w:t>capital expenditure,</w:t>
      </w:r>
    </w:p>
    <w:p w14:paraId="3CCC5DC0" w14:textId="77777777" w:rsidR="00554379" w:rsidRPr="00910C30" w:rsidRDefault="00000000">
      <w:pPr>
        <w:numPr>
          <w:ilvl w:val="0"/>
          <w:numId w:val="84"/>
        </w:numPr>
        <w:rPr>
          <w:rFonts w:ascii="Times New Roman" w:eastAsia="Times New Roman" w:hAnsi="Times New Roman" w:cs="Times New Roman"/>
          <w:sz w:val="28"/>
          <w:szCs w:val="28"/>
        </w:rPr>
      </w:pPr>
      <w:r w:rsidRPr="00910C30">
        <w:rPr>
          <w:rFonts w:eastAsia="Times New Roman" w:cs="Times New Roman"/>
          <w:szCs w:val="28"/>
        </w:rPr>
        <w:t>dividend commitments.</w:t>
      </w:r>
    </w:p>
    <w:p w14:paraId="0735655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38" w:name="_g6iqegfhmyn7" w:colFirst="0" w:colLast="0"/>
      <w:bookmarkEnd w:id="438"/>
      <w:r w:rsidRPr="00910C30">
        <w:rPr>
          <w:rFonts w:eastAsia="Times New Roman" w:cs="Times New Roman"/>
          <w:bCs/>
        </w:rPr>
        <w:t>Investor takeaway</w:t>
      </w:r>
    </w:p>
    <w:p w14:paraId="267EA01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strong balance sheet provides an important buffer during difficult periods.</w:t>
      </w:r>
    </w:p>
    <w:p w14:paraId="07C9E931" w14:textId="77777777" w:rsidR="00A72F38" w:rsidRDefault="00000000" w:rsidP="00A72F38">
      <w:pPr>
        <w:rPr>
          <w:rFonts w:eastAsia="Times New Roman" w:cs="Times New Roman"/>
          <w:bCs/>
          <w:szCs w:val="28"/>
        </w:rPr>
      </w:pPr>
      <w:r w:rsidRPr="00910C30">
        <w:rPr>
          <w:rFonts w:eastAsia="Times New Roman" w:cs="Times New Roman"/>
          <w:szCs w:val="28"/>
        </w:rPr>
        <w:t>But:</w:t>
      </w:r>
      <w:r w:rsidR="00A72F38">
        <w:rPr>
          <w:rFonts w:ascii="Times New Roman" w:eastAsia="Times New Roman" w:hAnsi="Times New Roman" w:cs="Times New Roman"/>
          <w:sz w:val="28"/>
          <w:szCs w:val="28"/>
        </w:rPr>
        <w:t xml:space="preserve"> </w:t>
      </w:r>
      <w:r w:rsidRPr="00910C30">
        <w:rPr>
          <w:rFonts w:eastAsia="Times New Roman" w:cs="Times New Roman"/>
          <w:bCs/>
          <w:szCs w:val="28"/>
        </w:rPr>
        <w:t>Low debt does not mean zero financial risk.</w:t>
      </w:r>
      <w:bookmarkStart w:id="439" w:name="_kvkf6ytlf894" w:colFirst="0" w:colLast="0"/>
      <w:bookmarkEnd w:id="439"/>
    </w:p>
    <w:p w14:paraId="6E218166" w14:textId="77777777" w:rsidR="00A72F38" w:rsidRDefault="00A72F38" w:rsidP="00A72F38">
      <w:pPr>
        <w:rPr>
          <w:rFonts w:eastAsia="Times New Roman" w:cs="Times New Roman"/>
          <w:bCs/>
          <w:szCs w:val="28"/>
        </w:rPr>
      </w:pPr>
    </w:p>
    <w:p w14:paraId="695F461B" w14:textId="6803A017"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10.10 Liquidity Risk</w:t>
      </w:r>
    </w:p>
    <w:p w14:paraId="07116FD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Liquidity means the company's ability to meet its short-term obligations.</w:t>
      </w:r>
    </w:p>
    <w:p w14:paraId="42FBA85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earlier ratio analysis indicated a strong liquidity position.</w:t>
      </w:r>
    </w:p>
    <w:p w14:paraId="4B764F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current ratio was particularly useful here.</w:t>
      </w:r>
    </w:p>
    <w:p w14:paraId="14C55A1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 simple terms:</w:t>
      </w:r>
    </w:p>
    <w:p w14:paraId="721DB5F6"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Does ITC have sufficient short-term assets to meet its short-term liabilities?</w:t>
      </w:r>
    </w:p>
    <w:p w14:paraId="78DA928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strong liquidity position reduces the probability of short-term financial stress.</w:t>
      </w:r>
    </w:p>
    <w:p w14:paraId="74334DA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excessive idle liquidity can also raise a different question:</w:t>
      </w:r>
    </w:p>
    <w:p w14:paraId="6F37FEEC"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Is the company using its capital efficiently?</w:t>
      </w:r>
    </w:p>
    <w:p w14:paraId="43F0F1D5" w14:textId="77777777" w:rsidR="00A72F38" w:rsidRDefault="00000000" w:rsidP="00A72F38">
      <w:pPr>
        <w:rPr>
          <w:rFonts w:eastAsia="Times New Roman" w:cs="Times New Roman"/>
          <w:szCs w:val="28"/>
        </w:rPr>
      </w:pPr>
      <w:r w:rsidRPr="00910C30">
        <w:rPr>
          <w:rFonts w:eastAsia="Times New Roman" w:cs="Times New Roman"/>
          <w:szCs w:val="28"/>
        </w:rPr>
        <w:t>Therefore, liquidity should be balanced with profitability and capital efficiency.</w:t>
      </w:r>
      <w:bookmarkStart w:id="440" w:name="_lvb5f4zbfpve" w:colFirst="0" w:colLast="0"/>
      <w:bookmarkEnd w:id="440"/>
    </w:p>
    <w:p w14:paraId="26161E05" w14:textId="77777777" w:rsidR="00A72F38" w:rsidRDefault="00A72F38" w:rsidP="00A72F38">
      <w:pPr>
        <w:rPr>
          <w:rFonts w:eastAsia="Times New Roman" w:cs="Times New Roman"/>
          <w:szCs w:val="28"/>
        </w:rPr>
      </w:pPr>
    </w:p>
    <w:p w14:paraId="5596F9BA" w14:textId="0D7A40D7"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10.11 Cash Flow Risk</w:t>
      </w:r>
    </w:p>
    <w:p w14:paraId="1BF72EF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Profit and cash are not the same thing.</w:t>
      </w:r>
    </w:p>
    <w:p w14:paraId="74D062E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can report accounting profit while experiencing weaker cash generation.</w:t>
      </w:r>
    </w:p>
    <w:p w14:paraId="796F678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That is why we analyzed ITC's cash-flow statement separately.</w:t>
      </w:r>
    </w:p>
    <w:p w14:paraId="41E45D1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an investor, the important question is</w:t>
      </w:r>
    </w:p>
    <w:p w14:paraId="70D35513"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Is ITC's reported profit being converted into actual cash?</w:t>
      </w:r>
    </w:p>
    <w:p w14:paraId="7673BC6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Strong operating cash flow provides the company with greater flexibility to:</w:t>
      </w:r>
    </w:p>
    <w:p w14:paraId="51108B9F" w14:textId="77777777" w:rsidR="00554379" w:rsidRPr="00910C30" w:rsidRDefault="00000000">
      <w:pPr>
        <w:numPr>
          <w:ilvl w:val="0"/>
          <w:numId w:val="77"/>
        </w:numPr>
        <w:rPr>
          <w:rFonts w:ascii="Times New Roman" w:eastAsia="Times New Roman" w:hAnsi="Times New Roman" w:cs="Times New Roman"/>
          <w:sz w:val="28"/>
          <w:szCs w:val="28"/>
        </w:rPr>
      </w:pPr>
      <w:r w:rsidRPr="00910C30">
        <w:rPr>
          <w:rFonts w:eastAsia="Times New Roman" w:cs="Times New Roman"/>
          <w:szCs w:val="28"/>
        </w:rPr>
        <w:t>invest,</w:t>
      </w:r>
    </w:p>
    <w:p w14:paraId="02C92D81" w14:textId="77777777" w:rsidR="00554379" w:rsidRPr="00910C30" w:rsidRDefault="00000000">
      <w:pPr>
        <w:numPr>
          <w:ilvl w:val="0"/>
          <w:numId w:val="77"/>
        </w:numPr>
        <w:rPr>
          <w:rFonts w:ascii="Times New Roman" w:eastAsia="Times New Roman" w:hAnsi="Times New Roman" w:cs="Times New Roman"/>
          <w:sz w:val="28"/>
          <w:szCs w:val="28"/>
        </w:rPr>
      </w:pPr>
      <w:r w:rsidRPr="00910C30">
        <w:rPr>
          <w:rFonts w:eastAsia="Times New Roman" w:cs="Times New Roman"/>
          <w:szCs w:val="28"/>
        </w:rPr>
        <w:t>repay obligations,</w:t>
      </w:r>
    </w:p>
    <w:p w14:paraId="7AE36010" w14:textId="77777777" w:rsidR="00554379" w:rsidRPr="00910C30" w:rsidRDefault="00000000">
      <w:pPr>
        <w:numPr>
          <w:ilvl w:val="0"/>
          <w:numId w:val="77"/>
        </w:numPr>
        <w:rPr>
          <w:rFonts w:ascii="Times New Roman" w:eastAsia="Times New Roman" w:hAnsi="Times New Roman" w:cs="Times New Roman"/>
          <w:sz w:val="28"/>
          <w:szCs w:val="28"/>
        </w:rPr>
      </w:pPr>
      <w:r w:rsidRPr="00910C30">
        <w:rPr>
          <w:rFonts w:eastAsia="Times New Roman" w:cs="Times New Roman"/>
          <w:szCs w:val="28"/>
        </w:rPr>
        <w:lastRenderedPageBreak/>
        <w:t>distribute dividends,</w:t>
      </w:r>
    </w:p>
    <w:p w14:paraId="7FE93A7A" w14:textId="77777777" w:rsidR="00554379" w:rsidRPr="00910C30" w:rsidRDefault="00000000">
      <w:pPr>
        <w:numPr>
          <w:ilvl w:val="0"/>
          <w:numId w:val="77"/>
        </w:numPr>
        <w:rPr>
          <w:rFonts w:ascii="Times New Roman" w:eastAsia="Times New Roman" w:hAnsi="Times New Roman" w:cs="Times New Roman"/>
          <w:sz w:val="28"/>
          <w:szCs w:val="28"/>
        </w:rPr>
      </w:pPr>
      <w:r w:rsidRPr="00910C30">
        <w:rPr>
          <w:rFonts w:eastAsia="Times New Roman" w:cs="Times New Roman"/>
          <w:szCs w:val="28"/>
        </w:rPr>
        <w:t>fund expansion.</w:t>
      </w:r>
    </w:p>
    <w:p w14:paraId="7982C8CE" w14:textId="77777777" w:rsidR="00A72F38" w:rsidRDefault="00000000" w:rsidP="00A72F38">
      <w:pPr>
        <w:rPr>
          <w:rFonts w:eastAsia="Times New Roman" w:cs="Times New Roman"/>
          <w:szCs w:val="28"/>
        </w:rPr>
      </w:pPr>
      <w:r w:rsidRPr="00910C30">
        <w:rPr>
          <w:rFonts w:eastAsia="Times New Roman" w:cs="Times New Roman"/>
          <w:szCs w:val="28"/>
        </w:rPr>
        <w:t>Therefore, cash-flow quality should remain an important monitoring indicator.</w:t>
      </w:r>
      <w:bookmarkStart w:id="441" w:name="_1zhr0uqpub5" w:colFirst="0" w:colLast="0"/>
      <w:bookmarkEnd w:id="441"/>
    </w:p>
    <w:p w14:paraId="2BDC6C08" w14:textId="77777777" w:rsidR="00A72F38" w:rsidRDefault="00A72F38" w:rsidP="00A72F38">
      <w:pPr>
        <w:rPr>
          <w:rFonts w:eastAsia="Times New Roman" w:cs="Times New Roman"/>
          <w:szCs w:val="28"/>
        </w:rPr>
      </w:pPr>
    </w:p>
    <w:p w14:paraId="7AC03F39" w14:textId="295E908E" w:rsidR="00554379" w:rsidRPr="00A72F38" w:rsidRDefault="00000000" w:rsidP="00A72F38">
      <w:pPr>
        <w:rPr>
          <w:rFonts w:ascii="Times New Roman" w:eastAsia="Times New Roman" w:hAnsi="Times New Roman" w:cs="Times New Roman"/>
          <w:sz w:val="28"/>
          <w:szCs w:val="28"/>
        </w:rPr>
      </w:pPr>
      <w:r w:rsidRPr="00910C30">
        <w:rPr>
          <w:rFonts w:eastAsia="Times New Roman" w:cs="Times New Roman"/>
          <w:b/>
          <w:bCs/>
          <w:color w:val="0A2A66"/>
          <w:sz w:val="30"/>
          <w:szCs w:val="28"/>
        </w:rPr>
        <w:t>10.12 Technology &amp; Cybersecurity Risk</w:t>
      </w:r>
    </w:p>
    <w:p w14:paraId="3C4656C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 increasingly using technology, digital systems, automation, and data-driven processes across its operations.</w:t>
      </w:r>
    </w:p>
    <w:p w14:paraId="717B1D6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Technology can improve:</w:t>
      </w:r>
    </w:p>
    <w:p w14:paraId="1B24CD58" w14:textId="77777777" w:rsidR="00554379" w:rsidRPr="00910C30" w:rsidRDefault="00000000">
      <w:pPr>
        <w:numPr>
          <w:ilvl w:val="0"/>
          <w:numId w:val="49"/>
        </w:numPr>
        <w:rPr>
          <w:rFonts w:ascii="Times New Roman" w:eastAsia="Times New Roman" w:hAnsi="Times New Roman" w:cs="Times New Roman"/>
          <w:sz w:val="28"/>
          <w:szCs w:val="28"/>
        </w:rPr>
      </w:pPr>
      <w:r w:rsidRPr="00910C30">
        <w:rPr>
          <w:rFonts w:eastAsia="Times New Roman" w:cs="Times New Roman"/>
          <w:szCs w:val="28"/>
        </w:rPr>
        <w:t>efficiency,</w:t>
      </w:r>
    </w:p>
    <w:p w14:paraId="6DE66E6D" w14:textId="77777777" w:rsidR="00554379" w:rsidRPr="00910C30" w:rsidRDefault="00000000">
      <w:pPr>
        <w:numPr>
          <w:ilvl w:val="0"/>
          <w:numId w:val="49"/>
        </w:numPr>
        <w:rPr>
          <w:rFonts w:ascii="Times New Roman" w:eastAsia="Times New Roman" w:hAnsi="Times New Roman" w:cs="Times New Roman"/>
          <w:sz w:val="28"/>
          <w:szCs w:val="28"/>
        </w:rPr>
      </w:pPr>
      <w:r w:rsidRPr="00910C30">
        <w:rPr>
          <w:rFonts w:eastAsia="Times New Roman" w:cs="Times New Roman"/>
          <w:szCs w:val="28"/>
        </w:rPr>
        <w:t>decision-making,</w:t>
      </w:r>
    </w:p>
    <w:p w14:paraId="3C27340C" w14:textId="77777777" w:rsidR="00554379" w:rsidRPr="00910C30" w:rsidRDefault="00000000">
      <w:pPr>
        <w:numPr>
          <w:ilvl w:val="0"/>
          <w:numId w:val="49"/>
        </w:numPr>
        <w:rPr>
          <w:rFonts w:ascii="Times New Roman" w:eastAsia="Times New Roman" w:hAnsi="Times New Roman" w:cs="Times New Roman"/>
          <w:sz w:val="28"/>
          <w:szCs w:val="28"/>
        </w:rPr>
      </w:pPr>
      <w:r w:rsidRPr="00910C30">
        <w:rPr>
          <w:rFonts w:eastAsia="Times New Roman" w:cs="Times New Roman"/>
          <w:szCs w:val="28"/>
        </w:rPr>
        <w:t>customer engagement,</w:t>
      </w:r>
    </w:p>
    <w:p w14:paraId="4704924A" w14:textId="77777777" w:rsidR="00554379" w:rsidRPr="00910C30" w:rsidRDefault="00000000">
      <w:pPr>
        <w:numPr>
          <w:ilvl w:val="0"/>
          <w:numId w:val="49"/>
        </w:numPr>
        <w:rPr>
          <w:rFonts w:ascii="Times New Roman" w:eastAsia="Times New Roman" w:hAnsi="Times New Roman" w:cs="Times New Roman"/>
          <w:sz w:val="28"/>
          <w:szCs w:val="28"/>
        </w:rPr>
      </w:pPr>
      <w:r w:rsidRPr="00910C30">
        <w:rPr>
          <w:rFonts w:eastAsia="Times New Roman" w:cs="Times New Roman"/>
          <w:szCs w:val="28"/>
        </w:rPr>
        <w:t>supply chain management,</w:t>
      </w:r>
    </w:p>
    <w:p w14:paraId="156D0A3C" w14:textId="77777777" w:rsidR="00554379" w:rsidRPr="00910C30" w:rsidRDefault="00000000">
      <w:pPr>
        <w:numPr>
          <w:ilvl w:val="0"/>
          <w:numId w:val="49"/>
        </w:numPr>
        <w:rPr>
          <w:rFonts w:ascii="Times New Roman" w:eastAsia="Times New Roman" w:hAnsi="Times New Roman" w:cs="Times New Roman"/>
          <w:sz w:val="28"/>
          <w:szCs w:val="28"/>
        </w:rPr>
      </w:pPr>
      <w:r w:rsidRPr="00910C30">
        <w:rPr>
          <w:rFonts w:eastAsia="Times New Roman" w:cs="Times New Roman"/>
          <w:szCs w:val="28"/>
        </w:rPr>
        <w:t>productivity.</w:t>
      </w:r>
    </w:p>
    <w:p w14:paraId="132E621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increased digital dependence creates risks related to the following:</w:t>
      </w:r>
    </w:p>
    <w:p w14:paraId="75769C7E" w14:textId="77777777" w:rsidR="00554379" w:rsidRPr="00910C30" w:rsidRDefault="00000000">
      <w:pPr>
        <w:numPr>
          <w:ilvl w:val="0"/>
          <w:numId w:val="82"/>
        </w:numPr>
        <w:rPr>
          <w:rFonts w:ascii="Times New Roman" w:eastAsia="Times New Roman" w:hAnsi="Times New Roman" w:cs="Times New Roman"/>
          <w:sz w:val="28"/>
          <w:szCs w:val="28"/>
        </w:rPr>
      </w:pPr>
      <w:r w:rsidRPr="00910C30">
        <w:rPr>
          <w:rFonts w:eastAsia="Times New Roman" w:cs="Times New Roman"/>
          <w:szCs w:val="28"/>
        </w:rPr>
        <w:t>cybersecurity,</w:t>
      </w:r>
    </w:p>
    <w:p w14:paraId="625E832F" w14:textId="77777777" w:rsidR="00554379" w:rsidRPr="00910C30" w:rsidRDefault="00000000">
      <w:pPr>
        <w:numPr>
          <w:ilvl w:val="0"/>
          <w:numId w:val="82"/>
        </w:numPr>
        <w:rPr>
          <w:rFonts w:ascii="Times New Roman" w:eastAsia="Times New Roman" w:hAnsi="Times New Roman" w:cs="Times New Roman"/>
          <w:sz w:val="28"/>
          <w:szCs w:val="28"/>
        </w:rPr>
      </w:pPr>
      <w:r w:rsidRPr="00910C30">
        <w:rPr>
          <w:rFonts w:eastAsia="Times New Roman" w:cs="Times New Roman"/>
          <w:szCs w:val="28"/>
        </w:rPr>
        <w:t>data protection,</w:t>
      </w:r>
    </w:p>
    <w:p w14:paraId="5EDB9430" w14:textId="77777777" w:rsidR="00554379" w:rsidRPr="00910C30" w:rsidRDefault="00000000">
      <w:pPr>
        <w:numPr>
          <w:ilvl w:val="0"/>
          <w:numId w:val="82"/>
        </w:numPr>
        <w:rPr>
          <w:rFonts w:ascii="Times New Roman" w:eastAsia="Times New Roman" w:hAnsi="Times New Roman" w:cs="Times New Roman"/>
          <w:sz w:val="28"/>
          <w:szCs w:val="28"/>
        </w:rPr>
      </w:pPr>
      <w:r w:rsidRPr="00910C30">
        <w:rPr>
          <w:rFonts w:eastAsia="Times New Roman" w:cs="Times New Roman"/>
          <w:szCs w:val="28"/>
        </w:rPr>
        <w:t>system failures,</w:t>
      </w:r>
    </w:p>
    <w:p w14:paraId="28D0E7C8" w14:textId="77777777" w:rsidR="00554379" w:rsidRPr="00910C30" w:rsidRDefault="00000000">
      <w:pPr>
        <w:numPr>
          <w:ilvl w:val="0"/>
          <w:numId w:val="82"/>
        </w:numPr>
        <w:rPr>
          <w:rFonts w:ascii="Times New Roman" w:eastAsia="Times New Roman" w:hAnsi="Times New Roman" w:cs="Times New Roman"/>
          <w:sz w:val="28"/>
          <w:szCs w:val="28"/>
        </w:rPr>
      </w:pPr>
      <w:r w:rsidRPr="00910C30">
        <w:rPr>
          <w:rFonts w:eastAsia="Times New Roman" w:cs="Times New Roman"/>
          <w:szCs w:val="28"/>
        </w:rPr>
        <w:t>cyberattacks,</w:t>
      </w:r>
    </w:p>
    <w:p w14:paraId="71589E2C" w14:textId="77777777" w:rsidR="00554379" w:rsidRPr="00910C30" w:rsidRDefault="00000000">
      <w:pPr>
        <w:numPr>
          <w:ilvl w:val="0"/>
          <w:numId w:val="82"/>
        </w:numPr>
        <w:rPr>
          <w:rFonts w:ascii="Times New Roman" w:eastAsia="Times New Roman" w:hAnsi="Times New Roman" w:cs="Times New Roman"/>
          <w:sz w:val="28"/>
          <w:szCs w:val="28"/>
        </w:rPr>
      </w:pPr>
      <w:r w:rsidRPr="00910C30">
        <w:rPr>
          <w:rFonts w:eastAsia="Times New Roman" w:cs="Times New Roman"/>
          <w:szCs w:val="28"/>
        </w:rPr>
        <w:t>technology obsolescence.</w:t>
      </w:r>
    </w:p>
    <w:p w14:paraId="6FB8F8D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42" w:name="_32zy4tagb6kj" w:colFirst="0" w:colLast="0"/>
      <w:bookmarkEnd w:id="442"/>
      <w:r w:rsidRPr="00910C30">
        <w:rPr>
          <w:rFonts w:eastAsia="Times New Roman" w:cs="Times New Roman"/>
          <w:bCs/>
        </w:rPr>
        <w:t>Investor implication</w:t>
      </w:r>
    </w:p>
    <w:p w14:paraId="0A1221BF" w14:textId="77777777" w:rsidR="00DA21A6" w:rsidRDefault="00000000" w:rsidP="00DA21A6">
      <w:pPr>
        <w:rPr>
          <w:rFonts w:eastAsia="Times New Roman" w:cs="Times New Roman"/>
          <w:bCs/>
          <w:szCs w:val="28"/>
        </w:rPr>
      </w:pPr>
      <w:r w:rsidRPr="00910C30">
        <w:rPr>
          <w:rFonts w:eastAsia="Times New Roman" w:cs="Times New Roman"/>
          <w:szCs w:val="28"/>
        </w:rPr>
        <w:t xml:space="preserve">Technology is both </w:t>
      </w:r>
      <w:r w:rsidRPr="00910C30">
        <w:rPr>
          <w:rFonts w:eastAsia="Times New Roman" w:cs="Times New Roman"/>
          <w:bCs/>
          <w:szCs w:val="28"/>
        </w:rPr>
        <w:t xml:space="preserve">an opportunity for growth </w:t>
      </w:r>
      <w:r w:rsidRPr="00910C30">
        <w:rPr>
          <w:rFonts w:eastAsia="Times New Roman" w:cs="Times New Roman"/>
          <w:szCs w:val="28"/>
        </w:rPr>
        <w:t xml:space="preserve">and </w:t>
      </w:r>
      <w:r w:rsidRPr="00910C30">
        <w:rPr>
          <w:rFonts w:eastAsia="Times New Roman" w:cs="Times New Roman"/>
          <w:bCs/>
          <w:szCs w:val="28"/>
        </w:rPr>
        <w:t>a potential source of operational risk.</w:t>
      </w:r>
      <w:bookmarkStart w:id="443" w:name="_c1bu32e14vqs" w:colFirst="0" w:colLast="0"/>
      <w:bookmarkEnd w:id="443"/>
    </w:p>
    <w:p w14:paraId="0662B289" w14:textId="77777777" w:rsidR="00DA21A6" w:rsidRDefault="00DA21A6" w:rsidP="00DA21A6">
      <w:pPr>
        <w:rPr>
          <w:rFonts w:eastAsia="Times New Roman" w:cs="Times New Roman"/>
          <w:bCs/>
          <w:szCs w:val="28"/>
        </w:rPr>
      </w:pPr>
    </w:p>
    <w:p w14:paraId="22063267" w14:textId="74A55960" w:rsidR="00554379" w:rsidRPr="00DA21A6" w:rsidRDefault="00000000" w:rsidP="00DA21A6">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10.13 Artificial Intelligence Risk &amp; Opportunity</w:t>
      </w:r>
    </w:p>
    <w:p w14:paraId="62C8540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earlier investor observation was that ITC is increasingly moving toward technology and AI-enabled capabilities.</w:t>
      </w:r>
    </w:p>
    <w:p w14:paraId="3A4BD29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From an investor perspective, this should not simply be viewed as</w:t>
      </w:r>
    </w:p>
    <w:p w14:paraId="09DA494B"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"ITC is entering technology."</w:t>
      </w:r>
    </w:p>
    <w:p w14:paraId="163A675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more useful question is:</w:t>
      </w:r>
    </w:p>
    <w:p w14:paraId="599B24B5"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Can technology improve the efficiency and competitiveness of ITC's existing businesses?</w:t>
      </w:r>
    </w:p>
    <w:p w14:paraId="2FDC251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AI could potentially support:</w:t>
      </w:r>
    </w:p>
    <w:p w14:paraId="2B88E949" w14:textId="77777777" w:rsidR="00554379" w:rsidRPr="00910C30" w:rsidRDefault="00000000">
      <w:pPr>
        <w:numPr>
          <w:ilvl w:val="0"/>
          <w:numId w:val="63"/>
        </w:numPr>
        <w:rPr>
          <w:rFonts w:ascii="Times New Roman" w:eastAsia="Times New Roman" w:hAnsi="Times New Roman" w:cs="Times New Roman"/>
          <w:sz w:val="28"/>
          <w:szCs w:val="28"/>
        </w:rPr>
      </w:pPr>
      <w:r w:rsidRPr="00910C30">
        <w:rPr>
          <w:rFonts w:eastAsia="Times New Roman" w:cs="Times New Roman"/>
          <w:szCs w:val="28"/>
        </w:rPr>
        <w:t>demand forecasting,</w:t>
      </w:r>
    </w:p>
    <w:p w14:paraId="3E6A52E3" w14:textId="77777777" w:rsidR="00554379" w:rsidRPr="00910C30" w:rsidRDefault="00000000">
      <w:pPr>
        <w:numPr>
          <w:ilvl w:val="0"/>
          <w:numId w:val="63"/>
        </w:numPr>
        <w:rPr>
          <w:rFonts w:ascii="Times New Roman" w:eastAsia="Times New Roman" w:hAnsi="Times New Roman" w:cs="Times New Roman"/>
          <w:sz w:val="28"/>
          <w:szCs w:val="28"/>
        </w:rPr>
      </w:pPr>
      <w:r w:rsidRPr="00910C30">
        <w:rPr>
          <w:rFonts w:eastAsia="Times New Roman" w:cs="Times New Roman"/>
          <w:szCs w:val="28"/>
        </w:rPr>
        <w:t>supply chain optimization,</w:t>
      </w:r>
    </w:p>
    <w:p w14:paraId="0FFA9F3E" w14:textId="77777777" w:rsidR="00554379" w:rsidRPr="00910C30" w:rsidRDefault="00000000">
      <w:pPr>
        <w:numPr>
          <w:ilvl w:val="0"/>
          <w:numId w:val="63"/>
        </w:numPr>
        <w:rPr>
          <w:rFonts w:ascii="Times New Roman" w:eastAsia="Times New Roman" w:hAnsi="Times New Roman" w:cs="Times New Roman"/>
          <w:sz w:val="28"/>
          <w:szCs w:val="28"/>
        </w:rPr>
      </w:pPr>
      <w:r w:rsidRPr="00910C30">
        <w:rPr>
          <w:rFonts w:eastAsia="Times New Roman" w:cs="Times New Roman"/>
          <w:szCs w:val="28"/>
        </w:rPr>
        <w:t>customer analytics,</w:t>
      </w:r>
    </w:p>
    <w:p w14:paraId="1CBBB9A9" w14:textId="77777777" w:rsidR="00554379" w:rsidRPr="00910C30" w:rsidRDefault="00000000">
      <w:pPr>
        <w:numPr>
          <w:ilvl w:val="0"/>
          <w:numId w:val="63"/>
        </w:numPr>
        <w:rPr>
          <w:rFonts w:ascii="Times New Roman" w:eastAsia="Times New Roman" w:hAnsi="Times New Roman" w:cs="Times New Roman"/>
          <w:sz w:val="28"/>
          <w:szCs w:val="28"/>
        </w:rPr>
      </w:pPr>
      <w:r w:rsidRPr="00910C30">
        <w:rPr>
          <w:rFonts w:eastAsia="Times New Roman" w:cs="Times New Roman"/>
          <w:szCs w:val="28"/>
        </w:rPr>
        <w:t>automation,</w:t>
      </w:r>
    </w:p>
    <w:p w14:paraId="68CE3B58" w14:textId="77777777" w:rsidR="00554379" w:rsidRPr="00910C30" w:rsidRDefault="00000000">
      <w:pPr>
        <w:numPr>
          <w:ilvl w:val="0"/>
          <w:numId w:val="63"/>
        </w:numPr>
        <w:rPr>
          <w:rFonts w:ascii="Times New Roman" w:eastAsia="Times New Roman" w:hAnsi="Times New Roman" w:cs="Times New Roman"/>
          <w:sz w:val="28"/>
          <w:szCs w:val="28"/>
        </w:rPr>
      </w:pPr>
      <w:r w:rsidRPr="00910C30">
        <w:rPr>
          <w:rFonts w:eastAsia="Times New Roman" w:cs="Times New Roman"/>
          <w:szCs w:val="28"/>
        </w:rPr>
        <w:t>product development,</w:t>
      </w:r>
    </w:p>
    <w:p w14:paraId="4AC78C97" w14:textId="77777777" w:rsidR="00554379" w:rsidRPr="00910C30" w:rsidRDefault="00000000">
      <w:pPr>
        <w:numPr>
          <w:ilvl w:val="0"/>
          <w:numId w:val="63"/>
        </w:numPr>
        <w:rPr>
          <w:rFonts w:ascii="Times New Roman" w:eastAsia="Times New Roman" w:hAnsi="Times New Roman" w:cs="Times New Roman"/>
          <w:sz w:val="28"/>
          <w:szCs w:val="28"/>
        </w:rPr>
      </w:pPr>
      <w:r w:rsidRPr="00910C30">
        <w:rPr>
          <w:rFonts w:eastAsia="Times New Roman" w:cs="Times New Roman"/>
          <w:szCs w:val="28"/>
        </w:rPr>
        <w:t>decision-making.</w:t>
      </w:r>
    </w:p>
    <w:p w14:paraId="64694CB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investments in technology also involve:</w:t>
      </w:r>
    </w:p>
    <w:p w14:paraId="36B16D8A" w14:textId="77777777" w:rsidR="00554379" w:rsidRPr="00910C30" w:rsidRDefault="00000000">
      <w:pPr>
        <w:numPr>
          <w:ilvl w:val="0"/>
          <w:numId w:val="40"/>
        </w:numPr>
        <w:rPr>
          <w:rFonts w:ascii="Times New Roman" w:eastAsia="Times New Roman" w:hAnsi="Times New Roman" w:cs="Times New Roman"/>
          <w:sz w:val="28"/>
          <w:szCs w:val="28"/>
        </w:rPr>
      </w:pPr>
      <w:r w:rsidRPr="00910C30">
        <w:rPr>
          <w:rFonts w:eastAsia="Times New Roman" w:cs="Times New Roman"/>
          <w:szCs w:val="28"/>
        </w:rPr>
        <w:lastRenderedPageBreak/>
        <w:t>implementation costs,</w:t>
      </w:r>
    </w:p>
    <w:p w14:paraId="4FC4052C" w14:textId="77777777" w:rsidR="00554379" w:rsidRPr="00910C30" w:rsidRDefault="00000000">
      <w:pPr>
        <w:numPr>
          <w:ilvl w:val="0"/>
          <w:numId w:val="40"/>
        </w:numPr>
        <w:rPr>
          <w:rFonts w:ascii="Times New Roman" w:eastAsia="Times New Roman" w:hAnsi="Times New Roman" w:cs="Times New Roman"/>
          <w:sz w:val="28"/>
          <w:szCs w:val="28"/>
        </w:rPr>
      </w:pPr>
      <w:r w:rsidRPr="00910C30">
        <w:rPr>
          <w:rFonts w:eastAsia="Times New Roman" w:cs="Times New Roman"/>
          <w:szCs w:val="28"/>
        </w:rPr>
        <w:t>cybersecurity concerns,</w:t>
      </w:r>
    </w:p>
    <w:p w14:paraId="2E07521C" w14:textId="77777777" w:rsidR="00554379" w:rsidRPr="00910C30" w:rsidRDefault="00000000">
      <w:pPr>
        <w:numPr>
          <w:ilvl w:val="0"/>
          <w:numId w:val="40"/>
        </w:numPr>
        <w:rPr>
          <w:rFonts w:ascii="Times New Roman" w:eastAsia="Times New Roman" w:hAnsi="Times New Roman" w:cs="Times New Roman"/>
          <w:sz w:val="28"/>
          <w:szCs w:val="28"/>
        </w:rPr>
      </w:pPr>
      <w:r w:rsidRPr="00910C30">
        <w:rPr>
          <w:rFonts w:eastAsia="Times New Roman" w:cs="Times New Roman"/>
          <w:szCs w:val="28"/>
        </w:rPr>
        <w:t>skill requirements,</w:t>
      </w:r>
    </w:p>
    <w:p w14:paraId="69E5CFF1" w14:textId="77777777" w:rsidR="00554379" w:rsidRPr="00910C30" w:rsidRDefault="00000000">
      <w:pPr>
        <w:numPr>
          <w:ilvl w:val="0"/>
          <w:numId w:val="40"/>
        </w:numPr>
        <w:rPr>
          <w:rFonts w:ascii="Times New Roman" w:eastAsia="Times New Roman" w:hAnsi="Times New Roman" w:cs="Times New Roman"/>
          <w:sz w:val="28"/>
          <w:szCs w:val="28"/>
        </w:rPr>
      </w:pPr>
      <w:r w:rsidRPr="00910C30">
        <w:rPr>
          <w:rFonts w:eastAsia="Times New Roman" w:cs="Times New Roman"/>
          <w:szCs w:val="28"/>
        </w:rPr>
        <w:t>uncertain returns.</w:t>
      </w:r>
    </w:p>
    <w:p w14:paraId="389DAEE1" w14:textId="77777777" w:rsidR="00DA21A6" w:rsidRDefault="00000000" w:rsidP="00DA21A6">
      <w:pPr>
        <w:rPr>
          <w:rFonts w:eastAsia="Times New Roman" w:cs="Times New Roman"/>
          <w:szCs w:val="28"/>
        </w:rPr>
      </w:pPr>
      <w:r w:rsidRPr="00910C30">
        <w:rPr>
          <w:rFonts w:eastAsia="Times New Roman" w:cs="Times New Roman"/>
          <w:szCs w:val="28"/>
        </w:rPr>
        <w:t xml:space="preserve">Therefore, we should monitor whether technology investments actually translate into </w:t>
      </w:r>
      <w:r w:rsidRPr="00910C30">
        <w:rPr>
          <w:rFonts w:eastAsia="Times New Roman" w:cs="Times New Roman"/>
          <w:bCs/>
          <w:szCs w:val="28"/>
        </w:rPr>
        <w:t>productivity or profitability improvements</w:t>
      </w:r>
      <w:r w:rsidRPr="00910C30">
        <w:rPr>
          <w:rFonts w:eastAsia="Times New Roman" w:cs="Times New Roman"/>
          <w:szCs w:val="28"/>
        </w:rPr>
        <w:t>.</w:t>
      </w:r>
      <w:bookmarkStart w:id="444" w:name="_ljapi6am36sw" w:colFirst="0" w:colLast="0"/>
      <w:bookmarkEnd w:id="444"/>
    </w:p>
    <w:p w14:paraId="10988FD1" w14:textId="77777777" w:rsidR="00DA21A6" w:rsidRDefault="00DA21A6" w:rsidP="00DA21A6">
      <w:pPr>
        <w:rPr>
          <w:rFonts w:eastAsia="Times New Roman" w:cs="Times New Roman"/>
          <w:szCs w:val="28"/>
        </w:rPr>
      </w:pPr>
    </w:p>
    <w:p w14:paraId="013F4B17" w14:textId="144AB1ED"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10.14 Environmental &amp; Climate Risk</w:t>
      </w:r>
    </w:p>
    <w:p w14:paraId="7430613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operates across agriculture, manufacturing, paper, packaging, FMCG and other activities.</w:t>
      </w:r>
    </w:p>
    <w:p w14:paraId="7F0F174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environmental factors can affect:</w:t>
      </w:r>
    </w:p>
    <w:p w14:paraId="00FC29E7" w14:textId="77777777" w:rsidR="00554379" w:rsidRPr="00910C30" w:rsidRDefault="00000000">
      <w:pPr>
        <w:numPr>
          <w:ilvl w:val="0"/>
          <w:numId w:val="72"/>
        </w:numPr>
        <w:rPr>
          <w:rFonts w:ascii="Times New Roman" w:eastAsia="Times New Roman" w:hAnsi="Times New Roman" w:cs="Times New Roman"/>
          <w:sz w:val="28"/>
          <w:szCs w:val="28"/>
        </w:rPr>
      </w:pPr>
      <w:r w:rsidRPr="00910C30">
        <w:rPr>
          <w:rFonts w:eastAsia="Times New Roman" w:cs="Times New Roman"/>
          <w:szCs w:val="28"/>
        </w:rPr>
        <w:t>raw-material availability,</w:t>
      </w:r>
    </w:p>
    <w:p w14:paraId="64E03E2F" w14:textId="77777777" w:rsidR="00554379" w:rsidRPr="00910C30" w:rsidRDefault="00000000">
      <w:pPr>
        <w:numPr>
          <w:ilvl w:val="0"/>
          <w:numId w:val="72"/>
        </w:numPr>
        <w:rPr>
          <w:rFonts w:ascii="Times New Roman" w:eastAsia="Times New Roman" w:hAnsi="Times New Roman" w:cs="Times New Roman"/>
          <w:sz w:val="28"/>
          <w:szCs w:val="28"/>
        </w:rPr>
      </w:pPr>
      <w:r w:rsidRPr="00910C30">
        <w:rPr>
          <w:rFonts w:eastAsia="Times New Roman" w:cs="Times New Roman"/>
          <w:szCs w:val="28"/>
        </w:rPr>
        <w:t>water usage,</w:t>
      </w:r>
    </w:p>
    <w:p w14:paraId="09BE84EB" w14:textId="77777777" w:rsidR="00554379" w:rsidRPr="00910C30" w:rsidRDefault="00000000">
      <w:pPr>
        <w:numPr>
          <w:ilvl w:val="0"/>
          <w:numId w:val="72"/>
        </w:numPr>
        <w:rPr>
          <w:rFonts w:ascii="Times New Roman" w:eastAsia="Times New Roman" w:hAnsi="Times New Roman" w:cs="Times New Roman"/>
          <w:sz w:val="28"/>
          <w:szCs w:val="28"/>
        </w:rPr>
      </w:pPr>
      <w:r w:rsidRPr="00910C30">
        <w:rPr>
          <w:rFonts w:eastAsia="Times New Roman" w:cs="Times New Roman"/>
          <w:szCs w:val="28"/>
        </w:rPr>
        <w:t>energy costs,</w:t>
      </w:r>
    </w:p>
    <w:p w14:paraId="6CFDE344" w14:textId="77777777" w:rsidR="00554379" w:rsidRPr="00910C30" w:rsidRDefault="00000000">
      <w:pPr>
        <w:numPr>
          <w:ilvl w:val="0"/>
          <w:numId w:val="72"/>
        </w:numPr>
        <w:rPr>
          <w:rFonts w:ascii="Times New Roman" w:eastAsia="Times New Roman" w:hAnsi="Times New Roman" w:cs="Times New Roman"/>
          <w:sz w:val="28"/>
          <w:szCs w:val="28"/>
        </w:rPr>
      </w:pPr>
      <w:r w:rsidRPr="00910C30">
        <w:rPr>
          <w:rFonts w:eastAsia="Times New Roman" w:cs="Times New Roman"/>
          <w:szCs w:val="28"/>
        </w:rPr>
        <w:t>agricultural supply,</w:t>
      </w:r>
    </w:p>
    <w:p w14:paraId="630494DF" w14:textId="77777777" w:rsidR="00554379" w:rsidRPr="00910C30" w:rsidRDefault="00000000">
      <w:pPr>
        <w:numPr>
          <w:ilvl w:val="0"/>
          <w:numId w:val="72"/>
        </w:numPr>
        <w:rPr>
          <w:rFonts w:ascii="Times New Roman" w:eastAsia="Times New Roman" w:hAnsi="Times New Roman" w:cs="Times New Roman"/>
          <w:sz w:val="28"/>
          <w:szCs w:val="28"/>
        </w:rPr>
      </w:pPr>
      <w:r w:rsidRPr="00910C30">
        <w:rPr>
          <w:rFonts w:eastAsia="Times New Roman" w:cs="Times New Roman"/>
          <w:szCs w:val="28"/>
        </w:rPr>
        <w:t>manufacturing operations,</w:t>
      </w:r>
    </w:p>
    <w:p w14:paraId="41D021E1" w14:textId="77777777" w:rsidR="00554379" w:rsidRPr="00910C30" w:rsidRDefault="00000000">
      <w:pPr>
        <w:numPr>
          <w:ilvl w:val="0"/>
          <w:numId w:val="72"/>
        </w:numPr>
        <w:rPr>
          <w:rFonts w:ascii="Times New Roman" w:eastAsia="Times New Roman" w:hAnsi="Times New Roman" w:cs="Times New Roman"/>
          <w:sz w:val="28"/>
          <w:szCs w:val="28"/>
        </w:rPr>
      </w:pPr>
      <w:r w:rsidRPr="00910C30">
        <w:rPr>
          <w:rFonts w:eastAsia="Times New Roman" w:cs="Times New Roman"/>
          <w:szCs w:val="28"/>
        </w:rPr>
        <w:t>regulatory compliance.</w:t>
      </w:r>
    </w:p>
    <w:p w14:paraId="68B079A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Climate-related changes can particularly affect agricultural raw materials.</w:t>
      </w:r>
    </w:p>
    <w:p w14:paraId="5538998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45" w:name="_7eie843hzz7n" w:colFirst="0" w:colLast="0"/>
      <w:bookmarkEnd w:id="445"/>
      <w:r w:rsidRPr="00910C30">
        <w:rPr>
          <w:rFonts w:eastAsia="Times New Roman" w:cs="Times New Roman"/>
          <w:bCs/>
        </w:rPr>
        <w:t>Investor implication</w:t>
      </w:r>
    </w:p>
    <w:p w14:paraId="77665B9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Sustainability is not only a CSR issue.</w:t>
      </w:r>
    </w:p>
    <w:p w14:paraId="2CD43BE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can directly influence:</w:t>
      </w:r>
    </w:p>
    <w:p w14:paraId="689AA8E2" w14:textId="77777777" w:rsidR="00DA21A6" w:rsidRDefault="00000000" w:rsidP="00DA21A6">
      <w:pPr>
        <w:ind w:left="600" w:right="600"/>
        <w:rPr>
          <w:rFonts w:eastAsia="Times New Roman" w:cs="Times New Roman"/>
          <w:bCs/>
          <w:szCs w:val="28"/>
        </w:rPr>
      </w:pPr>
      <w:r w:rsidRPr="00910C30">
        <w:rPr>
          <w:rFonts w:eastAsia="Times New Roman" w:cs="Times New Roman"/>
          <w:bCs/>
          <w:szCs w:val="28"/>
        </w:rPr>
        <w:t>costs + supply + capital expenditure + long-term business continuity.</w:t>
      </w:r>
      <w:bookmarkStart w:id="446" w:name="_y71qavfdmjdy" w:colFirst="0" w:colLast="0"/>
      <w:bookmarkEnd w:id="446"/>
    </w:p>
    <w:p w14:paraId="170BBCEF" w14:textId="77777777" w:rsidR="00DA21A6" w:rsidRDefault="00DA21A6" w:rsidP="00DA21A6">
      <w:pPr>
        <w:ind w:right="600"/>
        <w:rPr>
          <w:rFonts w:eastAsia="Times New Roman" w:cs="Times New Roman"/>
          <w:bCs/>
          <w:szCs w:val="28"/>
        </w:rPr>
      </w:pPr>
    </w:p>
    <w:p w14:paraId="06AC98FF" w14:textId="58F701C5" w:rsidR="00554379" w:rsidRPr="00DA21A6" w:rsidRDefault="00000000" w:rsidP="00DA21A6">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10.15 Human Capital Risk</w:t>
      </w:r>
    </w:p>
    <w:p w14:paraId="2676337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diversified company requires employees with expertise across:</w:t>
      </w:r>
    </w:p>
    <w:p w14:paraId="1FA26635" w14:textId="77777777" w:rsidR="00554379" w:rsidRPr="00910C30" w:rsidRDefault="00000000">
      <w:pPr>
        <w:numPr>
          <w:ilvl w:val="0"/>
          <w:numId w:val="41"/>
        </w:numPr>
        <w:rPr>
          <w:rFonts w:ascii="Times New Roman" w:eastAsia="Times New Roman" w:hAnsi="Times New Roman" w:cs="Times New Roman"/>
          <w:sz w:val="28"/>
          <w:szCs w:val="28"/>
        </w:rPr>
      </w:pPr>
      <w:r w:rsidRPr="00910C30">
        <w:rPr>
          <w:rFonts w:eastAsia="Times New Roman" w:cs="Times New Roman"/>
          <w:szCs w:val="28"/>
        </w:rPr>
        <w:t>FMCG,</w:t>
      </w:r>
    </w:p>
    <w:p w14:paraId="3437B547" w14:textId="77777777" w:rsidR="00554379" w:rsidRPr="00910C30" w:rsidRDefault="00000000">
      <w:pPr>
        <w:numPr>
          <w:ilvl w:val="0"/>
          <w:numId w:val="41"/>
        </w:numPr>
        <w:rPr>
          <w:rFonts w:ascii="Times New Roman" w:eastAsia="Times New Roman" w:hAnsi="Times New Roman" w:cs="Times New Roman"/>
          <w:sz w:val="28"/>
          <w:szCs w:val="28"/>
        </w:rPr>
      </w:pPr>
      <w:r w:rsidRPr="00910C30">
        <w:rPr>
          <w:rFonts w:eastAsia="Times New Roman" w:cs="Times New Roman"/>
          <w:szCs w:val="28"/>
        </w:rPr>
        <w:t>manufacturing,</w:t>
      </w:r>
    </w:p>
    <w:p w14:paraId="58323D35" w14:textId="77777777" w:rsidR="00554379" w:rsidRPr="00910C30" w:rsidRDefault="00000000">
      <w:pPr>
        <w:numPr>
          <w:ilvl w:val="0"/>
          <w:numId w:val="41"/>
        </w:numPr>
        <w:rPr>
          <w:rFonts w:ascii="Times New Roman" w:eastAsia="Times New Roman" w:hAnsi="Times New Roman" w:cs="Times New Roman"/>
          <w:sz w:val="28"/>
          <w:szCs w:val="28"/>
        </w:rPr>
      </w:pPr>
      <w:r w:rsidRPr="00910C30">
        <w:rPr>
          <w:rFonts w:eastAsia="Times New Roman" w:cs="Times New Roman"/>
          <w:szCs w:val="28"/>
        </w:rPr>
        <w:t>agriculture,</w:t>
      </w:r>
    </w:p>
    <w:p w14:paraId="1A6300FC" w14:textId="77777777" w:rsidR="00554379" w:rsidRPr="00910C30" w:rsidRDefault="00000000">
      <w:pPr>
        <w:numPr>
          <w:ilvl w:val="0"/>
          <w:numId w:val="41"/>
        </w:numPr>
        <w:rPr>
          <w:rFonts w:ascii="Times New Roman" w:eastAsia="Times New Roman" w:hAnsi="Times New Roman" w:cs="Times New Roman"/>
          <w:sz w:val="28"/>
          <w:szCs w:val="28"/>
        </w:rPr>
      </w:pPr>
      <w:r w:rsidRPr="00910C30">
        <w:rPr>
          <w:rFonts w:eastAsia="Times New Roman" w:cs="Times New Roman"/>
          <w:szCs w:val="28"/>
        </w:rPr>
        <w:t>technology,</w:t>
      </w:r>
    </w:p>
    <w:p w14:paraId="63297825" w14:textId="77777777" w:rsidR="00554379" w:rsidRPr="00910C30" w:rsidRDefault="00000000">
      <w:pPr>
        <w:numPr>
          <w:ilvl w:val="0"/>
          <w:numId w:val="41"/>
        </w:numPr>
        <w:rPr>
          <w:rFonts w:ascii="Times New Roman" w:eastAsia="Times New Roman" w:hAnsi="Times New Roman" w:cs="Times New Roman"/>
          <w:sz w:val="28"/>
          <w:szCs w:val="28"/>
        </w:rPr>
      </w:pPr>
      <w:r w:rsidRPr="00910C30">
        <w:rPr>
          <w:rFonts w:eastAsia="Times New Roman" w:cs="Times New Roman"/>
          <w:szCs w:val="28"/>
        </w:rPr>
        <w:t>finance,</w:t>
      </w:r>
    </w:p>
    <w:p w14:paraId="48F310E9" w14:textId="77777777" w:rsidR="00554379" w:rsidRPr="00910C30" w:rsidRDefault="00000000">
      <w:pPr>
        <w:numPr>
          <w:ilvl w:val="0"/>
          <w:numId w:val="41"/>
        </w:numPr>
        <w:rPr>
          <w:rFonts w:ascii="Times New Roman" w:eastAsia="Times New Roman" w:hAnsi="Times New Roman" w:cs="Times New Roman"/>
          <w:sz w:val="28"/>
          <w:szCs w:val="28"/>
        </w:rPr>
      </w:pPr>
      <w:r w:rsidRPr="00910C30">
        <w:rPr>
          <w:rFonts w:eastAsia="Times New Roman" w:cs="Times New Roman"/>
          <w:szCs w:val="28"/>
        </w:rPr>
        <w:t>supply chain,</w:t>
      </w:r>
    </w:p>
    <w:p w14:paraId="2FDCA2F2" w14:textId="77777777" w:rsidR="00554379" w:rsidRPr="00910C30" w:rsidRDefault="00000000">
      <w:pPr>
        <w:numPr>
          <w:ilvl w:val="0"/>
          <w:numId w:val="41"/>
        </w:numPr>
        <w:rPr>
          <w:rFonts w:ascii="Times New Roman" w:eastAsia="Times New Roman" w:hAnsi="Times New Roman" w:cs="Times New Roman"/>
          <w:sz w:val="28"/>
          <w:szCs w:val="28"/>
        </w:rPr>
      </w:pPr>
      <w:r w:rsidRPr="00910C30">
        <w:rPr>
          <w:rFonts w:eastAsia="Times New Roman" w:cs="Times New Roman"/>
          <w:szCs w:val="28"/>
        </w:rPr>
        <w:t>marketing.</w:t>
      </w:r>
    </w:p>
    <w:p w14:paraId="3E63F1C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company's ability to attract and retain appropriate talent therefore affects execution.</w:t>
      </w:r>
    </w:p>
    <w:p w14:paraId="35675B0D" w14:textId="77777777" w:rsidR="00DA21A6" w:rsidRDefault="00000000" w:rsidP="00DA21A6">
      <w:pPr>
        <w:rPr>
          <w:rFonts w:eastAsia="Times New Roman" w:cs="Times New Roman"/>
          <w:szCs w:val="28"/>
        </w:rPr>
      </w:pPr>
      <w:r w:rsidRPr="00910C30">
        <w:rPr>
          <w:rFonts w:eastAsia="Times New Roman" w:cs="Times New Roman"/>
          <w:szCs w:val="28"/>
        </w:rPr>
        <w:t>This becomes increasingly important as ITC expands its digital and technology capabilities.</w:t>
      </w:r>
      <w:bookmarkStart w:id="447" w:name="_eetmftkm84g" w:colFirst="0" w:colLast="0"/>
      <w:bookmarkEnd w:id="447"/>
    </w:p>
    <w:p w14:paraId="431195A2" w14:textId="77777777" w:rsidR="00DA21A6" w:rsidRDefault="00DA21A6" w:rsidP="00DA21A6">
      <w:pPr>
        <w:rPr>
          <w:rFonts w:eastAsia="Times New Roman" w:cs="Times New Roman"/>
          <w:szCs w:val="28"/>
        </w:rPr>
      </w:pPr>
    </w:p>
    <w:p w14:paraId="48397928" w14:textId="591CDB30"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10.16 Demerger &amp; Structural Risk</w:t>
      </w:r>
    </w:p>
    <w:p w14:paraId="5FE9CA2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ITC Hotels demerger changed the structure of the ITC group.</w:t>
      </w:r>
    </w:p>
    <w:p w14:paraId="26FCECB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 xml:space="preserve">The Hotels business was transferred to ITC Hotels Limited under the Scheme of Arrangement, which became effective on </w:t>
      </w:r>
      <w:r w:rsidRPr="00910C30">
        <w:rPr>
          <w:rFonts w:eastAsia="Times New Roman" w:cs="Times New Roman"/>
          <w:bCs/>
          <w:szCs w:val="28"/>
        </w:rPr>
        <w:t>1 January 2025</w:t>
      </w:r>
      <w:r w:rsidRPr="00910C30">
        <w:rPr>
          <w:rFonts w:eastAsia="Times New Roman" w:cs="Times New Roman"/>
          <w:szCs w:val="28"/>
        </w:rPr>
        <w:t>.</w:t>
      </w:r>
    </w:p>
    <w:p w14:paraId="5013262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creates a different analytical environment for investors because historical ITC figures and post-demerger ITC figures need to be interpreted carefully.</w:t>
      </w:r>
    </w:p>
    <w:p w14:paraId="09ABFDBE"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48" w:name="_uz3ozvvs5shx" w:colFirst="0" w:colLast="0"/>
      <w:bookmarkEnd w:id="448"/>
      <w:r w:rsidRPr="00910C30">
        <w:rPr>
          <w:rFonts w:eastAsia="Times New Roman" w:cs="Times New Roman"/>
          <w:bCs/>
        </w:rPr>
        <w:t>Investor implication</w:t>
      </w:r>
    </w:p>
    <w:p w14:paraId="2632056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 investor should avoid comparing pre- and post-demerger numbers mechanically.</w:t>
      </w:r>
    </w:p>
    <w:p w14:paraId="68059CF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Instead, the question should be:</w:t>
      </w:r>
    </w:p>
    <w:p w14:paraId="16164A6B" w14:textId="77777777" w:rsidR="00DA21A6" w:rsidRDefault="00000000" w:rsidP="00DA21A6">
      <w:pPr>
        <w:ind w:right="600"/>
        <w:rPr>
          <w:rFonts w:eastAsia="Times New Roman" w:cs="Times New Roman"/>
          <w:bCs/>
          <w:szCs w:val="28"/>
        </w:rPr>
      </w:pPr>
      <w:r w:rsidRPr="00910C30">
        <w:rPr>
          <w:rFonts w:eastAsia="Times New Roman" w:cs="Times New Roman"/>
          <w:bCs/>
          <w:szCs w:val="28"/>
        </w:rPr>
        <w:t>How effectively is the continuing ITC business creating value after the restructuring?</w:t>
      </w:r>
      <w:bookmarkStart w:id="449" w:name="_e0wf09hzdndo" w:colFirst="0" w:colLast="0"/>
      <w:bookmarkEnd w:id="449"/>
    </w:p>
    <w:p w14:paraId="3C71B889" w14:textId="77777777" w:rsidR="00DA21A6" w:rsidRDefault="00DA21A6" w:rsidP="00DA21A6">
      <w:pPr>
        <w:ind w:right="600"/>
        <w:rPr>
          <w:rFonts w:eastAsia="Times New Roman" w:cs="Times New Roman"/>
          <w:bCs/>
          <w:szCs w:val="28"/>
        </w:rPr>
      </w:pPr>
    </w:p>
    <w:p w14:paraId="295C4B82" w14:textId="7031AAC8" w:rsidR="00554379" w:rsidRPr="00DA21A6" w:rsidRDefault="00000000" w:rsidP="00DA21A6">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10.17 What Protects ITC From These Risks?</w:t>
      </w:r>
    </w:p>
    <w:p w14:paraId="54C97BD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 investor should not only identify risks.</w:t>
      </w:r>
    </w:p>
    <w:p w14:paraId="50A1AB9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We should also examine the company's potential </w:t>
      </w:r>
      <w:r w:rsidRPr="00910C30">
        <w:rPr>
          <w:rFonts w:eastAsia="Times New Roman" w:cs="Times New Roman"/>
          <w:bCs/>
          <w:szCs w:val="28"/>
        </w:rPr>
        <w:t>risk mitigants</w:t>
      </w:r>
      <w:r w:rsidRPr="00910C30">
        <w:rPr>
          <w:rFonts w:eastAsia="Times New Roman" w:cs="Times New Roman"/>
          <w:szCs w:val="28"/>
        </w:rPr>
        <w:t>.</w:t>
      </w:r>
    </w:p>
    <w:p w14:paraId="6541C08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key strengths include:</w:t>
      </w:r>
    </w:p>
    <w:p w14:paraId="2684367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50" w:name="_xb7ifv5nugsp" w:colFirst="0" w:colLast="0"/>
      <w:bookmarkEnd w:id="450"/>
      <w:r w:rsidRPr="00910C30">
        <w:rPr>
          <w:rFonts w:eastAsia="Times New Roman" w:cs="Times New Roman"/>
          <w:bCs/>
        </w:rPr>
        <w:t>Diversification</w:t>
      </w:r>
    </w:p>
    <w:p w14:paraId="39294B6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Multiple businesses reduce dependence on one revenue source.</w:t>
      </w:r>
    </w:p>
    <w:p w14:paraId="003E19F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51" w:name="_hll65ha5xl5v" w:colFirst="0" w:colLast="0"/>
      <w:bookmarkEnd w:id="451"/>
      <w:r w:rsidRPr="00910C30">
        <w:rPr>
          <w:rFonts w:eastAsia="Times New Roman" w:cs="Times New Roman"/>
          <w:bCs/>
        </w:rPr>
        <w:t>Strong balance sheet</w:t>
      </w:r>
    </w:p>
    <w:p w14:paraId="6976DC0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Lower financial leverage provides a financial buffer.</w:t>
      </w:r>
    </w:p>
    <w:p w14:paraId="0FE363A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52" w:name="_2wjpqbi5bobf" w:colFirst="0" w:colLast="0"/>
      <w:bookmarkEnd w:id="452"/>
      <w:r w:rsidRPr="00910C30">
        <w:rPr>
          <w:rFonts w:eastAsia="Times New Roman" w:cs="Times New Roman"/>
          <w:bCs/>
        </w:rPr>
        <w:t>Strong cash generation</w:t>
      </w:r>
    </w:p>
    <w:p w14:paraId="217258C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Operating cash flow provides internal financial flexibility.</w:t>
      </w:r>
    </w:p>
    <w:p w14:paraId="3AC5A297"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53" w:name="_41r28oa1e7m0" w:colFirst="0" w:colLast="0"/>
      <w:bookmarkEnd w:id="453"/>
      <w:r w:rsidRPr="00910C30">
        <w:rPr>
          <w:rFonts w:eastAsia="Times New Roman" w:cs="Times New Roman"/>
          <w:bCs/>
        </w:rPr>
        <w:t>Established brands</w:t>
      </w:r>
    </w:p>
    <w:p w14:paraId="4AFB46D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Well-known brands can provide competitive strength.</w:t>
      </w:r>
    </w:p>
    <w:p w14:paraId="24D93A4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54" w:name="_sxtwzzy14x6d" w:colFirst="0" w:colLast="0"/>
      <w:bookmarkEnd w:id="454"/>
      <w:r w:rsidRPr="00910C30">
        <w:rPr>
          <w:rFonts w:eastAsia="Times New Roman" w:cs="Times New Roman"/>
          <w:bCs/>
        </w:rPr>
        <w:t>Distribution network</w:t>
      </w:r>
    </w:p>
    <w:p w14:paraId="3C9CF0D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large distribution system supports product reach.</w:t>
      </w:r>
    </w:p>
    <w:p w14:paraId="6BD0FD90"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55" w:name="_neii17ndr7ez" w:colFirst="0" w:colLast="0"/>
      <w:bookmarkEnd w:id="455"/>
      <w:r w:rsidRPr="00910C30">
        <w:rPr>
          <w:rFonts w:eastAsia="Times New Roman" w:cs="Times New Roman"/>
          <w:bCs/>
        </w:rPr>
        <w:t>Capital allocation</w:t>
      </w:r>
    </w:p>
    <w:p w14:paraId="4B780BC3" w14:textId="77777777" w:rsidR="00DA21A6" w:rsidRDefault="00000000" w:rsidP="00DA21A6">
      <w:pPr>
        <w:rPr>
          <w:rFonts w:eastAsia="Times New Roman" w:cs="Times New Roman"/>
          <w:szCs w:val="28"/>
        </w:rPr>
      </w:pPr>
      <w:r w:rsidRPr="00910C30">
        <w:rPr>
          <w:rFonts w:eastAsia="Times New Roman" w:cs="Times New Roman"/>
          <w:szCs w:val="28"/>
        </w:rPr>
        <w:t>The company can deploy cash across different businesses and opportunities.</w:t>
      </w:r>
      <w:bookmarkStart w:id="456" w:name="_gp2vqzi0ydwo" w:colFirst="0" w:colLast="0"/>
      <w:bookmarkEnd w:id="456"/>
    </w:p>
    <w:p w14:paraId="4D923C5C" w14:textId="77777777" w:rsidR="00DA21A6" w:rsidRDefault="00DA21A6" w:rsidP="00DA21A6">
      <w:pPr>
        <w:rPr>
          <w:rFonts w:eastAsia="Times New Roman" w:cs="Times New Roman"/>
          <w:szCs w:val="28"/>
        </w:rPr>
      </w:pPr>
    </w:p>
    <w:p w14:paraId="4B51BC40" w14:textId="57680B9C"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10.18 Risk vs. Strength</w:t>
      </w:r>
    </w:p>
    <w:p w14:paraId="19AFD0C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the chapter becomes more useful for an investor.</w:t>
      </w:r>
    </w:p>
    <w:tbl>
      <w:tblPr>
        <w:tblStyle w:val="afff6"/>
        <w:tblW w:w="6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5"/>
        <w:gridCol w:w="4415"/>
      </w:tblGrid>
      <w:tr w:rsidR="00554379" w:rsidRPr="00910C30" w14:paraId="73B14A60"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08E9EB05"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Risk</w:t>
            </w:r>
          </w:p>
        </w:tc>
        <w:tc>
          <w:tcPr>
            <w:tcW w:w="441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0E9C82E"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Counterbalancing Strength</w:t>
            </w:r>
          </w:p>
        </w:tc>
      </w:tr>
      <w:tr w:rsidR="00554379" w:rsidRPr="00910C30" w14:paraId="7AE957ED"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37F318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Tobacco regulation</w:t>
            </w:r>
          </w:p>
        </w:tc>
        <w:tc>
          <w:tcPr>
            <w:tcW w:w="44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719BA3D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Diversified business portfolio</w:t>
            </w:r>
          </w:p>
        </w:tc>
      </w:tr>
      <w:tr w:rsidR="00554379" w:rsidRPr="00910C30" w14:paraId="7716AAA3"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64DF23C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lastRenderedPageBreak/>
              <w:t>FMCG competition</w:t>
            </w:r>
          </w:p>
        </w:tc>
        <w:tc>
          <w:tcPr>
            <w:tcW w:w="441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5F6D16F5"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Established brands &amp; distribution</w:t>
            </w:r>
          </w:p>
        </w:tc>
      </w:tr>
      <w:tr w:rsidR="00554379" w:rsidRPr="00910C30" w14:paraId="6CD9E0EA"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B9D362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Input costs</w:t>
            </w:r>
          </w:p>
        </w:tc>
        <w:tc>
          <w:tcPr>
            <w:tcW w:w="44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933A1F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Pricing power in selected categories</w:t>
            </w:r>
          </w:p>
        </w:tc>
      </w:tr>
      <w:tr w:rsidR="00554379" w:rsidRPr="00910C30" w14:paraId="5D04ABF5"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D965CD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Economic slowdown</w:t>
            </w:r>
          </w:p>
        </w:tc>
        <w:tc>
          <w:tcPr>
            <w:tcW w:w="441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0C74198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Multiple business segments</w:t>
            </w:r>
          </w:p>
        </w:tc>
      </w:tr>
      <w:tr w:rsidR="00554379" w:rsidRPr="00910C30" w14:paraId="62C07D04"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745B444"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Financial stress</w:t>
            </w:r>
          </w:p>
        </w:tc>
        <w:tc>
          <w:tcPr>
            <w:tcW w:w="44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8215B8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Strong balance sheet</w:t>
            </w:r>
          </w:p>
        </w:tc>
      </w:tr>
      <w:tr w:rsidR="00554379" w:rsidRPr="00910C30" w14:paraId="2263CB75"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0D88E6C9"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Technology risk</w:t>
            </w:r>
          </w:p>
        </w:tc>
        <w:tc>
          <w:tcPr>
            <w:tcW w:w="441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580A68D0"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Increasing digital capabilities</w:t>
            </w:r>
          </w:p>
        </w:tc>
      </w:tr>
      <w:tr w:rsidR="00554379" w:rsidRPr="00910C30" w14:paraId="44BD9157"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980FD73"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Agricultural risk</w:t>
            </w:r>
          </w:p>
        </w:tc>
        <w:tc>
          <w:tcPr>
            <w:tcW w:w="441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14881C9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Diversified business exposure</w:t>
            </w:r>
          </w:p>
        </w:tc>
      </w:tr>
      <w:tr w:rsidR="00554379" w:rsidRPr="00910C30" w14:paraId="68DD4349" w14:textId="77777777">
        <w:trPr>
          <w:trHeight w:val="515"/>
        </w:trPr>
        <w:tc>
          <w:tcPr>
            <w:tcW w:w="225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377D9132"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Structural changes</w:t>
            </w:r>
          </w:p>
        </w:tc>
        <w:tc>
          <w:tcPr>
            <w:tcW w:w="441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6737F5CA"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Ability to operate businesses independently</w:t>
            </w:r>
          </w:p>
        </w:tc>
      </w:tr>
    </w:tbl>
    <w:p w14:paraId="0B6B3FD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purpose is not to claim that the strengths eliminate the risks.</w:t>
      </w:r>
    </w:p>
    <w:p w14:paraId="1F439AF1" w14:textId="77777777" w:rsidR="00DA21A6" w:rsidRDefault="00000000" w:rsidP="00DA21A6">
      <w:pPr>
        <w:rPr>
          <w:rFonts w:eastAsia="Times New Roman" w:cs="Times New Roman"/>
          <w:bCs/>
          <w:szCs w:val="28"/>
        </w:rPr>
      </w:pPr>
      <w:r w:rsidRPr="00910C30">
        <w:rPr>
          <w:rFonts w:eastAsia="Times New Roman" w:cs="Times New Roman"/>
          <w:szCs w:val="28"/>
        </w:rPr>
        <w:t xml:space="preserve">Instead: </w:t>
      </w:r>
      <w:r w:rsidRPr="00910C30">
        <w:rPr>
          <w:rFonts w:eastAsia="Times New Roman" w:cs="Times New Roman"/>
          <w:bCs/>
          <w:szCs w:val="28"/>
        </w:rPr>
        <w:t>The question is whether ITC has sufficient resilience to absorb those risks.</w:t>
      </w:r>
      <w:bookmarkStart w:id="457" w:name="_2h4u6qmjnkuz" w:colFirst="0" w:colLast="0"/>
      <w:bookmarkEnd w:id="457"/>
    </w:p>
    <w:p w14:paraId="1775BF9F" w14:textId="77777777" w:rsidR="00DA21A6" w:rsidRDefault="00DA21A6" w:rsidP="00DA21A6">
      <w:pPr>
        <w:rPr>
          <w:rFonts w:eastAsia="Times New Roman" w:cs="Times New Roman"/>
          <w:bCs/>
          <w:szCs w:val="28"/>
        </w:rPr>
      </w:pPr>
    </w:p>
    <w:p w14:paraId="6629039B" w14:textId="7F9BCF89" w:rsidR="00554379" w:rsidRPr="00DA21A6" w:rsidRDefault="00000000" w:rsidP="00DA21A6">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Investor Takeaway</w:t>
      </w:r>
    </w:p>
    <w:p w14:paraId="4E7C44E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After analyzing ITC's risks, my understanding as an investor is that </w:t>
      </w:r>
      <w:r w:rsidRPr="00910C30">
        <w:rPr>
          <w:rFonts w:eastAsia="Times New Roman" w:cs="Times New Roman"/>
          <w:bCs/>
          <w:szCs w:val="28"/>
        </w:rPr>
        <w:t>ITC's biggest advantage is not that it has no risks, but that its diversified structure and financial strength can provide a degree of resilience against several of them.</w:t>
      </w:r>
    </w:p>
    <w:p w14:paraId="106CF5F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biggest risk that I would continue to monitor is the company's exposure to the regulated tobacco business, particularly changes in taxation and regulation.</w:t>
      </w:r>
    </w:p>
    <w:p w14:paraId="3F25C6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At the same time, the FMCG portfolio introduces a different type of risk—</w:t>
      </w:r>
      <w:r w:rsidRPr="00910C30">
        <w:rPr>
          <w:rFonts w:eastAsia="Times New Roman" w:cs="Times New Roman"/>
          <w:bCs/>
          <w:szCs w:val="28"/>
        </w:rPr>
        <w:t>competition</w:t>
      </w:r>
      <w:r w:rsidRPr="00910C30">
        <w:rPr>
          <w:rFonts w:eastAsia="Times New Roman" w:cs="Times New Roman"/>
          <w:szCs w:val="28"/>
        </w:rPr>
        <w:t>.</w:t>
      </w:r>
    </w:p>
    <w:p w14:paraId="272D89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As ITC enters and expands across more consumer categories, it is no longer competing in a market dominated only by traditional cigarette players. It increasingly has to compete with some of the strongest FMCG brands in India.</w:t>
      </w:r>
    </w:p>
    <w:p w14:paraId="18F139A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company's low debt and strong liquidity provide comfort from a financial-risk perspective. However, I would not use a strong balance sheet as a reason to ignore operational, regulatory, or competitive risks.</w:t>
      </w:r>
    </w:p>
    <w:p w14:paraId="793DB6F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most important lesson for me as an investor is the following:</w:t>
      </w:r>
    </w:p>
    <w:p w14:paraId="4FA25417"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 good company is not one that has no risks. A good company is one that has the financial strength, diversification, and strategic capability to manage its risks.</w:t>
      </w:r>
    </w:p>
    <w:p w14:paraId="4506671F" w14:textId="77777777" w:rsidR="00DA21A6" w:rsidRDefault="00000000" w:rsidP="00DA21A6">
      <w:pPr>
        <w:rPr>
          <w:rFonts w:eastAsia="Times New Roman" w:cs="Times New Roman"/>
          <w:szCs w:val="28"/>
        </w:rPr>
      </w:pPr>
      <w:r w:rsidRPr="00910C30">
        <w:rPr>
          <w:rFonts w:eastAsia="Times New Roman" w:cs="Times New Roman"/>
          <w:szCs w:val="28"/>
        </w:rPr>
        <w:t>Therefore, ITC appears to have several structural strengths, but its investment case still depends on whether it can maintain profitability, generate cash consistently, grow its newer businesses, and manage the regulatory and competitive pressures surrounding its major businesses.</w:t>
      </w:r>
      <w:bookmarkStart w:id="458" w:name="_clmnlnkgyy6p" w:colFirst="0" w:colLast="0"/>
      <w:bookmarkEnd w:id="458"/>
    </w:p>
    <w:p w14:paraId="4C3E314D" w14:textId="77777777" w:rsidR="00DA21A6" w:rsidRDefault="00DA21A6" w:rsidP="00DA21A6">
      <w:pPr>
        <w:rPr>
          <w:rFonts w:eastAsia="Times New Roman" w:cs="Times New Roman"/>
          <w:szCs w:val="28"/>
        </w:rPr>
      </w:pPr>
    </w:p>
    <w:p w14:paraId="052123AB" w14:textId="21AEDC17"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CHAPTER 11</w:t>
      </w:r>
      <w:bookmarkStart w:id="459" w:name="_txgtt52n8a" w:colFirst="0" w:colLast="0"/>
      <w:bookmarkEnd w:id="459"/>
      <w:r w:rsidR="00DA21A6">
        <w:rPr>
          <w:rFonts w:ascii="Times New Roman" w:eastAsia="Times New Roman" w:hAnsi="Times New Roman" w:cs="Times New Roman"/>
          <w:bCs/>
          <w:sz w:val="28"/>
          <w:szCs w:val="28"/>
        </w:rPr>
        <w:t xml:space="preserve">: </w:t>
      </w:r>
      <w:r w:rsidRPr="00910C30">
        <w:rPr>
          <w:rFonts w:eastAsia="Times New Roman" w:cs="Times New Roman"/>
          <w:b/>
          <w:bCs/>
          <w:color w:val="0A2A66"/>
          <w:sz w:val="30"/>
          <w:szCs w:val="28"/>
        </w:rPr>
        <w:t>GROWTH &amp; FUTURE OUTLOOK OF ITC LIMITED</w:t>
      </w:r>
    </w:p>
    <w:p w14:paraId="6361F9BC" w14:textId="08F633BD" w:rsidR="00554379" w:rsidRPr="00910C30" w:rsidRDefault="00554379">
      <w:pPr>
        <w:pStyle w:val="Heading3"/>
        <w:keepNext w:val="0"/>
        <w:keepLines w:val="0"/>
        <w:spacing w:before="280"/>
        <w:rPr>
          <w:rFonts w:ascii="Times New Roman" w:eastAsia="Times New Roman" w:hAnsi="Times New Roman" w:cs="Times New Roman"/>
          <w:bCs/>
          <w:color w:val="000000"/>
        </w:rPr>
      </w:pPr>
      <w:bookmarkStart w:id="460" w:name="_wgbnjoofx25g" w:colFirst="0" w:colLast="0"/>
      <w:bookmarkEnd w:id="460"/>
    </w:p>
    <w:p w14:paraId="40B69E5A" w14:textId="77777777" w:rsidR="00554379" w:rsidRPr="00910C30" w:rsidRDefault="00000000">
      <w:pPr>
        <w:pStyle w:val="Heading2"/>
        <w:keepNext w:val="0"/>
        <w:keepLines w:val="0"/>
        <w:rPr>
          <w:rFonts w:ascii="Times New Roman" w:eastAsia="Times New Roman" w:hAnsi="Times New Roman" w:cs="Times New Roman"/>
          <w:bCs/>
          <w:szCs w:val="28"/>
        </w:rPr>
      </w:pPr>
      <w:bookmarkStart w:id="461" w:name="_atxlfyv02qje" w:colFirst="0" w:colLast="0"/>
      <w:bookmarkEnd w:id="461"/>
      <w:r w:rsidRPr="00910C30">
        <w:rPr>
          <w:rFonts w:eastAsia="Times New Roman" w:cs="Times New Roman"/>
          <w:bCs/>
          <w:szCs w:val="28"/>
        </w:rPr>
        <w:t>11.1 Purpose of the Chapter</w:t>
      </w:r>
    </w:p>
    <w:p w14:paraId="38E5C29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three-year financial analysis tells us what ITC has achieved.</w:t>
      </w:r>
    </w:p>
    <w:p w14:paraId="61677AF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an investor cannot invest based only on the past.</w:t>
      </w:r>
    </w:p>
    <w:p w14:paraId="59E53A9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more important question is</w:t>
      </w:r>
    </w:p>
    <w:p w14:paraId="4A0552B3"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Can ITC continue to grow its revenue, profits, and cash flows in the future?</w:t>
      </w:r>
    </w:p>
    <w:p w14:paraId="49427E6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To answer this, we need to understand:</w:t>
      </w:r>
    </w:p>
    <w:p w14:paraId="16F94743" w14:textId="77777777" w:rsidR="00554379" w:rsidRPr="00910C30" w:rsidRDefault="00000000">
      <w:pPr>
        <w:numPr>
          <w:ilvl w:val="0"/>
          <w:numId w:val="56"/>
        </w:numPr>
        <w:rPr>
          <w:rFonts w:ascii="Times New Roman" w:eastAsia="Times New Roman" w:hAnsi="Times New Roman" w:cs="Times New Roman"/>
          <w:sz w:val="28"/>
          <w:szCs w:val="28"/>
        </w:rPr>
      </w:pPr>
      <w:r w:rsidRPr="00910C30">
        <w:rPr>
          <w:rFonts w:eastAsia="Times New Roman" w:cs="Times New Roman"/>
          <w:szCs w:val="28"/>
        </w:rPr>
        <w:t>Which businesses are growing?</w:t>
      </w:r>
    </w:p>
    <w:p w14:paraId="742F8E22" w14:textId="77777777" w:rsidR="00554379" w:rsidRPr="00910C30" w:rsidRDefault="00000000">
      <w:pPr>
        <w:numPr>
          <w:ilvl w:val="0"/>
          <w:numId w:val="56"/>
        </w:numPr>
        <w:rPr>
          <w:rFonts w:ascii="Times New Roman" w:eastAsia="Times New Roman" w:hAnsi="Times New Roman" w:cs="Times New Roman"/>
          <w:sz w:val="28"/>
          <w:szCs w:val="28"/>
        </w:rPr>
      </w:pPr>
      <w:r w:rsidRPr="00910C30">
        <w:rPr>
          <w:rFonts w:eastAsia="Times New Roman" w:cs="Times New Roman"/>
          <w:szCs w:val="28"/>
        </w:rPr>
        <w:t>Which businesses are mature?</w:t>
      </w:r>
    </w:p>
    <w:p w14:paraId="5F6CA26A" w14:textId="77777777" w:rsidR="00554379" w:rsidRPr="00910C30" w:rsidRDefault="00000000">
      <w:pPr>
        <w:numPr>
          <w:ilvl w:val="0"/>
          <w:numId w:val="56"/>
        </w:numPr>
        <w:rPr>
          <w:rFonts w:ascii="Times New Roman" w:eastAsia="Times New Roman" w:hAnsi="Times New Roman" w:cs="Times New Roman"/>
          <w:sz w:val="28"/>
          <w:szCs w:val="28"/>
        </w:rPr>
      </w:pPr>
      <w:r w:rsidRPr="00910C30">
        <w:rPr>
          <w:rFonts w:eastAsia="Times New Roman" w:cs="Times New Roman"/>
          <w:szCs w:val="28"/>
        </w:rPr>
        <w:t>Where is ITC investing?</w:t>
      </w:r>
    </w:p>
    <w:p w14:paraId="659FA448" w14:textId="77777777" w:rsidR="00554379" w:rsidRPr="00910C30" w:rsidRDefault="00000000">
      <w:pPr>
        <w:numPr>
          <w:ilvl w:val="0"/>
          <w:numId w:val="56"/>
        </w:numPr>
        <w:rPr>
          <w:rFonts w:ascii="Times New Roman" w:eastAsia="Times New Roman" w:hAnsi="Times New Roman" w:cs="Times New Roman"/>
          <w:sz w:val="28"/>
          <w:szCs w:val="28"/>
        </w:rPr>
      </w:pPr>
      <w:r w:rsidRPr="00910C30">
        <w:rPr>
          <w:rFonts w:eastAsia="Times New Roman" w:cs="Times New Roman"/>
          <w:szCs w:val="28"/>
        </w:rPr>
        <w:t>Is diversification creating value?</w:t>
      </w:r>
    </w:p>
    <w:p w14:paraId="386E4DF3" w14:textId="77777777" w:rsidR="00554379" w:rsidRPr="00910C30" w:rsidRDefault="00000000">
      <w:pPr>
        <w:numPr>
          <w:ilvl w:val="0"/>
          <w:numId w:val="56"/>
        </w:numPr>
        <w:rPr>
          <w:rFonts w:ascii="Times New Roman" w:eastAsia="Times New Roman" w:hAnsi="Times New Roman" w:cs="Times New Roman"/>
          <w:sz w:val="28"/>
          <w:szCs w:val="28"/>
        </w:rPr>
      </w:pPr>
      <w:r w:rsidRPr="00910C30">
        <w:rPr>
          <w:rFonts w:eastAsia="Times New Roman" w:cs="Times New Roman"/>
          <w:szCs w:val="28"/>
        </w:rPr>
        <w:t>Can new businesses become meaningful profit contributors?</w:t>
      </w:r>
    </w:p>
    <w:p w14:paraId="7AB13D6A" w14:textId="77777777" w:rsidR="00554379" w:rsidRPr="00910C30" w:rsidRDefault="00000000">
      <w:pPr>
        <w:numPr>
          <w:ilvl w:val="0"/>
          <w:numId w:val="56"/>
        </w:numPr>
        <w:rPr>
          <w:rFonts w:ascii="Times New Roman" w:eastAsia="Times New Roman" w:hAnsi="Times New Roman" w:cs="Times New Roman"/>
          <w:sz w:val="28"/>
          <w:szCs w:val="28"/>
        </w:rPr>
      </w:pPr>
      <w:r w:rsidRPr="00910C30">
        <w:rPr>
          <w:rFonts w:eastAsia="Times New Roman" w:cs="Times New Roman"/>
          <w:szCs w:val="28"/>
        </w:rPr>
        <w:t>Can ITC maintain its competitive advantages?</w:t>
      </w:r>
    </w:p>
    <w:p w14:paraId="54F688C9" w14:textId="77777777" w:rsidR="00DA21A6" w:rsidRPr="00DA21A6" w:rsidRDefault="00000000" w:rsidP="00DA21A6">
      <w:pPr>
        <w:numPr>
          <w:ilvl w:val="0"/>
          <w:numId w:val="56"/>
        </w:numPr>
        <w:rPr>
          <w:rFonts w:ascii="Times New Roman" w:eastAsia="Times New Roman" w:hAnsi="Times New Roman" w:cs="Times New Roman"/>
          <w:sz w:val="28"/>
          <w:szCs w:val="28"/>
        </w:rPr>
      </w:pPr>
      <w:r w:rsidRPr="00910C30">
        <w:rPr>
          <w:rFonts w:eastAsia="Times New Roman" w:cs="Times New Roman"/>
          <w:szCs w:val="28"/>
        </w:rPr>
        <w:t>Can future growth translate into shareholder returns?</w:t>
      </w:r>
      <w:bookmarkStart w:id="462" w:name="_t5l91r53bmo0" w:colFirst="0" w:colLast="0"/>
      <w:bookmarkEnd w:id="462"/>
    </w:p>
    <w:p w14:paraId="6D985723" w14:textId="10EA6941" w:rsidR="00554379" w:rsidRPr="00DA21A6" w:rsidRDefault="00000000" w:rsidP="00DA21A6">
      <w:pPr>
        <w:rPr>
          <w:rFonts w:ascii="Times New Roman" w:eastAsia="Times New Roman" w:hAnsi="Times New Roman" w:cs="Times New Roman"/>
          <w:b/>
          <w:color w:val="1F497D" w:themeColor="text2"/>
          <w:sz w:val="28"/>
          <w:szCs w:val="28"/>
        </w:rPr>
      </w:pPr>
      <w:r w:rsidRPr="00DA21A6">
        <w:rPr>
          <w:rFonts w:eastAsia="Times New Roman" w:cs="Times New Roman"/>
          <w:b/>
          <w:color w:val="1F497D" w:themeColor="text2"/>
          <w:sz w:val="28"/>
          <w:szCs w:val="28"/>
        </w:rPr>
        <w:t>11.2 ITC's Growth Story Is No Longer Limited to Tobacco</w:t>
      </w:r>
    </w:p>
    <w:p w14:paraId="0853DD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One of the most important observations from our analysis is the transformation of ITC's business portfolio.</w:t>
      </w:r>
    </w:p>
    <w:p w14:paraId="1471576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has historically been strongly associated with cigarettes.</w:t>
      </w:r>
    </w:p>
    <w:p w14:paraId="5B32879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the company has progressively expanded into:</w:t>
      </w:r>
    </w:p>
    <w:p w14:paraId="3C87C9A0"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FMCG</w:t>
      </w:r>
    </w:p>
    <w:p w14:paraId="404ED3F2"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Foods</w:t>
      </w:r>
    </w:p>
    <w:p w14:paraId="2B25B612"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Personal Care</w:t>
      </w:r>
    </w:p>
    <w:p w14:paraId="60C68B22"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Education &amp; Stationery</w:t>
      </w:r>
    </w:p>
    <w:p w14:paraId="3BD472D7"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Hotels</w:t>
      </w:r>
    </w:p>
    <w:p w14:paraId="604673A0"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Agriculture</w:t>
      </w:r>
    </w:p>
    <w:p w14:paraId="09CEB2F2"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Paperboards, Paper &amp; Packaging</w:t>
      </w:r>
    </w:p>
    <w:p w14:paraId="59B39E04" w14:textId="77777777" w:rsidR="00554379" w:rsidRPr="00910C30" w:rsidRDefault="00000000">
      <w:pPr>
        <w:numPr>
          <w:ilvl w:val="0"/>
          <w:numId w:val="7"/>
        </w:numPr>
        <w:rPr>
          <w:rFonts w:ascii="Times New Roman" w:eastAsia="Times New Roman" w:hAnsi="Times New Roman" w:cs="Times New Roman"/>
          <w:sz w:val="28"/>
          <w:szCs w:val="28"/>
        </w:rPr>
      </w:pPr>
      <w:r w:rsidRPr="00910C30">
        <w:rPr>
          <w:rFonts w:eastAsia="Times New Roman" w:cs="Times New Roman"/>
          <w:szCs w:val="28"/>
        </w:rPr>
        <w:t>Information technology and related capabilities</w:t>
      </w:r>
    </w:p>
    <w:p w14:paraId="5AC1F0D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diversification changes the way an investor should view ITC.</w:t>
      </w:r>
    </w:p>
    <w:p w14:paraId="5D407B4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investment question is no longer simply</w:t>
      </w:r>
    </w:p>
    <w:p w14:paraId="0DC7696F"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"How well is ITC's cigarette business performing?"</w:t>
      </w:r>
    </w:p>
    <w:p w14:paraId="362471B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 becomes:</w:t>
      </w:r>
    </w:p>
    <w:p w14:paraId="3FF73C77" w14:textId="77777777" w:rsidR="00DA21A6" w:rsidRDefault="00000000" w:rsidP="00DA21A6">
      <w:pPr>
        <w:ind w:left="600" w:right="600"/>
        <w:rPr>
          <w:rFonts w:eastAsia="Times New Roman" w:cs="Times New Roman"/>
          <w:bCs/>
          <w:szCs w:val="28"/>
        </w:rPr>
      </w:pPr>
      <w:r w:rsidRPr="00910C30">
        <w:rPr>
          <w:rFonts w:eastAsia="Times New Roman" w:cs="Times New Roman"/>
          <w:bCs/>
          <w:szCs w:val="28"/>
        </w:rPr>
        <w:t>"Can ITC build multiple sustainable growth engines while retaining the strength of its existing businesses?"</w:t>
      </w:r>
      <w:bookmarkStart w:id="463" w:name="_8kmxzkcsu9q9" w:colFirst="0" w:colLast="0"/>
      <w:bookmarkEnd w:id="463"/>
    </w:p>
    <w:p w14:paraId="4C449DD4" w14:textId="77777777" w:rsidR="00DA21A6" w:rsidRDefault="00DA21A6" w:rsidP="00DA21A6">
      <w:pPr>
        <w:ind w:right="600"/>
        <w:rPr>
          <w:rFonts w:eastAsia="Times New Roman" w:cs="Times New Roman"/>
          <w:bCs/>
          <w:szCs w:val="28"/>
        </w:rPr>
      </w:pPr>
    </w:p>
    <w:p w14:paraId="47CD440F" w14:textId="3F3E18A7" w:rsidR="00554379" w:rsidRPr="00DA21A6" w:rsidRDefault="00000000" w:rsidP="00DA21A6">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11.3 FMCG as a Growth Engine</w:t>
      </w:r>
    </w:p>
    <w:p w14:paraId="28B8E11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FMCG portfolio is one of the most important parts of ITC's future growth story.</w:t>
      </w:r>
    </w:p>
    <w:p w14:paraId="579F3F6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 has built brands across multiple categories.</w:t>
      </w:r>
    </w:p>
    <w:p w14:paraId="1350911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Some familiar examples include:</w:t>
      </w:r>
    </w:p>
    <w:p w14:paraId="14DBC394" w14:textId="77777777" w:rsidR="00554379" w:rsidRPr="00910C30" w:rsidRDefault="00000000">
      <w:pPr>
        <w:numPr>
          <w:ilvl w:val="0"/>
          <w:numId w:val="37"/>
        </w:numPr>
        <w:rPr>
          <w:rFonts w:ascii="Times New Roman" w:eastAsia="Times New Roman" w:hAnsi="Times New Roman" w:cs="Times New Roman"/>
          <w:sz w:val="28"/>
          <w:szCs w:val="28"/>
        </w:rPr>
      </w:pPr>
      <w:proofErr w:type="spellStart"/>
      <w:r w:rsidRPr="00910C30">
        <w:rPr>
          <w:rFonts w:eastAsia="Times New Roman" w:cs="Times New Roman"/>
          <w:szCs w:val="28"/>
        </w:rPr>
        <w:t>Aashirvaad</w:t>
      </w:r>
      <w:proofErr w:type="spellEnd"/>
    </w:p>
    <w:p w14:paraId="4DEAC787" w14:textId="77777777" w:rsidR="00554379" w:rsidRPr="00910C30" w:rsidRDefault="00000000">
      <w:pPr>
        <w:numPr>
          <w:ilvl w:val="0"/>
          <w:numId w:val="37"/>
        </w:numPr>
        <w:rPr>
          <w:rFonts w:ascii="Times New Roman" w:eastAsia="Times New Roman" w:hAnsi="Times New Roman" w:cs="Times New Roman"/>
          <w:sz w:val="28"/>
          <w:szCs w:val="28"/>
        </w:rPr>
      </w:pPr>
      <w:r w:rsidRPr="00910C30">
        <w:rPr>
          <w:rFonts w:eastAsia="Times New Roman" w:cs="Times New Roman"/>
          <w:szCs w:val="28"/>
        </w:rPr>
        <w:t>Sunfeast</w:t>
      </w:r>
    </w:p>
    <w:p w14:paraId="42F559D0" w14:textId="77777777" w:rsidR="00554379" w:rsidRPr="00910C30" w:rsidRDefault="00000000">
      <w:pPr>
        <w:numPr>
          <w:ilvl w:val="0"/>
          <w:numId w:val="37"/>
        </w:numPr>
        <w:rPr>
          <w:rFonts w:ascii="Times New Roman" w:eastAsia="Times New Roman" w:hAnsi="Times New Roman" w:cs="Times New Roman"/>
          <w:sz w:val="28"/>
          <w:szCs w:val="28"/>
        </w:rPr>
      </w:pPr>
      <w:r w:rsidRPr="00910C30">
        <w:rPr>
          <w:rFonts w:eastAsia="Times New Roman" w:cs="Times New Roman"/>
          <w:szCs w:val="28"/>
        </w:rPr>
        <w:t>YiPPee!</w:t>
      </w:r>
    </w:p>
    <w:p w14:paraId="59835D3F" w14:textId="77777777" w:rsidR="00554379" w:rsidRPr="00910C30" w:rsidRDefault="00000000">
      <w:pPr>
        <w:numPr>
          <w:ilvl w:val="0"/>
          <w:numId w:val="37"/>
        </w:numPr>
        <w:rPr>
          <w:rFonts w:ascii="Times New Roman" w:eastAsia="Times New Roman" w:hAnsi="Times New Roman" w:cs="Times New Roman"/>
          <w:sz w:val="28"/>
          <w:szCs w:val="28"/>
        </w:rPr>
      </w:pPr>
      <w:r w:rsidRPr="00910C30">
        <w:rPr>
          <w:rFonts w:eastAsia="Times New Roman" w:cs="Times New Roman"/>
          <w:szCs w:val="28"/>
        </w:rPr>
        <w:t>Bingo!</w:t>
      </w:r>
    </w:p>
    <w:p w14:paraId="1F9D2E2D" w14:textId="77777777" w:rsidR="00554379" w:rsidRPr="00910C30" w:rsidRDefault="00000000">
      <w:pPr>
        <w:numPr>
          <w:ilvl w:val="0"/>
          <w:numId w:val="37"/>
        </w:numPr>
        <w:rPr>
          <w:rFonts w:ascii="Times New Roman" w:eastAsia="Times New Roman" w:hAnsi="Times New Roman" w:cs="Times New Roman"/>
          <w:sz w:val="28"/>
          <w:szCs w:val="28"/>
        </w:rPr>
      </w:pPr>
      <w:r w:rsidRPr="00910C30">
        <w:rPr>
          <w:rFonts w:eastAsia="Times New Roman" w:cs="Times New Roman"/>
          <w:szCs w:val="28"/>
        </w:rPr>
        <w:t>Classmate</w:t>
      </w:r>
    </w:p>
    <w:p w14:paraId="6C014A96" w14:textId="77777777" w:rsidR="00554379" w:rsidRPr="00910C30" w:rsidRDefault="00000000">
      <w:pPr>
        <w:numPr>
          <w:ilvl w:val="0"/>
          <w:numId w:val="37"/>
        </w:numPr>
        <w:rPr>
          <w:rFonts w:ascii="Times New Roman" w:eastAsia="Times New Roman" w:hAnsi="Times New Roman" w:cs="Times New Roman"/>
          <w:sz w:val="28"/>
          <w:szCs w:val="28"/>
        </w:rPr>
      </w:pPr>
      <w:r w:rsidRPr="00910C30">
        <w:rPr>
          <w:rFonts w:eastAsia="Times New Roman" w:cs="Times New Roman"/>
          <w:szCs w:val="28"/>
        </w:rPr>
        <w:t>Fiama</w:t>
      </w:r>
    </w:p>
    <w:p w14:paraId="08975F52" w14:textId="77777777" w:rsidR="00554379" w:rsidRPr="00910C30" w:rsidRDefault="00000000">
      <w:pPr>
        <w:numPr>
          <w:ilvl w:val="0"/>
          <w:numId w:val="37"/>
        </w:numPr>
        <w:rPr>
          <w:rFonts w:ascii="Times New Roman" w:eastAsia="Times New Roman" w:hAnsi="Times New Roman" w:cs="Times New Roman"/>
          <w:sz w:val="28"/>
          <w:szCs w:val="28"/>
        </w:rPr>
      </w:pPr>
      <w:r w:rsidRPr="00910C30">
        <w:rPr>
          <w:rFonts w:eastAsia="Times New Roman" w:cs="Times New Roman"/>
          <w:szCs w:val="28"/>
        </w:rPr>
        <w:t>Vivel</w:t>
      </w:r>
    </w:p>
    <w:p w14:paraId="323085F6" w14:textId="77777777" w:rsidR="00554379" w:rsidRPr="00910C30" w:rsidRDefault="00000000">
      <w:pPr>
        <w:numPr>
          <w:ilvl w:val="0"/>
          <w:numId w:val="37"/>
        </w:numPr>
        <w:rPr>
          <w:rFonts w:ascii="Times New Roman" w:eastAsia="Times New Roman" w:hAnsi="Times New Roman" w:cs="Times New Roman"/>
          <w:sz w:val="28"/>
          <w:szCs w:val="28"/>
        </w:rPr>
      </w:pPr>
      <w:r w:rsidRPr="00910C30">
        <w:rPr>
          <w:rFonts w:eastAsia="Times New Roman" w:cs="Times New Roman"/>
          <w:szCs w:val="28"/>
        </w:rPr>
        <w:t>Engage</w:t>
      </w:r>
    </w:p>
    <w:p w14:paraId="0A8FF88D" w14:textId="77777777" w:rsidR="00554379" w:rsidRPr="00910C30" w:rsidRDefault="00000000">
      <w:pPr>
        <w:numPr>
          <w:ilvl w:val="0"/>
          <w:numId w:val="37"/>
        </w:numPr>
        <w:rPr>
          <w:rFonts w:ascii="Times New Roman" w:eastAsia="Times New Roman" w:hAnsi="Times New Roman" w:cs="Times New Roman"/>
          <w:sz w:val="28"/>
          <w:szCs w:val="28"/>
        </w:rPr>
      </w:pPr>
      <w:proofErr w:type="spellStart"/>
      <w:r w:rsidRPr="00910C30">
        <w:rPr>
          <w:rFonts w:eastAsia="Times New Roman" w:cs="Times New Roman"/>
          <w:szCs w:val="28"/>
        </w:rPr>
        <w:t>Savlon</w:t>
      </w:r>
      <w:proofErr w:type="spellEnd"/>
    </w:p>
    <w:p w14:paraId="503EE5F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creates an important strategic advantage.</w:t>
      </w:r>
    </w:p>
    <w:p w14:paraId="1808AC5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is able to use its established distribution capabilities to introduce and expand consumer products across different categories.</w:t>
      </w:r>
    </w:p>
    <w:p w14:paraId="1FC85242"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64" w:name="_yhuzf9w0avim" w:colFirst="0" w:colLast="0"/>
      <w:bookmarkEnd w:id="464"/>
      <w:r w:rsidRPr="00910C30">
        <w:rPr>
          <w:rFonts w:eastAsia="Times New Roman" w:cs="Times New Roman"/>
          <w:bCs/>
        </w:rPr>
        <w:t>Investor perspective</w:t>
      </w:r>
    </w:p>
    <w:p w14:paraId="630880D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important thing is not simply the number of brands.</w:t>
      </w:r>
    </w:p>
    <w:p w14:paraId="5843DAA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We need to monitor:</w:t>
      </w:r>
    </w:p>
    <w:p w14:paraId="3E270524" w14:textId="77777777" w:rsidR="00554379" w:rsidRPr="00910C30" w:rsidRDefault="00000000">
      <w:pPr>
        <w:rPr>
          <w:rFonts w:ascii="Times New Roman" w:eastAsia="Times New Roman" w:hAnsi="Times New Roman" w:cs="Times New Roman"/>
          <w:b/>
          <w:bCs/>
          <w:sz w:val="28"/>
          <w:szCs w:val="28"/>
        </w:rPr>
      </w:pPr>
      <w:r>
        <w:t>Revenue growth  ▶  Market penetration  ▶  Margin improvement  ▶  Cash generation</w:t>
      </w:r>
    </w:p>
    <w:p w14:paraId="1FFA048A" w14:textId="77777777" w:rsidR="00DA21A6" w:rsidRDefault="00000000" w:rsidP="00DA21A6">
      <w:pPr>
        <w:rPr>
          <w:rFonts w:eastAsia="Times New Roman" w:cs="Times New Roman"/>
          <w:szCs w:val="28"/>
        </w:rPr>
      </w:pPr>
      <w:r w:rsidRPr="00910C30">
        <w:rPr>
          <w:rFonts w:eastAsia="Times New Roman" w:cs="Times New Roman"/>
          <w:szCs w:val="28"/>
        </w:rPr>
        <w:t>If ITC's FMCG businesses continue growing while improving profitability, they can increasingly contribute to the company's overall earnings.</w:t>
      </w:r>
      <w:bookmarkStart w:id="465" w:name="_idvepc509ign" w:colFirst="0" w:colLast="0"/>
      <w:bookmarkEnd w:id="465"/>
    </w:p>
    <w:p w14:paraId="17952BB7" w14:textId="77777777" w:rsidR="00DA21A6" w:rsidRDefault="00DA21A6" w:rsidP="00DA21A6">
      <w:pPr>
        <w:rPr>
          <w:rFonts w:eastAsia="Times New Roman" w:cs="Times New Roman"/>
          <w:szCs w:val="28"/>
        </w:rPr>
      </w:pPr>
    </w:p>
    <w:p w14:paraId="7B220A02" w14:textId="558CDA07"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11.4 From Revenue Growth to Profitable Growth</w:t>
      </w:r>
    </w:p>
    <w:p w14:paraId="63E6DF5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earlier analysis highlighted an important point:</w:t>
      </w:r>
    </w:p>
    <w:p w14:paraId="2B130D1C"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Revenue growth and profit growth are not the same thing.</w:t>
      </w:r>
    </w:p>
    <w:p w14:paraId="14EAB25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 company can increase sales but experience pressure on margins.</w:t>
      </w:r>
    </w:p>
    <w:p w14:paraId="0AC915F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 ITC's future growth should be evaluated using:</w:t>
      </w:r>
    </w:p>
    <w:p w14:paraId="5F5C747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Revenue Growth + EBITDA Growth + PAT Growth + Cash Flow Growth+ Revenue Growth + EBITDA Growth + PAT Growth + Cash Flow Growth</w:t>
      </w:r>
    </w:p>
    <w:p w14:paraId="78EC6A2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rather than revenue alone.</w:t>
      </w:r>
    </w:p>
    <w:p w14:paraId="20B1E04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66" w:name="_535oeeietrop" w:colFirst="0" w:colLast="0"/>
      <w:bookmarkEnd w:id="466"/>
      <w:r w:rsidRPr="00910C30">
        <w:rPr>
          <w:rFonts w:eastAsia="Times New Roman" w:cs="Times New Roman"/>
          <w:bCs/>
        </w:rPr>
        <w:t>Investor takeaway</w:t>
      </w:r>
    </w:p>
    <w:p w14:paraId="62F5793A"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me as an investor, the ideal growth pattern is</w:t>
      </w:r>
    </w:p>
    <w:p w14:paraId="7E388ED1" w14:textId="77777777" w:rsidR="00554379" w:rsidRPr="00910C30" w:rsidRDefault="00000000">
      <w:pPr>
        <w:rPr>
          <w:rFonts w:ascii="Times New Roman" w:eastAsia="Times New Roman" w:hAnsi="Times New Roman" w:cs="Times New Roman"/>
          <w:b/>
          <w:bCs/>
          <w:sz w:val="28"/>
          <w:szCs w:val="28"/>
        </w:rPr>
      </w:pPr>
      <w:r>
        <w:t>Higher revenue  ▶  better operating efficiency  ▶  stronger EBITDA  ▶  higher PAT  ▶  stronger cash generation.</w:t>
      </w:r>
    </w:p>
    <w:p w14:paraId="4AD219D4" w14:textId="77777777" w:rsidR="00DA21A6" w:rsidRDefault="00000000" w:rsidP="00DA21A6">
      <w:pPr>
        <w:rPr>
          <w:rFonts w:eastAsia="Times New Roman" w:cs="Times New Roman"/>
          <w:szCs w:val="28"/>
        </w:rPr>
      </w:pPr>
      <w:r w:rsidRPr="00910C30">
        <w:rPr>
          <w:rFonts w:eastAsia="Times New Roman" w:cs="Times New Roman"/>
          <w:szCs w:val="28"/>
        </w:rPr>
        <w:t>That is what turns business expansion into shareholder value.</w:t>
      </w:r>
      <w:bookmarkStart w:id="467" w:name="_umhi7wfwe1yy" w:colFirst="0" w:colLast="0"/>
      <w:bookmarkEnd w:id="467"/>
    </w:p>
    <w:p w14:paraId="1BF6ED98" w14:textId="77777777" w:rsidR="00DA21A6" w:rsidRDefault="00DA21A6" w:rsidP="00DA21A6">
      <w:pPr>
        <w:rPr>
          <w:rFonts w:eastAsia="Times New Roman" w:cs="Times New Roman"/>
          <w:szCs w:val="28"/>
        </w:rPr>
      </w:pPr>
    </w:p>
    <w:p w14:paraId="5B335021" w14:textId="7935B1E7"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11.5 Food Business</w:t>
      </w:r>
    </w:p>
    <w:p w14:paraId="5A95FB5F"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foods portfolio provides another potential growth opportunity.</w:t>
      </w:r>
    </w:p>
    <w:p w14:paraId="46D94F3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Brands such as </w:t>
      </w:r>
      <w:r w:rsidR="00910C30" w:rsidRPr="00910C30">
        <w:rPr>
          <w:rFonts w:eastAsia="Times New Roman" w:cs="Times New Roman"/>
          <w:bCs/>
          <w:szCs w:val="28"/>
        </w:rPr>
        <w:t>Ashirwad</w:t>
      </w:r>
      <w:r w:rsidRPr="00910C30">
        <w:rPr>
          <w:rFonts w:eastAsia="Times New Roman" w:cs="Times New Roman"/>
          <w:bCs/>
          <w:szCs w:val="28"/>
        </w:rPr>
        <w:t>, Sunfeast, and YiPPee!</w:t>
      </w:r>
      <w:r w:rsidRPr="00910C30">
        <w:rPr>
          <w:rFonts w:eastAsia="Times New Roman" w:cs="Times New Roman"/>
          <w:szCs w:val="28"/>
        </w:rPr>
        <w:t xml:space="preserve"> allow ITC to participate across multiple food categories.</w:t>
      </w:r>
    </w:p>
    <w:p w14:paraId="19C1CE4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The strategic importance of this business is that food is a large and recurring consumer category.</w:t>
      </w:r>
    </w:p>
    <w:p w14:paraId="3B140C1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growth must be evaluated alongside:</w:t>
      </w:r>
    </w:p>
    <w:p w14:paraId="0B214120" w14:textId="77777777" w:rsidR="00554379" w:rsidRPr="00910C30" w:rsidRDefault="00000000">
      <w:pPr>
        <w:numPr>
          <w:ilvl w:val="0"/>
          <w:numId w:val="19"/>
        </w:numPr>
        <w:rPr>
          <w:rFonts w:ascii="Times New Roman" w:eastAsia="Times New Roman" w:hAnsi="Times New Roman" w:cs="Times New Roman"/>
          <w:sz w:val="28"/>
          <w:szCs w:val="28"/>
        </w:rPr>
      </w:pPr>
      <w:r w:rsidRPr="00910C30">
        <w:rPr>
          <w:rFonts w:eastAsia="Times New Roman" w:cs="Times New Roman"/>
          <w:szCs w:val="28"/>
        </w:rPr>
        <w:t>Competition</w:t>
      </w:r>
    </w:p>
    <w:p w14:paraId="15CC2FE2" w14:textId="77777777" w:rsidR="00554379" w:rsidRPr="00910C30" w:rsidRDefault="00000000">
      <w:pPr>
        <w:numPr>
          <w:ilvl w:val="0"/>
          <w:numId w:val="19"/>
        </w:numPr>
        <w:rPr>
          <w:rFonts w:ascii="Times New Roman" w:eastAsia="Times New Roman" w:hAnsi="Times New Roman" w:cs="Times New Roman"/>
          <w:sz w:val="28"/>
          <w:szCs w:val="28"/>
        </w:rPr>
      </w:pPr>
      <w:r w:rsidRPr="00910C30">
        <w:rPr>
          <w:rFonts w:eastAsia="Times New Roman" w:cs="Times New Roman"/>
          <w:szCs w:val="28"/>
        </w:rPr>
        <w:t>Input costs</w:t>
      </w:r>
    </w:p>
    <w:p w14:paraId="5555C0F9" w14:textId="77777777" w:rsidR="00554379" w:rsidRPr="00910C30" w:rsidRDefault="00000000">
      <w:pPr>
        <w:numPr>
          <w:ilvl w:val="0"/>
          <w:numId w:val="19"/>
        </w:numPr>
        <w:rPr>
          <w:rFonts w:ascii="Times New Roman" w:eastAsia="Times New Roman" w:hAnsi="Times New Roman" w:cs="Times New Roman"/>
          <w:sz w:val="28"/>
          <w:szCs w:val="28"/>
        </w:rPr>
      </w:pPr>
      <w:r w:rsidRPr="00910C30">
        <w:rPr>
          <w:rFonts w:eastAsia="Times New Roman" w:cs="Times New Roman"/>
          <w:szCs w:val="28"/>
        </w:rPr>
        <w:t>Pricing</w:t>
      </w:r>
    </w:p>
    <w:p w14:paraId="55D9026C" w14:textId="77777777" w:rsidR="00554379" w:rsidRPr="00910C30" w:rsidRDefault="00000000">
      <w:pPr>
        <w:numPr>
          <w:ilvl w:val="0"/>
          <w:numId w:val="19"/>
        </w:numPr>
        <w:rPr>
          <w:rFonts w:ascii="Times New Roman" w:eastAsia="Times New Roman" w:hAnsi="Times New Roman" w:cs="Times New Roman"/>
          <w:sz w:val="28"/>
          <w:szCs w:val="28"/>
        </w:rPr>
      </w:pPr>
      <w:r w:rsidRPr="00910C30">
        <w:rPr>
          <w:rFonts w:eastAsia="Times New Roman" w:cs="Times New Roman"/>
          <w:szCs w:val="28"/>
        </w:rPr>
        <w:t>Distribution</w:t>
      </w:r>
    </w:p>
    <w:p w14:paraId="013ECDA4" w14:textId="77777777" w:rsidR="00554379" w:rsidRPr="00910C30" w:rsidRDefault="00000000">
      <w:pPr>
        <w:numPr>
          <w:ilvl w:val="0"/>
          <w:numId w:val="19"/>
        </w:numPr>
        <w:rPr>
          <w:rFonts w:ascii="Times New Roman" w:eastAsia="Times New Roman" w:hAnsi="Times New Roman" w:cs="Times New Roman"/>
          <w:sz w:val="28"/>
          <w:szCs w:val="28"/>
        </w:rPr>
      </w:pPr>
      <w:r w:rsidRPr="00910C30">
        <w:rPr>
          <w:rFonts w:eastAsia="Times New Roman" w:cs="Times New Roman"/>
          <w:szCs w:val="28"/>
        </w:rPr>
        <w:t>Consumer preferences</w:t>
      </w:r>
    </w:p>
    <w:p w14:paraId="6163CF56" w14:textId="77777777" w:rsidR="00554379" w:rsidRPr="00910C30" w:rsidRDefault="00000000">
      <w:pPr>
        <w:numPr>
          <w:ilvl w:val="0"/>
          <w:numId w:val="19"/>
        </w:numPr>
        <w:rPr>
          <w:rFonts w:ascii="Times New Roman" w:eastAsia="Times New Roman" w:hAnsi="Times New Roman" w:cs="Times New Roman"/>
          <w:sz w:val="28"/>
          <w:szCs w:val="28"/>
        </w:rPr>
      </w:pPr>
      <w:r w:rsidRPr="00910C30">
        <w:rPr>
          <w:rFonts w:eastAsia="Times New Roman" w:cs="Times New Roman"/>
          <w:szCs w:val="28"/>
        </w:rPr>
        <w:t>Advertising expenditure</w:t>
      </w:r>
    </w:p>
    <w:p w14:paraId="4D161060" w14:textId="77777777" w:rsidR="00554379" w:rsidRPr="00910C30" w:rsidRDefault="00000000">
      <w:pPr>
        <w:numPr>
          <w:ilvl w:val="0"/>
          <w:numId w:val="19"/>
        </w:numPr>
        <w:rPr>
          <w:rFonts w:ascii="Times New Roman" w:eastAsia="Times New Roman" w:hAnsi="Times New Roman" w:cs="Times New Roman"/>
          <w:sz w:val="28"/>
          <w:szCs w:val="28"/>
        </w:rPr>
      </w:pPr>
      <w:r w:rsidRPr="00910C30">
        <w:rPr>
          <w:rFonts w:eastAsia="Times New Roman" w:cs="Times New Roman"/>
          <w:szCs w:val="28"/>
        </w:rPr>
        <w:t>Margins</w:t>
      </w:r>
    </w:p>
    <w:p w14:paraId="627F1B0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68" w:name="_ibqbpioqrkqh" w:colFirst="0" w:colLast="0"/>
      <w:bookmarkEnd w:id="468"/>
      <w:r w:rsidRPr="00910C30">
        <w:rPr>
          <w:rFonts w:eastAsia="Times New Roman" w:cs="Times New Roman"/>
          <w:bCs/>
        </w:rPr>
        <w:t>Investor perspective</w:t>
      </w:r>
    </w:p>
    <w:p w14:paraId="7513620B" w14:textId="77777777" w:rsidR="00DA21A6" w:rsidRDefault="00000000" w:rsidP="00DA21A6">
      <w:pPr>
        <w:rPr>
          <w:rFonts w:eastAsia="Times New Roman" w:cs="Times New Roman"/>
          <w:szCs w:val="28"/>
        </w:rPr>
      </w:pPr>
      <w:r w:rsidRPr="00910C30">
        <w:rPr>
          <w:rFonts w:eastAsia="Times New Roman" w:cs="Times New Roman"/>
          <w:szCs w:val="28"/>
        </w:rPr>
        <w:t xml:space="preserve">The food business can become an important growth contributor if ITC can combine </w:t>
      </w:r>
      <w:r w:rsidRPr="00910C30">
        <w:rPr>
          <w:rFonts w:eastAsia="Times New Roman" w:cs="Times New Roman"/>
          <w:bCs/>
          <w:szCs w:val="28"/>
        </w:rPr>
        <w:t>brand strength with profitable scale</w:t>
      </w:r>
      <w:r w:rsidRPr="00910C30">
        <w:rPr>
          <w:rFonts w:eastAsia="Times New Roman" w:cs="Times New Roman"/>
          <w:szCs w:val="28"/>
        </w:rPr>
        <w:t>.</w:t>
      </w:r>
      <w:bookmarkStart w:id="469" w:name="_opja4e8icwla" w:colFirst="0" w:colLast="0"/>
      <w:bookmarkEnd w:id="469"/>
    </w:p>
    <w:p w14:paraId="756BD88B" w14:textId="77777777" w:rsidR="00DA21A6" w:rsidRDefault="00DA21A6" w:rsidP="00DA21A6">
      <w:pPr>
        <w:rPr>
          <w:rFonts w:eastAsia="Times New Roman" w:cs="Times New Roman"/>
          <w:szCs w:val="28"/>
        </w:rPr>
      </w:pPr>
    </w:p>
    <w:p w14:paraId="4E0AA4AC" w14:textId="03A53EEE"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11.6 Personal Care &amp; Consumer Products</w:t>
      </w:r>
    </w:p>
    <w:p w14:paraId="095C49E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 has also developed brands in personal care.</w:t>
      </w:r>
    </w:p>
    <w:p w14:paraId="348C009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Products under brands such as:</w:t>
      </w:r>
    </w:p>
    <w:p w14:paraId="79FF098D" w14:textId="77777777" w:rsidR="00554379" w:rsidRPr="00910C30" w:rsidRDefault="00000000">
      <w:pPr>
        <w:numPr>
          <w:ilvl w:val="0"/>
          <w:numId w:val="67"/>
        </w:numPr>
        <w:rPr>
          <w:rFonts w:ascii="Times New Roman" w:eastAsia="Times New Roman" w:hAnsi="Times New Roman" w:cs="Times New Roman"/>
          <w:sz w:val="28"/>
          <w:szCs w:val="28"/>
        </w:rPr>
      </w:pPr>
      <w:r w:rsidRPr="00910C30">
        <w:rPr>
          <w:rFonts w:eastAsia="Times New Roman" w:cs="Times New Roman"/>
          <w:szCs w:val="28"/>
        </w:rPr>
        <w:t>Fiama</w:t>
      </w:r>
    </w:p>
    <w:p w14:paraId="481E539E" w14:textId="77777777" w:rsidR="00554379" w:rsidRPr="00910C30" w:rsidRDefault="00000000">
      <w:pPr>
        <w:numPr>
          <w:ilvl w:val="0"/>
          <w:numId w:val="67"/>
        </w:numPr>
        <w:rPr>
          <w:rFonts w:ascii="Times New Roman" w:eastAsia="Times New Roman" w:hAnsi="Times New Roman" w:cs="Times New Roman"/>
          <w:sz w:val="28"/>
          <w:szCs w:val="28"/>
        </w:rPr>
      </w:pPr>
      <w:r w:rsidRPr="00910C30">
        <w:rPr>
          <w:rFonts w:eastAsia="Times New Roman" w:cs="Times New Roman"/>
          <w:szCs w:val="28"/>
        </w:rPr>
        <w:t>Vivel</w:t>
      </w:r>
    </w:p>
    <w:p w14:paraId="4E7AB5BB" w14:textId="77777777" w:rsidR="00554379" w:rsidRPr="00910C30" w:rsidRDefault="00000000">
      <w:pPr>
        <w:numPr>
          <w:ilvl w:val="0"/>
          <w:numId w:val="67"/>
        </w:numPr>
        <w:rPr>
          <w:rFonts w:ascii="Times New Roman" w:eastAsia="Times New Roman" w:hAnsi="Times New Roman" w:cs="Times New Roman"/>
          <w:sz w:val="28"/>
          <w:szCs w:val="28"/>
        </w:rPr>
      </w:pPr>
      <w:r w:rsidRPr="00910C30">
        <w:rPr>
          <w:rFonts w:eastAsia="Times New Roman" w:cs="Times New Roman"/>
          <w:szCs w:val="28"/>
        </w:rPr>
        <w:t>Engage</w:t>
      </w:r>
    </w:p>
    <w:p w14:paraId="549A9EE6" w14:textId="77777777" w:rsidR="00554379" w:rsidRPr="00910C30" w:rsidRDefault="00000000">
      <w:pPr>
        <w:numPr>
          <w:ilvl w:val="0"/>
          <w:numId w:val="67"/>
        </w:numPr>
        <w:rPr>
          <w:rFonts w:ascii="Times New Roman" w:eastAsia="Times New Roman" w:hAnsi="Times New Roman" w:cs="Times New Roman"/>
          <w:sz w:val="28"/>
          <w:szCs w:val="28"/>
        </w:rPr>
      </w:pPr>
      <w:proofErr w:type="spellStart"/>
      <w:r w:rsidRPr="00910C30">
        <w:rPr>
          <w:rFonts w:eastAsia="Times New Roman" w:cs="Times New Roman"/>
          <w:szCs w:val="28"/>
        </w:rPr>
        <w:t>Savlon</w:t>
      </w:r>
      <w:proofErr w:type="spellEnd"/>
    </w:p>
    <w:p w14:paraId="4ACEC0D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allow ITC to compete in categories traditionally dominated by large consumer-goods companies.</w:t>
      </w:r>
    </w:p>
    <w:p w14:paraId="78C89F1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is particularly interesting from an investor perspective because it shows that ITC is attempting to create </w:t>
      </w:r>
      <w:r w:rsidRPr="00910C30">
        <w:rPr>
          <w:rFonts w:eastAsia="Times New Roman" w:cs="Times New Roman"/>
          <w:bCs/>
          <w:szCs w:val="28"/>
        </w:rPr>
        <w:t>multiple consumer franchises rather than relying on one category</w:t>
      </w:r>
      <w:r w:rsidRPr="00910C30">
        <w:rPr>
          <w:rFonts w:eastAsia="Times New Roman" w:cs="Times New Roman"/>
          <w:szCs w:val="28"/>
        </w:rPr>
        <w:t>.</w:t>
      </w:r>
    </w:p>
    <w:p w14:paraId="438B3A6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challenge is that these markets are highly competitive.</w:t>
      </w:r>
    </w:p>
    <w:p w14:paraId="4F4C323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Therefore:</w:t>
      </w:r>
    </w:p>
    <w:p w14:paraId="14E25036" w14:textId="77777777" w:rsidR="00DA21A6" w:rsidRDefault="00000000" w:rsidP="00DA21A6">
      <w:pPr>
        <w:ind w:left="600" w:right="600"/>
        <w:rPr>
          <w:rFonts w:eastAsia="Times New Roman" w:cs="Times New Roman"/>
          <w:bCs/>
          <w:szCs w:val="28"/>
        </w:rPr>
      </w:pPr>
      <w:r w:rsidRPr="00910C30">
        <w:rPr>
          <w:rFonts w:eastAsia="Times New Roman" w:cs="Times New Roman"/>
          <w:bCs/>
          <w:szCs w:val="28"/>
        </w:rPr>
        <w:t>Brand creation is not enough; ITC must achieve sustainable market share and profitability.</w:t>
      </w:r>
      <w:bookmarkStart w:id="470" w:name="_cdb0yzvzdhj7" w:colFirst="0" w:colLast="0"/>
      <w:bookmarkEnd w:id="470"/>
    </w:p>
    <w:p w14:paraId="35376A00" w14:textId="77777777" w:rsidR="00DA21A6" w:rsidRDefault="00DA21A6" w:rsidP="00DA21A6">
      <w:pPr>
        <w:ind w:right="600"/>
        <w:rPr>
          <w:rFonts w:eastAsia="Times New Roman" w:cs="Times New Roman"/>
          <w:bCs/>
          <w:szCs w:val="28"/>
        </w:rPr>
      </w:pPr>
    </w:p>
    <w:p w14:paraId="49AB419C" w14:textId="36270B3F" w:rsidR="00554379" w:rsidRPr="00DA21A6" w:rsidRDefault="00000000" w:rsidP="00DA21A6">
      <w:pPr>
        <w:ind w:right="600"/>
        <w:rPr>
          <w:rFonts w:ascii="Times New Roman" w:eastAsia="Times New Roman" w:hAnsi="Times New Roman" w:cs="Times New Roman"/>
          <w:b/>
          <w:bCs/>
          <w:sz w:val="28"/>
          <w:szCs w:val="28"/>
        </w:rPr>
      </w:pPr>
      <w:r w:rsidRPr="00910C30">
        <w:rPr>
          <w:rFonts w:eastAsia="Times New Roman" w:cs="Times New Roman"/>
          <w:b/>
          <w:bCs/>
          <w:color w:val="0A2A66"/>
          <w:sz w:val="30"/>
          <w:szCs w:val="28"/>
        </w:rPr>
        <w:t>11.7 Classmate</w:t>
      </w:r>
      <w:r w:rsidR="00DA21A6">
        <w:rPr>
          <w:rFonts w:eastAsia="Times New Roman" w:cs="Times New Roman"/>
          <w:b/>
          <w:bCs/>
          <w:color w:val="0A2A66"/>
          <w:sz w:val="30"/>
          <w:szCs w:val="28"/>
        </w:rPr>
        <w:t>:</w:t>
      </w:r>
      <w:r w:rsidRPr="00910C30">
        <w:rPr>
          <w:rFonts w:eastAsia="Times New Roman" w:cs="Times New Roman"/>
          <w:b/>
          <w:bCs/>
          <w:color w:val="0A2A66"/>
          <w:sz w:val="30"/>
          <w:szCs w:val="28"/>
        </w:rPr>
        <w:t xml:space="preserve"> A Different Kind of Growth Story</w:t>
      </w:r>
    </w:p>
    <w:p w14:paraId="4A00E4C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Classmate provides an interesting example of how ITC has developed a consumer brand outside its traditional businesses.</w:t>
      </w:r>
    </w:p>
    <w:p w14:paraId="1F55576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brand operates in the stationery and education-related category.</w:t>
      </w:r>
    </w:p>
    <w:p w14:paraId="2805B06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For an investor, this demonstrates the potential value of </w:t>
      </w:r>
      <w:proofErr w:type="gramStart"/>
      <w:r w:rsidRPr="00910C30">
        <w:rPr>
          <w:rFonts w:eastAsia="Times New Roman" w:cs="Times New Roman"/>
          <w:szCs w:val="28"/>
        </w:rPr>
        <w:t>ITC's</w:t>
      </w:r>
      <w:proofErr w:type="gramEnd"/>
      <w:r w:rsidRPr="00910C30">
        <w:rPr>
          <w:rFonts w:eastAsia="Times New Roman" w:cs="Times New Roman"/>
          <w:szCs w:val="28"/>
        </w:rPr>
        <w:t>:</w:t>
      </w:r>
    </w:p>
    <w:p w14:paraId="7D4C3D0C"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bCs/>
          <w:szCs w:val="28"/>
        </w:rPr>
        <w:t>brand-building + distribution + consumer understanding</w:t>
      </w:r>
    </w:p>
    <w:p w14:paraId="70CEDDF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capabilities.</w:t>
      </w:r>
    </w:p>
    <w:p w14:paraId="233FC2D0" w14:textId="77777777" w:rsidR="00DA21A6" w:rsidRDefault="00000000" w:rsidP="00DA21A6">
      <w:pPr>
        <w:rPr>
          <w:rFonts w:eastAsia="Times New Roman" w:cs="Times New Roman"/>
          <w:szCs w:val="28"/>
        </w:rPr>
      </w:pPr>
      <w:r w:rsidRPr="00910C30">
        <w:rPr>
          <w:rFonts w:eastAsia="Times New Roman" w:cs="Times New Roman"/>
          <w:szCs w:val="28"/>
        </w:rPr>
        <w:t>It also illustrates how diversification can create businesses that have little direct connection with the company's historical tobacco identity.</w:t>
      </w:r>
      <w:bookmarkStart w:id="471" w:name="_dw6jwo7ps21j" w:colFirst="0" w:colLast="0"/>
      <w:bookmarkEnd w:id="471"/>
    </w:p>
    <w:p w14:paraId="7C477072" w14:textId="77777777" w:rsidR="00DA21A6" w:rsidRDefault="00DA21A6" w:rsidP="00DA21A6">
      <w:pPr>
        <w:rPr>
          <w:rFonts w:eastAsia="Times New Roman" w:cs="Times New Roman"/>
          <w:szCs w:val="28"/>
        </w:rPr>
      </w:pPr>
    </w:p>
    <w:p w14:paraId="096A5F75" w14:textId="602165B3"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lastRenderedPageBreak/>
        <w:t>11.8</w:t>
      </w:r>
      <w:r w:rsidR="00DA21A6">
        <w:rPr>
          <w:rFonts w:eastAsia="Times New Roman" w:cs="Times New Roman"/>
          <w:bCs/>
          <w:szCs w:val="28"/>
        </w:rPr>
        <w:t xml:space="preserve"> </w:t>
      </w:r>
      <w:proofErr w:type="spellStart"/>
      <w:r w:rsidRPr="00910C30">
        <w:rPr>
          <w:rFonts w:eastAsia="Times New Roman" w:cs="Times New Roman"/>
          <w:b/>
          <w:bCs/>
          <w:color w:val="0A2A66"/>
          <w:sz w:val="30"/>
          <w:szCs w:val="28"/>
        </w:rPr>
        <w:t>Savlon</w:t>
      </w:r>
      <w:proofErr w:type="spellEnd"/>
      <w:r w:rsidR="00DA21A6">
        <w:rPr>
          <w:rFonts w:eastAsia="Times New Roman" w:cs="Times New Roman"/>
          <w:bCs/>
          <w:szCs w:val="28"/>
        </w:rPr>
        <w:t xml:space="preserve"> </w:t>
      </w:r>
      <w:r w:rsidRPr="00910C30">
        <w:rPr>
          <w:rFonts w:eastAsia="Times New Roman" w:cs="Times New Roman"/>
          <w:b/>
          <w:bCs/>
          <w:color w:val="0A2A66"/>
          <w:sz w:val="30"/>
          <w:szCs w:val="28"/>
        </w:rPr>
        <w:t>and Healthcare Products</w:t>
      </w:r>
    </w:p>
    <w:p w14:paraId="50DCB769" w14:textId="77777777" w:rsidR="00554379" w:rsidRPr="00910C30" w:rsidRDefault="00000000">
      <w:pPr>
        <w:rPr>
          <w:rFonts w:ascii="Times New Roman" w:eastAsia="Times New Roman" w:hAnsi="Times New Roman" w:cs="Times New Roman"/>
          <w:sz w:val="28"/>
          <w:szCs w:val="28"/>
        </w:rPr>
      </w:pPr>
      <w:proofErr w:type="spellStart"/>
      <w:r w:rsidRPr="00910C30">
        <w:rPr>
          <w:rFonts w:eastAsia="Times New Roman" w:cs="Times New Roman"/>
          <w:szCs w:val="28"/>
        </w:rPr>
        <w:t>Savlon</w:t>
      </w:r>
      <w:proofErr w:type="spellEnd"/>
      <w:r w:rsidRPr="00910C30">
        <w:rPr>
          <w:rFonts w:eastAsia="Times New Roman" w:cs="Times New Roman"/>
          <w:szCs w:val="28"/>
        </w:rPr>
        <w:t xml:space="preserve"> is another example of ITC competing in a well-established consumer-health category.</w:t>
      </w:r>
    </w:p>
    <w:p w14:paraId="3E7521E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strategic importance of such brands is not merely their current revenue.</w:t>
      </w:r>
    </w:p>
    <w:p w14:paraId="2EA307F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They demonstrate ITC's ability to enter categories where established players already have strong brands.</w:t>
      </w:r>
    </w:p>
    <w:p w14:paraId="3F766A0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From an investor perspective, this raises an important question:</w:t>
      </w:r>
    </w:p>
    <w:p w14:paraId="3CCE3E59"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Can ITC repeatedly build or acquire brands capable of achieving meaningful scale?</w:t>
      </w:r>
    </w:p>
    <w:p w14:paraId="7CD4F2F6" w14:textId="77777777" w:rsidR="00DA21A6" w:rsidRDefault="00000000" w:rsidP="00DA21A6">
      <w:pPr>
        <w:rPr>
          <w:rFonts w:eastAsia="Times New Roman" w:cs="Times New Roman"/>
          <w:szCs w:val="28"/>
        </w:rPr>
      </w:pPr>
      <w:r w:rsidRPr="00910C30">
        <w:rPr>
          <w:rFonts w:eastAsia="Times New Roman" w:cs="Times New Roman"/>
          <w:szCs w:val="28"/>
        </w:rPr>
        <w:t>If the answer remains positive, diversification can become a long-term growth advantage.</w:t>
      </w:r>
      <w:bookmarkStart w:id="472" w:name="_gae71i27mmu1" w:colFirst="0" w:colLast="0"/>
      <w:bookmarkEnd w:id="472"/>
    </w:p>
    <w:p w14:paraId="28EA54CF" w14:textId="77777777" w:rsidR="00DA21A6" w:rsidRDefault="00DA21A6" w:rsidP="00DA21A6">
      <w:pPr>
        <w:rPr>
          <w:rFonts w:eastAsia="Times New Roman" w:cs="Times New Roman"/>
          <w:szCs w:val="28"/>
        </w:rPr>
      </w:pPr>
    </w:p>
    <w:p w14:paraId="19C4CF29" w14:textId="1079BA3C"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11.9 Technology and Digital Transformation</w:t>
      </w:r>
    </w:p>
    <w:p w14:paraId="2E4C13C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Another important part of ITC's future is its increasing use of technology.</w:t>
      </w:r>
    </w:p>
    <w:p w14:paraId="379EFEB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Technology can support:</w:t>
      </w:r>
    </w:p>
    <w:p w14:paraId="699DF137"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Data-driven decision-making</w:t>
      </w:r>
    </w:p>
    <w:p w14:paraId="6B3BC32A"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Automation</w:t>
      </w:r>
    </w:p>
    <w:p w14:paraId="6EBB0995"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Supply-chain efficiency</w:t>
      </w:r>
    </w:p>
    <w:p w14:paraId="186B858E"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Demand forecasting</w:t>
      </w:r>
    </w:p>
    <w:p w14:paraId="6FEF45C4"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Consumer analytics</w:t>
      </w:r>
    </w:p>
    <w:p w14:paraId="49545E59"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Digital marketing</w:t>
      </w:r>
    </w:p>
    <w:p w14:paraId="44B456C5"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Manufacturing efficiency</w:t>
      </w:r>
    </w:p>
    <w:p w14:paraId="5571A69F" w14:textId="77777777" w:rsidR="00554379" w:rsidRPr="00910C30" w:rsidRDefault="00000000">
      <w:pPr>
        <w:numPr>
          <w:ilvl w:val="0"/>
          <w:numId w:val="86"/>
        </w:numPr>
        <w:rPr>
          <w:rFonts w:ascii="Times New Roman" w:eastAsia="Times New Roman" w:hAnsi="Times New Roman" w:cs="Times New Roman"/>
          <w:sz w:val="28"/>
          <w:szCs w:val="28"/>
        </w:rPr>
      </w:pPr>
      <w:r w:rsidRPr="00910C30">
        <w:rPr>
          <w:rFonts w:eastAsia="Times New Roman" w:cs="Times New Roman"/>
          <w:szCs w:val="28"/>
        </w:rPr>
        <w:t>Business intelligence</w:t>
      </w:r>
    </w:p>
    <w:p w14:paraId="0412008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Our earlier observation about ITC's movement toward AI and technology therefore becomes relevant here.</w:t>
      </w:r>
    </w:p>
    <w:p w14:paraId="41ABCC1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we should distinguish between:</w:t>
      </w:r>
    </w:p>
    <w:p w14:paraId="76C11792"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 xml:space="preserve">Using technology to improve an existing business </w:t>
      </w:r>
      <w:r w:rsidRPr="00910C30">
        <w:rPr>
          <w:rFonts w:eastAsia="Times New Roman" w:cs="Times New Roman"/>
          <w:szCs w:val="28"/>
        </w:rPr>
        <w:t xml:space="preserve">and </w:t>
      </w:r>
      <w:proofErr w:type="gramStart"/>
      <w:r w:rsidRPr="00910C30">
        <w:rPr>
          <w:rFonts w:eastAsia="Times New Roman" w:cs="Times New Roman"/>
          <w:bCs/>
          <w:szCs w:val="28"/>
        </w:rPr>
        <w:t>Becoming</w:t>
      </w:r>
      <w:proofErr w:type="gramEnd"/>
      <w:r w:rsidRPr="00910C30">
        <w:rPr>
          <w:rFonts w:eastAsia="Times New Roman" w:cs="Times New Roman"/>
          <w:bCs/>
          <w:szCs w:val="28"/>
        </w:rPr>
        <w:t xml:space="preserve"> a technology company.</w:t>
      </w:r>
    </w:p>
    <w:p w14:paraId="68B222F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first is clearly relevant to ITC's existing businesses.</w:t>
      </w:r>
    </w:p>
    <w:p w14:paraId="65C28B6A" w14:textId="77777777" w:rsidR="00DA21A6" w:rsidRDefault="00000000" w:rsidP="00DA21A6">
      <w:pPr>
        <w:rPr>
          <w:rFonts w:eastAsia="Times New Roman" w:cs="Times New Roman"/>
          <w:szCs w:val="28"/>
        </w:rPr>
      </w:pPr>
      <w:r w:rsidRPr="00910C30">
        <w:rPr>
          <w:rFonts w:eastAsia="Times New Roman" w:cs="Times New Roman"/>
          <w:szCs w:val="28"/>
        </w:rPr>
        <w:t>The second should not be assumed merely because the company is increasing its technology capabilities.</w:t>
      </w:r>
      <w:bookmarkStart w:id="473" w:name="_2nytlsbga3n0" w:colFirst="0" w:colLast="0"/>
      <w:bookmarkEnd w:id="473"/>
    </w:p>
    <w:p w14:paraId="74B0CCEA" w14:textId="77777777" w:rsidR="00DA21A6" w:rsidRDefault="00DA21A6" w:rsidP="00DA21A6">
      <w:pPr>
        <w:rPr>
          <w:rFonts w:eastAsia="Times New Roman" w:cs="Times New Roman"/>
          <w:szCs w:val="28"/>
        </w:rPr>
      </w:pPr>
    </w:p>
    <w:p w14:paraId="1DD5FA25" w14:textId="736B4130"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11.10 AI as a Future Productivity Driver</w:t>
      </w:r>
    </w:p>
    <w:p w14:paraId="34EA184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Artificial intelligence can potentially support ITC in areas such as:</w:t>
      </w:r>
    </w:p>
    <w:p w14:paraId="13B18C5F" w14:textId="77777777" w:rsidR="00554379" w:rsidRPr="00910C30" w:rsidRDefault="00000000">
      <w:pPr>
        <w:numPr>
          <w:ilvl w:val="0"/>
          <w:numId w:val="55"/>
        </w:numPr>
        <w:rPr>
          <w:rFonts w:ascii="Times New Roman" w:eastAsia="Times New Roman" w:hAnsi="Times New Roman" w:cs="Times New Roman"/>
          <w:sz w:val="28"/>
          <w:szCs w:val="28"/>
        </w:rPr>
      </w:pPr>
      <w:r w:rsidRPr="00910C30">
        <w:rPr>
          <w:rFonts w:eastAsia="Times New Roman" w:cs="Times New Roman"/>
          <w:szCs w:val="28"/>
        </w:rPr>
        <w:t>Demand forecasting</w:t>
      </w:r>
    </w:p>
    <w:p w14:paraId="1D62DDAC" w14:textId="77777777" w:rsidR="00554379" w:rsidRPr="00910C30" w:rsidRDefault="00000000">
      <w:pPr>
        <w:numPr>
          <w:ilvl w:val="0"/>
          <w:numId w:val="55"/>
        </w:numPr>
        <w:rPr>
          <w:rFonts w:ascii="Times New Roman" w:eastAsia="Times New Roman" w:hAnsi="Times New Roman" w:cs="Times New Roman"/>
          <w:sz w:val="28"/>
          <w:szCs w:val="28"/>
        </w:rPr>
      </w:pPr>
      <w:r w:rsidRPr="00910C30">
        <w:rPr>
          <w:rFonts w:eastAsia="Times New Roman" w:cs="Times New Roman"/>
          <w:szCs w:val="28"/>
        </w:rPr>
        <w:t>Inventory optimization</w:t>
      </w:r>
    </w:p>
    <w:p w14:paraId="74DEDC0F" w14:textId="77777777" w:rsidR="00554379" w:rsidRPr="00910C30" w:rsidRDefault="00000000">
      <w:pPr>
        <w:numPr>
          <w:ilvl w:val="0"/>
          <w:numId w:val="55"/>
        </w:numPr>
        <w:rPr>
          <w:rFonts w:ascii="Times New Roman" w:eastAsia="Times New Roman" w:hAnsi="Times New Roman" w:cs="Times New Roman"/>
          <w:sz w:val="28"/>
          <w:szCs w:val="28"/>
        </w:rPr>
      </w:pPr>
      <w:r w:rsidRPr="00910C30">
        <w:rPr>
          <w:rFonts w:eastAsia="Times New Roman" w:cs="Times New Roman"/>
          <w:szCs w:val="28"/>
        </w:rPr>
        <w:t>Consumer insights</w:t>
      </w:r>
    </w:p>
    <w:p w14:paraId="24AD1DB8" w14:textId="77777777" w:rsidR="00554379" w:rsidRPr="00910C30" w:rsidRDefault="00000000">
      <w:pPr>
        <w:numPr>
          <w:ilvl w:val="0"/>
          <w:numId w:val="55"/>
        </w:numPr>
        <w:rPr>
          <w:rFonts w:ascii="Times New Roman" w:eastAsia="Times New Roman" w:hAnsi="Times New Roman" w:cs="Times New Roman"/>
          <w:sz w:val="28"/>
          <w:szCs w:val="28"/>
        </w:rPr>
      </w:pPr>
      <w:r w:rsidRPr="00910C30">
        <w:rPr>
          <w:rFonts w:eastAsia="Times New Roman" w:cs="Times New Roman"/>
          <w:szCs w:val="28"/>
        </w:rPr>
        <w:t>Marketing analytics</w:t>
      </w:r>
    </w:p>
    <w:p w14:paraId="2059CF79" w14:textId="77777777" w:rsidR="00554379" w:rsidRPr="00910C30" w:rsidRDefault="00000000">
      <w:pPr>
        <w:numPr>
          <w:ilvl w:val="0"/>
          <w:numId w:val="55"/>
        </w:numPr>
        <w:rPr>
          <w:rFonts w:ascii="Times New Roman" w:eastAsia="Times New Roman" w:hAnsi="Times New Roman" w:cs="Times New Roman"/>
          <w:sz w:val="28"/>
          <w:szCs w:val="28"/>
        </w:rPr>
      </w:pPr>
      <w:r w:rsidRPr="00910C30">
        <w:rPr>
          <w:rFonts w:eastAsia="Times New Roman" w:cs="Times New Roman"/>
          <w:szCs w:val="28"/>
        </w:rPr>
        <w:t>Manufacturing</w:t>
      </w:r>
    </w:p>
    <w:p w14:paraId="30790E34" w14:textId="77777777" w:rsidR="00554379" w:rsidRPr="00910C30" w:rsidRDefault="00000000">
      <w:pPr>
        <w:numPr>
          <w:ilvl w:val="0"/>
          <w:numId w:val="55"/>
        </w:numPr>
        <w:rPr>
          <w:rFonts w:ascii="Times New Roman" w:eastAsia="Times New Roman" w:hAnsi="Times New Roman" w:cs="Times New Roman"/>
          <w:sz w:val="28"/>
          <w:szCs w:val="28"/>
        </w:rPr>
      </w:pPr>
      <w:r w:rsidRPr="00910C30">
        <w:rPr>
          <w:rFonts w:eastAsia="Times New Roman" w:cs="Times New Roman"/>
          <w:szCs w:val="28"/>
        </w:rPr>
        <w:t>Supply chain management</w:t>
      </w:r>
    </w:p>
    <w:p w14:paraId="2F22B20A" w14:textId="77777777" w:rsidR="00554379" w:rsidRPr="00910C30" w:rsidRDefault="00000000">
      <w:pPr>
        <w:numPr>
          <w:ilvl w:val="0"/>
          <w:numId w:val="55"/>
        </w:numPr>
        <w:rPr>
          <w:rFonts w:ascii="Times New Roman" w:eastAsia="Times New Roman" w:hAnsi="Times New Roman" w:cs="Times New Roman"/>
          <w:sz w:val="28"/>
          <w:szCs w:val="28"/>
        </w:rPr>
      </w:pPr>
      <w:r w:rsidRPr="00910C30">
        <w:rPr>
          <w:rFonts w:eastAsia="Times New Roman" w:cs="Times New Roman"/>
          <w:szCs w:val="28"/>
        </w:rPr>
        <w:t>Process automation</w:t>
      </w:r>
    </w:p>
    <w:p w14:paraId="6114F89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investor should therefore focus on the </w:t>
      </w:r>
      <w:r w:rsidRPr="00910C30">
        <w:rPr>
          <w:rFonts w:eastAsia="Times New Roman" w:cs="Times New Roman"/>
          <w:bCs/>
          <w:szCs w:val="28"/>
        </w:rPr>
        <w:t>economic outcome</w:t>
      </w:r>
      <w:r w:rsidRPr="00910C30">
        <w:rPr>
          <w:rFonts w:eastAsia="Times New Roman" w:cs="Times New Roman"/>
          <w:szCs w:val="28"/>
        </w:rPr>
        <w:t xml:space="preserve"> of AI adoption.</w:t>
      </w:r>
    </w:p>
    <w:p w14:paraId="7C923D6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The question is not</w:t>
      </w:r>
    </w:p>
    <w:p w14:paraId="1149A1BC" w14:textId="77777777" w:rsidR="00554379" w:rsidRPr="00910C30" w:rsidRDefault="00000000">
      <w:pPr>
        <w:ind w:left="600" w:right="600"/>
        <w:rPr>
          <w:rFonts w:ascii="Times New Roman" w:eastAsia="Times New Roman" w:hAnsi="Times New Roman" w:cs="Times New Roman"/>
          <w:sz w:val="28"/>
          <w:szCs w:val="28"/>
        </w:rPr>
      </w:pPr>
      <w:r w:rsidRPr="00910C30">
        <w:rPr>
          <w:rFonts w:eastAsia="Times New Roman" w:cs="Times New Roman"/>
          <w:szCs w:val="28"/>
        </w:rPr>
        <w:t>"How much AI is ITC using?"</w:t>
      </w:r>
    </w:p>
    <w:p w14:paraId="50CE679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better question is</w:t>
      </w:r>
    </w:p>
    <w:p w14:paraId="1967D6FB"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"Is AI helping ITC reduce costs, improve productivity, increase revenue, or strengthen decision-making?"</w:t>
      </w:r>
    </w:p>
    <w:p w14:paraId="74651002" w14:textId="77777777" w:rsidR="00DA21A6" w:rsidRDefault="00000000" w:rsidP="00DA21A6">
      <w:pPr>
        <w:rPr>
          <w:rFonts w:eastAsia="Times New Roman" w:cs="Times New Roman"/>
          <w:szCs w:val="28"/>
        </w:rPr>
      </w:pPr>
      <w:r w:rsidRPr="00910C30">
        <w:rPr>
          <w:rFonts w:eastAsia="Times New Roman" w:cs="Times New Roman"/>
          <w:szCs w:val="28"/>
        </w:rPr>
        <w:t>This is the standard we should use when assessing future technology investments.</w:t>
      </w:r>
      <w:bookmarkStart w:id="474" w:name="_maroa0uiyzdv" w:colFirst="0" w:colLast="0"/>
      <w:bookmarkEnd w:id="474"/>
    </w:p>
    <w:p w14:paraId="5665C001" w14:textId="77777777" w:rsidR="00DA21A6" w:rsidRDefault="00DA21A6" w:rsidP="00DA21A6">
      <w:pPr>
        <w:rPr>
          <w:rFonts w:eastAsia="Times New Roman" w:cs="Times New Roman"/>
          <w:szCs w:val="28"/>
        </w:rPr>
      </w:pPr>
    </w:p>
    <w:p w14:paraId="3CCED8AB" w14:textId="64240F24"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11.11 Agriculture Business</w:t>
      </w:r>
    </w:p>
    <w:p w14:paraId="665ADB7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agriculture business provides a connection with the company's broader supply-chain ecosystem.</w:t>
      </w:r>
    </w:p>
    <w:p w14:paraId="46A2E2D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Agriculture can support:</w:t>
      </w:r>
    </w:p>
    <w:p w14:paraId="71E50DD2" w14:textId="77777777" w:rsidR="00554379" w:rsidRPr="00910C30" w:rsidRDefault="00000000">
      <w:pPr>
        <w:numPr>
          <w:ilvl w:val="0"/>
          <w:numId w:val="69"/>
        </w:numPr>
        <w:rPr>
          <w:rFonts w:ascii="Times New Roman" w:eastAsia="Times New Roman" w:hAnsi="Times New Roman" w:cs="Times New Roman"/>
          <w:sz w:val="28"/>
          <w:szCs w:val="28"/>
        </w:rPr>
      </w:pPr>
      <w:r w:rsidRPr="00910C30">
        <w:rPr>
          <w:rFonts w:eastAsia="Times New Roman" w:cs="Times New Roman"/>
          <w:szCs w:val="28"/>
        </w:rPr>
        <w:t>sourcing,</w:t>
      </w:r>
    </w:p>
    <w:p w14:paraId="7B502892" w14:textId="77777777" w:rsidR="00554379" w:rsidRPr="00910C30" w:rsidRDefault="00000000">
      <w:pPr>
        <w:numPr>
          <w:ilvl w:val="0"/>
          <w:numId w:val="69"/>
        </w:numPr>
        <w:rPr>
          <w:rFonts w:ascii="Times New Roman" w:eastAsia="Times New Roman" w:hAnsi="Times New Roman" w:cs="Times New Roman"/>
          <w:sz w:val="28"/>
          <w:szCs w:val="28"/>
        </w:rPr>
      </w:pPr>
      <w:r w:rsidRPr="00910C30">
        <w:rPr>
          <w:rFonts w:eastAsia="Times New Roman" w:cs="Times New Roman"/>
          <w:szCs w:val="28"/>
        </w:rPr>
        <w:t>commodity operations,</w:t>
      </w:r>
    </w:p>
    <w:p w14:paraId="4D316FD6" w14:textId="77777777" w:rsidR="00554379" w:rsidRPr="00910C30" w:rsidRDefault="00000000">
      <w:pPr>
        <w:numPr>
          <w:ilvl w:val="0"/>
          <w:numId w:val="69"/>
        </w:numPr>
        <w:rPr>
          <w:rFonts w:ascii="Times New Roman" w:eastAsia="Times New Roman" w:hAnsi="Times New Roman" w:cs="Times New Roman"/>
          <w:sz w:val="28"/>
          <w:szCs w:val="28"/>
        </w:rPr>
      </w:pPr>
      <w:r w:rsidRPr="00910C30">
        <w:rPr>
          <w:rFonts w:eastAsia="Times New Roman" w:cs="Times New Roman"/>
          <w:szCs w:val="28"/>
        </w:rPr>
        <w:t>exports,</w:t>
      </w:r>
    </w:p>
    <w:p w14:paraId="7C9C35E3" w14:textId="77777777" w:rsidR="00554379" w:rsidRPr="00910C30" w:rsidRDefault="00000000">
      <w:pPr>
        <w:numPr>
          <w:ilvl w:val="0"/>
          <w:numId w:val="69"/>
        </w:numPr>
        <w:rPr>
          <w:rFonts w:ascii="Times New Roman" w:eastAsia="Times New Roman" w:hAnsi="Times New Roman" w:cs="Times New Roman"/>
          <w:sz w:val="28"/>
          <w:szCs w:val="28"/>
        </w:rPr>
      </w:pPr>
      <w:r w:rsidRPr="00910C30">
        <w:rPr>
          <w:rFonts w:eastAsia="Times New Roman" w:cs="Times New Roman"/>
          <w:szCs w:val="28"/>
        </w:rPr>
        <w:t>raw-material availability,</w:t>
      </w:r>
    </w:p>
    <w:p w14:paraId="0FCC3ACE" w14:textId="77777777" w:rsidR="00554379" w:rsidRPr="00910C30" w:rsidRDefault="00000000">
      <w:pPr>
        <w:numPr>
          <w:ilvl w:val="0"/>
          <w:numId w:val="69"/>
        </w:numPr>
        <w:rPr>
          <w:rFonts w:ascii="Times New Roman" w:eastAsia="Times New Roman" w:hAnsi="Times New Roman" w:cs="Times New Roman"/>
          <w:sz w:val="28"/>
          <w:szCs w:val="28"/>
        </w:rPr>
      </w:pPr>
      <w:r w:rsidRPr="00910C30">
        <w:rPr>
          <w:rFonts w:eastAsia="Times New Roman" w:cs="Times New Roman"/>
          <w:szCs w:val="28"/>
        </w:rPr>
        <w:t>integration with other businesses.</w:t>
      </w:r>
    </w:p>
    <w:p w14:paraId="28F8B5B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However, agriculture is exposed to factors such as</w:t>
      </w:r>
    </w:p>
    <w:p w14:paraId="685F44BB" w14:textId="77777777" w:rsidR="00554379" w:rsidRPr="00910C30" w:rsidRDefault="00000000">
      <w:pPr>
        <w:numPr>
          <w:ilvl w:val="0"/>
          <w:numId w:val="44"/>
        </w:numPr>
        <w:rPr>
          <w:rFonts w:ascii="Times New Roman" w:eastAsia="Times New Roman" w:hAnsi="Times New Roman" w:cs="Times New Roman"/>
          <w:sz w:val="28"/>
          <w:szCs w:val="28"/>
        </w:rPr>
      </w:pPr>
      <w:r w:rsidRPr="00910C30">
        <w:rPr>
          <w:rFonts w:eastAsia="Times New Roman" w:cs="Times New Roman"/>
          <w:szCs w:val="28"/>
        </w:rPr>
        <w:t>Weather</w:t>
      </w:r>
    </w:p>
    <w:p w14:paraId="29DC9652" w14:textId="77777777" w:rsidR="00554379" w:rsidRPr="00910C30" w:rsidRDefault="00000000">
      <w:pPr>
        <w:numPr>
          <w:ilvl w:val="0"/>
          <w:numId w:val="44"/>
        </w:numPr>
        <w:rPr>
          <w:rFonts w:ascii="Times New Roman" w:eastAsia="Times New Roman" w:hAnsi="Times New Roman" w:cs="Times New Roman"/>
          <w:sz w:val="28"/>
          <w:szCs w:val="28"/>
        </w:rPr>
      </w:pPr>
      <w:r w:rsidRPr="00910C30">
        <w:rPr>
          <w:rFonts w:eastAsia="Times New Roman" w:cs="Times New Roman"/>
          <w:szCs w:val="28"/>
        </w:rPr>
        <w:t>Crop conditions</w:t>
      </w:r>
    </w:p>
    <w:p w14:paraId="0E7FA035" w14:textId="77777777" w:rsidR="00554379" w:rsidRPr="00910C30" w:rsidRDefault="00000000">
      <w:pPr>
        <w:numPr>
          <w:ilvl w:val="0"/>
          <w:numId w:val="44"/>
        </w:numPr>
        <w:rPr>
          <w:rFonts w:ascii="Times New Roman" w:eastAsia="Times New Roman" w:hAnsi="Times New Roman" w:cs="Times New Roman"/>
          <w:sz w:val="28"/>
          <w:szCs w:val="28"/>
        </w:rPr>
      </w:pPr>
      <w:r w:rsidRPr="00910C30">
        <w:rPr>
          <w:rFonts w:eastAsia="Times New Roman" w:cs="Times New Roman"/>
          <w:szCs w:val="28"/>
        </w:rPr>
        <w:t>Commodity prices</w:t>
      </w:r>
    </w:p>
    <w:p w14:paraId="5131D19E" w14:textId="77777777" w:rsidR="00554379" w:rsidRPr="00910C30" w:rsidRDefault="00000000">
      <w:pPr>
        <w:numPr>
          <w:ilvl w:val="0"/>
          <w:numId w:val="44"/>
        </w:numPr>
        <w:rPr>
          <w:rFonts w:ascii="Times New Roman" w:eastAsia="Times New Roman" w:hAnsi="Times New Roman" w:cs="Times New Roman"/>
          <w:sz w:val="28"/>
          <w:szCs w:val="28"/>
        </w:rPr>
      </w:pPr>
      <w:r w:rsidRPr="00910C30">
        <w:rPr>
          <w:rFonts w:eastAsia="Times New Roman" w:cs="Times New Roman"/>
          <w:szCs w:val="28"/>
        </w:rPr>
        <w:t>Global demand</w:t>
      </w:r>
    </w:p>
    <w:p w14:paraId="7F43755C" w14:textId="77777777" w:rsidR="00554379" w:rsidRPr="00910C30" w:rsidRDefault="00000000">
      <w:pPr>
        <w:numPr>
          <w:ilvl w:val="0"/>
          <w:numId w:val="44"/>
        </w:numPr>
        <w:rPr>
          <w:rFonts w:ascii="Times New Roman" w:eastAsia="Times New Roman" w:hAnsi="Times New Roman" w:cs="Times New Roman"/>
          <w:sz w:val="28"/>
          <w:szCs w:val="28"/>
        </w:rPr>
      </w:pPr>
      <w:r w:rsidRPr="00910C30">
        <w:rPr>
          <w:rFonts w:eastAsia="Times New Roman" w:cs="Times New Roman"/>
          <w:szCs w:val="28"/>
        </w:rPr>
        <w:t>Government policies</w:t>
      </w:r>
    </w:p>
    <w:p w14:paraId="0DE53350" w14:textId="77777777" w:rsidR="00DA21A6" w:rsidRDefault="00000000" w:rsidP="00DA21A6">
      <w:pPr>
        <w:rPr>
          <w:rFonts w:eastAsia="Times New Roman" w:cs="Times New Roman"/>
          <w:szCs w:val="28"/>
        </w:rPr>
      </w:pPr>
      <w:r w:rsidRPr="00910C30">
        <w:rPr>
          <w:rFonts w:eastAsia="Times New Roman" w:cs="Times New Roman"/>
          <w:szCs w:val="28"/>
        </w:rPr>
        <w:t>Therefore, the business provides opportunity but also carries a different risk profile.</w:t>
      </w:r>
      <w:bookmarkStart w:id="475" w:name="_xfefjq98g9d6" w:colFirst="0" w:colLast="0"/>
      <w:bookmarkEnd w:id="475"/>
    </w:p>
    <w:p w14:paraId="4BFD61F9" w14:textId="77777777" w:rsidR="00DA21A6" w:rsidRDefault="00DA21A6" w:rsidP="00DA21A6">
      <w:pPr>
        <w:rPr>
          <w:rFonts w:eastAsia="Times New Roman" w:cs="Times New Roman"/>
          <w:szCs w:val="28"/>
        </w:rPr>
      </w:pPr>
    </w:p>
    <w:p w14:paraId="6F3F0E33" w14:textId="2CEE45ED"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11.12 Paperboards, Paper &amp; Packaging</w:t>
      </w:r>
    </w:p>
    <w:p w14:paraId="6110BBB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paper and packaging business is another part of its diversified portfolio.</w:t>
      </w:r>
    </w:p>
    <w:p w14:paraId="59FDC7E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Its strategic importance extends beyond being a standalone business because packaging is connected with the broader consumer-goods ecosystem.</w:t>
      </w:r>
    </w:p>
    <w:p w14:paraId="77EB994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Growth can be influenced by:</w:t>
      </w:r>
    </w:p>
    <w:p w14:paraId="24640BE4" w14:textId="77777777" w:rsidR="00554379" w:rsidRPr="00910C30" w:rsidRDefault="00000000">
      <w:pPr>
        <w:numPr>
          <w:ilvl w:val="0"/>
          <w:numId w:val="34"/>
        </w:numPr>
        <w:rPr>
          <w:rFonts w:ascii="Times New Roman" w:eastAsia="Times New Roman" w:hAnsi="Times New Roman" w:cs="Times New Roman"/>
          <w:sz w:val="28"/>
          <w:szCs w:val="28"/>
        </w:rPr>
      </w:pPr>
      <w:r w:rsidRPr="00910C30">
        <w:rPr>
          <w:rFonts w:eastAsia="Times New Roman" w:cs="Times New Roman"/>
          <w:szCs w:val="28"/>
        </w:rPr>
        <w:t>FMCG demand</w:t>
      </w:r>
    </w:p>
    <w:p w14:paraId="2D28EE3D" w14:textId="77777777" w:rsidR="00554379" w:rsidRPr="00910C30" w:rsidRDefault="00000000">
      <w:pPr>
        <w:numPr>
          <w:ilvl w:val="0"/>
          <w:numId w:val="34"/>
        </w:numPr>
        <w:rPr>
          <w:rFonts w:ascii="Times New Roman" w:eastAsia="Times New Roman" w:hAnsi="Times New Roman" w:cs="Times New Roman"/>
          <w:sz w:val="28"/>
          <w:szCs w:val="28"/>
        </w:rPr>
      </w:pPr>
      <w:r w:rsidRPr="00910C30">
        <w:rPr>
          <w:rFonts w:eastAsia="Times New Roman" w:cs="Times New Roman"/>
          <w:szCs w:val="28"/>
        </w:rPr>
        <w:t>Packaging requirements</w:t>
      </w:r>
    </w:p>
    <w:p w14:paraId="16486DC8" w14:textId="77777777" w:rsidR="00554379" w:rsidRPr="00910C30" w:rsidRDefault="00000000">
      <w:pPr>
        <w:numPr>
          <w:ilvl w:val="0"/>
          <w:numId w:val="34"/>
        </w:numPr>
        <w:rPr>
          <w:rFonts w:ascii="Times New Roman" w:eastAsia="Times New Roman" w:hAnsi="Times New Roman" w:cs="Times New Roman"/>
          <w:sz w:val="28"/>
          <w:szCs w:val="28"/>
        </w:rPr>
      </w:pPr>
      <w:r w:rsidRPr="00910C30">
        <w:rPr>
          <w:rFonts w:eastAsia="Times New Roman" w:cs="Times New Roman"/>
          <w:szCs w:val="28"/>
        </w:rPr>
        <w:t>Industrial activity</w:t>
      </w:r>
    </w:p>
    <w:p w14:paraId="73A86067" w14:textId="77777777" w:rsidR="00554379" w:rsidRPr="00910C30" w:rsidRDefault="00000000">
      <w:pPr>
        <w:numPr>
          <w:ilvl w:val="0"/>
          <w:numId w:val="34"/>
        </w:numPr>
        <w:rPr>
          <w:rFonts w:ascii="Times New Roman" w:eastAsia="Times New Roman" w:hAnsi="Times New Roman" w:cs="Times New Roman"/>
          <w:sz w:val="28"/>
          <w:szCs w:val="28"/>
        </w:rPr>
      </w:pPr>
      <w:r w:rsidRPr="00910C30">
        <w:rPr>
          <w:rFonts w:eastAsia="Times New Roman" w:cs="Times New Roman"/>
          <w:szCs w:val="28"/>
        </w:rPr>
        <w:t>Consumer consumption</w:t>
      </w:r>
    </w:p>
    <w:p w14:paraId="1D874BF4" w14:textId="77777777" w:rsidR="00554379" w:rsidRPr="00910C30" w:rsidRDefault="00000000">
      <w:pPr>
        <w:numPr>
          <w:ilvl w:val="0"/>
          <w:numId w:val="34"/>
        </w:numPr>
        <w:rPr>
          <w:rFonts w:ascii="Times New Roman" w:eastAsia="Times New Roman" w:hAnsi="Times New Roman" w:cs="Times New Roman"/>
          <w:sz w:val="28"/>
          <w:szCs w:val="28"/>
        </w:rPr>
      </w:pPr>
      <w:r w:rsidRPr="00910C30">
        <w:rPr>
          <w:rFonts w:eastAsia="Times New Roman" w:cs="Times New Roman"/>
          <w:szCs w:val="28"/>
        </w:rPr>
        <w:t>Sustainability requirements</w:t>
      </w:r>
    </w:p>
    <w:p w14:paraId="6A797EE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an investor, this creates another potential growth linkage:</w:t>
      </w:r>
    </w:p>
    <w:p w14:paraId="4609B336" w14:textId="77777777" w:rsidR="00DA21A6" w:rsidRDefault="00000000" w:rsidP="00DA21A6">
      <w:r>
        <w:t xml:space="preserve">Consumer </w:t>
      </w:r>
      <w:proofErr w:type="gramStart"/>
      <w:r>
        <w:t xml:space="preserve">growth  </w:t>
      </w:r>
      <w:r>
        <w:rPr>
          <w:rFonts w:ascii="Cambria Math" w:hAnsi="Cambria Math" w:cs="Cambria Math"/>
        </w:rPr>
        <w:t>▶</w:t>
      </w:r>
      <w:proofErr w:type="gramEnd"/>
      <w:r>
        <w:t xml:space="preserve">  Packaging </w:t>
      </w:r>
      <w:proofErr w:type="gramStart"/>
      <w:r>
        <w:t xml:space="preserve">demand  </w:t>
      </w:r>
      <w:r>
        <w:rPr>
          <w:rFonts w:ascii="Cambria Math" w:hAnsi="Cambria Math" w:cs="Cambria Math"/>
        </w:rPr>
        <w:t>▶</w:t>
      </w:r>
      <w:proofErr w:type="gramEnd"/>
      <w:r>
        <w:t xml:space="preserve">  ITC business opportunity</w:t>
      </w:r>
      <w:bookmarkStart w:id="476" w:name="_jj91qxrtt5gd" w:colFirst="0" w:colLast="0"/>
      <w:bookmarkEnd w:id="476"/>
    </w:p>
    <w:p w14:paraId="3E78B261" w14:textId="77777777" w:rsidR="00DA21A6" w:rsidRDefault="00DA21A6" w:rsidP="00DA21A6"/>
    <w:p w14:paraId="6F047B8D" w14:textId="7D2CE5CC" w:rsidR="00554379" w:rsidRPr="00DA21A6" w:rsidRDefault="00000000" w:rsidP="00DA21A6">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11.13 ITC Hotels Demerger</w:t>
      </w:r>
    </w:p>
    <w:p w14:paraId="1A04AFD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The ITC Hotels demerger is one of the most important structural developments to consider in ITC's future outlook.</w:t>
      </w:r>
    </w:p>
    <w:p w14:paraId="40DA4F8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The Hotels business was transferred to </w:t>
      </w:r>
      <w:r w:rsidRPr="00910C30">
        <w:rPr>
          <w:rFonts w:eastAsia="Times New Roman" w:cs="Times New Roman"/>
          <w:bCs/>
          <w:szCs w:val="28"/>
        </w:rPr>
        <w:t>ITC Hotels Limited</w:t>
      </w:r>
      <w:r w:rsidRPr="00910C30">
        <w:rPr>
          <w:rFonts w:eastAsia="Times New Roman" w:cs="Times New Roman"/>
          <w:szCs w:val="28"/>
        </w:rPr>
        <w:t xml:space="preserve">, with the Scheme becoming effective on </w:t>
      </w:r>
      <w:r w:rsidRPr="00910C30">
        <w:rPr>
          <w:rFonts w:eastAsia="Times New Roman" w:cs="Times New Roman"/>
          <w:bCs/>
          <w:szCs w:val="28"/>
        </w:rPr>
        <w:t>1 January 2025</w:t>
      </w:r>
      <w:r w:rsidRPr="00910C30">
        <w:rPr>
          <w:rFonts w:eastAsia="Times New Roman" w:cs="Times New Roman"/>
          <w:szCs w:val="28"/>
        </w:rPr>
        <w:t>.</w:t>
      </w:r>
    </w:p>
    <w:p w14:paraId="1229BD0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This means ITC's future should increasingly be evaluated based on its </w:t>
      </w:r>
      <w:r w:rsidRPr="00910C30">
        <w:rPr>
          <w:rFonts w:eastAsia="Times New Roman" w:cs="Times New Roman"/>
          <w:bCs/>
          <w:szCs w:val="28"/>
        </w:rPr>
        <w:t>continuing businesses</w:t>
      </w:r>
      <w:r w:rsidRPr="00910C30">
        <w:rPr>
          <w:rFonts w:eastAsia="Times New Roman" w:cs="Times New Roman"/>
          <w:szCs w:val="28"/>
        </w:rPr>
        <w:t>, while ITC Hotels should be considered separately.</w:t>
      </w:r>
    </w:p>
    <w:p w14:paraId="66452D86"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77" w:name="_ti9u0dhdujql" w:colFirst="0" w:colLast="0"/>
      <w:bookmarkEnd w:id="477"/>
      <w:r w:rsidRPr="00910C30">
        <w:rPr>
          <w:rFonts w:eastAsia="Times New Roman" w:cs="Times New Roman"/>
          <w:bCs/>
        </w:rPr>
        <w:t>Investor perspective</w:t>
      </w:r>
    </w:p>
    <w:p w14:paraId="06F05D2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demerger may allow the Hotels business to pursue its own:</w:t>
      </w:r>
    </w:p>
    <w:p w14:paraId="4E33459D" w14:textId="77777777" w:rsidR="00554379" w:rsidRPr="00910C30" w:rsidRDefault="00000000">
      <w:pPr>
        <w:numPr>
          <w:ilvl w:val="0"/>
          <w:numId w:val="12"/>
        </w:numPr>
        <w:rPr>
          <w:rFonts w:ascii="Times New Roman" w:eastAsia="Times New Roman" w:hAnsi="Times New Roman" w:cs="Times New Roman"/>
          <w:sz w:val="28"/>
          <w:szCs w:val="28"/>
        </w:rPr>
      </w:pPr>
      <w:r w:rsidRPr="00910C30">
        <w:rPr>
          <w:rFonts w:eastAsia="Times New Roman" w:cs="Times New Roman"/>
          <w:szCs w:val="28"/>
        </w:rPr>
        <w:t>Capital allocation</w:t>
      </w:r>
    </w:p>
    <w:p w14:paraId="20026FB4" w14:textId="77777777" w:rsidR="00554379" w:rsidRPr="00910C30" w:rsidRDefault="00000000">
      <w:pPr>
        <w:numPr>
          <w:ilvl w:val="0"/>
          <w:numId w:val="12"/>
        </w:numPr>
        <w:rPr>
          <w:rFonts w:ascii="Times New Roman" w:eastAsia="Times New Roman" w:hAnsi="Times New Roman" w:cs="Times New Roman"/>
          <w:sz w:val="28"/>
          <w:szCs w:val="28"/>
        </w:rPr>
      </w:pPr>
      <w:r w:rsidRPr="00910C30">
        <w:rPr>
          <w:rFonts w:eastAsia="Times New Roman" w:cs="Times New Roman"/>
          <w:szCs w:val="28"/>
        </w:rPr>
        <w:t>Expansion</w:t>
      </w:r>
    </w:p>
    <w:p w14:paraId="188413CD" w14:textId="77777777" w:rsidR="00554379" w:rsidRPr="00910C30" w:rsidRDefault="00000000">
      <w:pPr>
        <w:numPr>
          <w:ilvl w:val="0"/>
          <w:numId w:val="12"/>
        </w:numPr>
        <w:rPr>
          <w:rFonts w:ascii="Times New Roman" w:eastAsia="Times New Roman" w:hAnsi="Times New Roman" w:cs="Times New Roman"/>
          <w:sz w:val="28"/>
          <w:szCs w:val="28"/>
        </w:rPr>
      </w:pPr>
      <w:r w:rsidRPr="00910C30">
        <w:rPr>
          <w:rFonts w:eastAsia="Times New Roman" w:cs="Times New Roman"/>
          <w:szCs w:val="28"/>
        </w:rPr>
        <w:t>Growth strategy</w:t>
      </w:r>
    </w:p>
    <w:p w14:paraId="1DF856EC" w14:textId="77777777" w:rsidR="00554379" w:rsidRPr="00910C30" w:rsidRDefault="00000000">
      <w:pPr>
        <w:numPr>
          <w:ilvl w:val="0"/>
          <w:numId w:val="12"/>
        </w:numPr>
        <w:rPr>
          <w:rFonts w:ascii="Times New Roman" w:eastAsia="Times New Roman" w:hAnsi="Times New Roman" w:cs="Times New Roman"/>
          <w:sz w:val="28"/>
          <w:szCs w:val="28"/>
        </w:rPr>
      </w:pPr>
      <w:r w:rsidRPr="00910C30">
        <w:rPr>
          <w:rFonts w:eastAsia="Times New Roman" w:cs="Times New Roman"/>
          <w:szCs w:val="28"/>
        </w:rPr>
        <w:t>Management priorities</w:t>
      </w:r>
    </w:p>
    <w:p w14:paraId="5B2B5F18"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while allowing ITC Limited to focus on its continuing portfolio.</w:t>
      </w:r>
    </w:p>
    <w:p w14:paraId="26F7283B" w14:textId="77777777" w:rsidR="00DA21A6" w:rsidRDefault="00000000" w:rsidP="00DA21A6">
      <w:pPr>
        <w:rPr>
          <w:rFonts w:eastAsia="Times New Roman" w:cs="Times New Roman"/>
          <w:szCs w:val="28"/>
        </w:rPr>
      </w:pPr>
      <w:r w:rsidRPr="00910C30">
        <w:rPr>
          <w:rFonts w:eastAsia="Times New Roman" w:cs="Times New Roman"/>
          <w:szCs w:val="28"/>
        </w:rPr>
        <w:t xml:space="preserve">Therefore, the demerger should be viewed as a </w:t>
      </w:r>
      <w:r w:rsidRPr="00910C30">
        <w:rPr>
          <w:rFonts w:eastAsia="Times New Roman" w:cs="Times New Roman"/>
          <w:bCs/>
          <w:szCs w:val="28"/>
        </w:rPr>
        <w:t>strategic restructuring event</w:t>
      </w:r>
      <w:r w:rsidRPr="00910C30">
        <w:rPr>
          <w:rFonts w:eastAsia="Times New Roman" w:cs="Times New Roman"/>
          <w:szCs w:val="28"/>
        </w:rPr>
        <w:t>, not simply as a reduction in ITC's business portfolio.</w:t>
      </w:r>
      <w:bookmarkStart w:id="478" w:name="_xertwn3fbbtf" w:colFirst="0" w:colLast="0"/>
      <w:bookmarkEnd w:id="478"/>
    </w:p>
    <w:p w14:paraId="0F542C74" w14:textId="77777777" w:rsidR="00DA21A6" w:rsidRDefault="00DA21A6" w:rsidP="00DA21A6">
      <w:pPr>
        <w:rPr>
          <w:rFonts w:eastAsia="Times New Roman" w:cs="Times New Roman"/>
          <w:szCs w:val="28"/>
        </w:rPr>
      </w:pPr>
    </w:p>
    <w:p w14:paraId="5DEA4D17" w14:textId="72CF21E4"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11.14 Portfolio Diversification as a Growth Strategy</w:t>
      </w:r>
    </w:p>
    <w:p w14:paraId="009C62A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is where one of our strongest personal investor observations from the earlier chapters fits into the analysis.</w:t>
      </w:r>
    </w:p>
    <w:p w14:paraId="0A810E0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transformation can be viewed as a movement from:</w:t>
      </w:r>
    </w:p>
    <w:p w14:paraId="14035A2B"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 tobacco-dominated identity</w:t>
      </w:r>
    </w:p>
    <w:p w14:paraId="5FA6D0C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towards:</w:t>
      </w:r>
    </w:p>
    <w:p w14:paraId="1DA3C6AF"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A diversified consumer and multi-business portfolio.</w:t>
      </w:r>
    </w:p>
    <w:p w14:paraId="2F09F0B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presence of businesses such as food, personal care, stationery, agriculture, paper, and technology capabilities demonstrates the company's effort to create multiple sources of growth.</w:t>
      </w:r>
    </w:p>
    <w:p w14:paraId="2B640E05"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79" w:name="_3w7wjwvfmwgp" w:colFirst="0" w:colLast="0"/>
      <w:bookmarkEnd w:id="479"/>
      <w:r w:rsidRPr="00910C30">
        <w:rPr>
          <w:rFonts w:eastAsia="Times New Roman" w:cs="Times New Roman"/>
          <w:bCs/>
        </w:rPr>
        <w:t>Investor takeaway</w:t>
      </w:r>
    </w:p>
    <w:p w14:paraId="387AAD7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me, this is one of the most important aspects of the ITC investment story.</w:t>
      </w:r>
    </w:p>
    <w:p w14:paraId="555E357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If one business experiences slower growth, other businesses may provide additional growth opportunities.</w:t>
      </w:r>
    </w:p>
    <w:p w14:paraId="1A3580F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But diversification should not be confused with guaranteed success.</w:t>
      </w:r>
    </w:p>
    <w:p w14:paraId="11A0D40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Each business must eventually demonstrate:</w:t>
      </w:r>
    </w:p>
    <w:p w14:paraId="5FD39380" w14:textId="77777777" w:rsidR="00DA21A6" w:rsidRDefault="00000000" w:rsidP="00DA21A6">
      <w:pPr>
        <w:rPr>
          <w:rFonts w:eastAsia="Times New Roman" w:cs="Times New Roman"/>
          <w:bCs/>
          <w:szCs w:val="28"/>
        </w:rPr>
      </w:pPr>
      <w:r w:rsidRPr="00910C30">
        <w:rPr>
          <w:rFonts w:eastAsia="Times New Roman" w:cs="Times New Roman"/>
          <w:bCs/>
          <w:szCs w:val="28"/>
        </w:rPr>
        <w:t>Scale + profitability + cash generation.</w:t>
      </w:r>
      <w:bookmarkStart w:id="480" w:name="_oa2xvq9v89o2" w:colFirst="0" w:colLast="0"/>
      <w:bookmarkEnd w:id="480"/>
    </w:p>
    <w:p w14:paraId="55F0DE80" w14:textId="77777777" w:rsidR="00DA21A6" w:rsidRDefault="00DA21A6" w:rsidP="00DA21A6">
      <w:pPr>
        <w:rPr>
          <w:rFonts w:eastAsia="Times New Roman" w:cs="Times New Roman"/>
          <w:bCs/>
          <w:szCs w:val="28"/>
        </w:rPr>
      </w:pPr>
    </w:p>
    <w:p w14:paraId="188A5F40" w14:textId="52CE787B" w:rsidR="00554379" w:rsidRPr="00DA21A6" w:rsidRDefault="00000000" w:rsidP="00DA21A6">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11.15 Distribution as a Competitive Advantage</w:t>
      </w:r>
    </w:p>
    <w:p w14:paraId="0F74EB2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established distribution network is strategically important.</w:t>
      </w:r>
    </w:p>
    <w:p w14:paraId="136ED76C"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company can potentially use its existing distribution infrastructure to introduce new products and expand established brands.</w:t>
      </w:r>
    </w:p>
    <w:p w14:paraId="1E4AF4F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This creates a potentially powerful cycle:</w:t>
      </w:r>
    </w:p>
    <w:p w14:paraId="3CA3AFEC" w14:textId="77777777" w:rsidR="00554379" w:rsidRPr="00910C30" w:rsidRDefault="00000000">
      <w:pPr>
        <w:rPr>
          <w:rFonts w:ascii="Times New Roman" w:eastAsia="Times New Roman" w:hAnsi="Times New Roman" w:cs="Times New Roman"/>
          <w:b/>
          <w:bCs/>
          <w:sz w:val="28"/>
          <w:szCs w:val="28"/>
        </w:rPr>
      </w:pPr>
      <w:r>
        <w:lastRenderedPageBreak/>
        <w:t>Distribution  ▶  New Products  ▶  Consumer Reach  ▶  Revenue  ▶  Scale  ▶  Brand Strength</w:t>
      </w:r>
    </w:p>
    <w:p w14:paraId="30AFD8BE" w14:textId="77777777" w:rsidR="00DA21A6" w:rsidRDefault="00000000" w:rsidP="00DA21A6">
      <w:pPr>
        <w:rPr>
          <w:rFonts w:eastAsia="Times New Roman" w:cs="Times New Roman"/>
          <w:szCs w:val="28"/>
        </w:rPr>
      </w:pPr>
      <w:r w:rsidRPr="00910C30">
        <w:rPr>
          <w:rFonts w:eastAsia="Times New Roman" w:cs="Times New Roman"/>
          <w:szCs w:val="28"/>
        </w:rPr>
        <w:t xml:space="preserve">The investor should therefore consider distribution capability as a potential </w:t>
      </w:r>
      <w:r w:rsidRPr="00910C30">
        <w:rPr>
          <w:rFonts w:eastAsia="Times New Roman" w:cs="Times New Roman"/>
          <w:bCs/>
          <w:szCs w:val="28"/>
        </w:rPr>
        <w:t>competitive advantage</w:t>
      </w:r>
      <w:r w:rsidRPr="00910C30">
        <w:rPr>
          <w:rFonts w:eastAsia="Times New Roman" w:cs="Times New Roman"/>
          <w:szCs w:val="28"/>
        </w:rPr>
        <w:t>, rather than merely an operational function.</w:t>
      </w:r>
      <w:bookmarkStart w:id="481" w:name="_aeaoc8ujtn5m" w:colFirst="0" w:colLast="0"/>
      <w:bookmarkEnd w:id="481"/>
    </w:p>
    <w:p w14:paraId="50892A96" w14:textId="77777777" w:rsidR="00DA21A6" w:rsidRDefault="00DA21A6" w:rsidP="00DA21A6">
      <w:pPr>
        <w:rPr>
          <w:rFonts w:eastAsia="Times New Roman" w:cs="Times New Roman"/>
          <w:szCs w:val="28"/>
        </w:rPr>
      </w:pPr>
    </w:p>
    <w:p w14:paraId="26FBB86F" w14:textId="651ACF22"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11.16 Brand Portfolio as an Economic Asset</w:t>
      </w:r>
    </w:p>
    <w:p w14:paraId="21DF3C30"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ITC's brands are another important component of its future growth.</w:t>
      </w:r>
    </w:p>
    <w:p w14:paraId="0C14CA51"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Brands such as:</w:t>
      </w:r>
    </w:p>
    <w:p w14:paraId="14A246D7" w14:textId="77777777" w:rsidR="00554379" w:rsidRPr="00910C30" w:rsidRDefault="00000000">
      <w:pPr>
        <w:numPr>
          <w:ilvl w:val="0"/>
          <w:numId w:val="6"/>
        </w:numPr>
        <w:rPr>
          <w:rFonts w:ascii="Times New Roman" w:eastAsia="Times New Roman" w:hAnsi="Times New Roman" w:cs="Times New Roman"/>
          <w:sz w:val="28"/>
          <w:szCs w:val="28"/>
        </w:rPr>
      </w:pPr>
      <w:proofErr w:type="spellStart"/>
      <w:r w:rsidRPr="00910C30">
        <w:rPr>
          <w:rFonts w:eastAsia="Times New Roman" w:cs="Times New Roman"/>
          <w:szCs w:val="28"/>
        </w:rPr>
        <w:t>Aashirvaad</w:t>
      </w:r>
      <w:proofErr w:type="spellEnd"/>
    </w:p>
    <w:p w14:paraId="30846F89" w14:textId="77777777" w:rsidR="00554379" w:rsidRPr="00910C30" w:rsidRDefault="00000000">
      <w:pPr>
        <w:numPr>
          <w:ilvl w:val="0"/>
          <w:numId w:val="6"/>
        </w:numPr>
        <w:rPr>
          <w:rFonts w:ascii="Times New Roman" w:eastAsia="Times New Roman" w:hAnsi="Times New Roman" w:cs="Times New Roman"/>
          <w:sz w:val="28"/>
          <w:szCs w:val="28"/>
        </w:rPr>
      </w:pPr>
      <w:r w:rsidRPr="00910C30">
        <w:rPr>
          <w:rFonts w:eastAsia="Times New Roman" w:cs="Times New Roman"/>
          <w:szCs w:val="28"/>
        </w:rPr>
        <w:t>Sunfeast</w:t>
      </w:r>
    </w:p>
    <w:p w14:paraId="63B7B4E8" w14:textId="77777777" w:rsidR="00554379" w:rsidRPr="00910C30" w:rsidRDefault="00000000">
      <w:pPr>
        <w:numPr>
          <w:ilvl w:val="0"/>
          <w:numId w:val="6"/>
        </w:numPr>
        <w:rPr>
          <w:rFonts w:ascii="Times New Roman" w:eastAsia="Times New Roman" w:hAnsi="Times New Roman" w:cs="Times New Roman"/>
          <w:sz w:val="28"/>
          <w:szCs w:val="28"/>
        </w:rPr>
      </w:pPr>
      <w:r w:rsidRPr="00910C30">
        <w:rPr>
          <w:rFonts w:eastAsia="Times New Roman" w:cs="Times New Roman"/>
          <w:szCs w:val="28"/>
        </w:rPr>
        <w:t>YiPPee!</w:t>
      </w:r>
    </w:p>
    <w:p w14:paraId="19A415D4" w14:textId="77777777" w:rsidR="00554379" w:rsidRPr="00910C30" w:rsidRDefault="00000000">
      <w:pPr>
        <w:numPr>
          <w:ilvl w:val="0"/>
          <w:numId w:val="6"/>
        </w:numPr>
        <w:rPr>
          <w:rFonts w:ascii="Times New Roman" w:eastAsia="Times New Roman" w:hAnsi="Times New Roman" w:cs="Times New Roman"/>
          <w:sz w:val="28"/>
          <w:szCs w:val="28"/>
        </w:rPr>
      </w:pPr>
      <w:r w:rsidRPr="00910C30">
        <w:rPr>
          <w:rFonts w:eastAsia="Times New Roman" w:cs="Times New Roman"/>
          <w:szCs w:val="28"/>
        </w:rPr>
        <w:t>Bingo!</w:t>
      </w:r>
    </w:p>
    <w:p w14:paraId="46E62EEC" w14:textId="77777777" w:rsidR="00554379" w:rsidRPr="00910C30" w:rsidRDefault="00000000">
      <w:pPr>
        <w:numPr>
          <w:ilvl w:val="0"/>
          <w:numId w:val="6"/>
        </w:numPr>
        <w:rPr>
          <w:rFonts w:ascii="Times New Roman" w:eastAsia="Times New Roman" w:hAnsi="Times New Roman" w:cs="Times New Roman"/>
          <w:sz w:val="28"/>
          <w:szCs w:val="28"/>
        </w:rPr>
      </w:pPr>
      <w:r w:rsidRPr="00910C30">
        <w:rPr>
          <w:rFonts w:eastAsia="Times New Roman" w:cs="Times New Roman"/>
          <w:szCs w:val="28"/>
        </w:rPr>
        <w:t>Classmate</w:t>
      </w:r>
    </w:p>
    <w:p w14:paraId="07A2E376" w14:textId="77777777" w:rsidR="00554379" w:rsidRPr="00910C30" w:rsidRDefault="00000000">
      <w:pPr>
        <w:numPr>
          <w:ilvl w:val="0"/>
          <w:numId w:val="6"/>
        </w:numPr>
        <w:rPr>
          <w:rFonts w:ascii="Times New Roman" w:eastAsia="Times New Roman" w:hAnsi="Times New Roman" w:cs="Times New Roman"/>
          <w:sz w:val="28"/>
          <w:szCs w:val="28"/>
        </w:rPr>
      </w:pPr>
      <w:r w:rsidRPr="00910C30">
        <w:rPr>
          <w:rFonts w:eastAsia="Times New Roman" w:cs="Times New Roman"/>
          <w:szCs w:val="28"/>
        </w:rPr>
        <w:t>Fiama</w:t>
      </w:r>
    </w:p>
    <w:p w14:paraId="0EFCE389" w14:textId="77777777" w:rsidR="00554379" w:rsidRPr="00910C30" w:rsidRDefault="00000000">
      <w:pPr>
        <w:numPr>
          <w:ilvl w:val="0"/>
          <w:numId w:val="6"/>
        </w:numPr>
        <w:rPr>
          <w:rFonts w:ascii="Times New Roman" w:eastAsia="Times New Roman" w:hAnsi="Times New Roman" w:cs="Times New Roman"/>
          <w:sz w:val="28"/>
          <w:szCs w:val="28"/>
        </w:rPr>
      </w:pPr>
      <w:proofErr w:type="spellStart"/>
      <w:r w:rsidRPr="00910C30">
        <w:rPr>
          <w:rFonts w:eastAsia="Times New Roman" w:cs="Times New Roman"/>
          <w:szCs w:val="28"/>
        </w:rPr>
        <w:t>Savlon</w:t>
      </w:r>
      <w:proofErr w:type="spellEnd"/>
    </w:p>
    <w:p w14:paraId="16B1C50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represent consumer recognition built over time.</w:t>
      </w:r>
    </w:p>
    <w:p w14:paraId="3CE16C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Strong brands can potentially provide:</w:t>
      </w:r>
    </w:p>
    <w:p w14:paraId="2EFCD5E6" w14:textId="77777777" w:rsidR="00554379" w:rsidRPr="00910C30" w:rsidRDefault="00000000">
      <w:pPr>
        <w:numPr>
          <w:ilvl w:val="0"/>
          <w:numId w:val="10"/>
        </w:numPr>
        <w:rPr>
          <w:rFonts w:ascii="Times New Roman" w:eastAsia="Times New Roman" w:hAnsi="Times New Roman" w:cs="Times New Roman"/>
          <w:sz w:val="28"/>
          <w:szCs w:val="28"/>
        </w:rPr>
      </w:pPr>
      <w:r w:rsidRPr="00910C30">
        <w:rPr>
          <w:rFonts w:eastAsia="Times New Roman" w:cs="Times New Roman"/>
          <w:szCs w:val="28"/>
        </w:rPr>
        <w:t>Customer loyalty</w:t>
      </w:r>
    </w:p>
    <w:p w14:paraId="34A691BA" w14:textId="77777777" w:rsidR="00554379" w:rsidRPr="00910C30" w:rsidRDefault="00000000">
      <w:pPr>
        <w:numPr>
          <w:ilvl w:val="0"/>
          <w:numId w:val="10"/>
        </w:numPr>
        <w:rPr>
          <w:rFonts w:ascii="Times New Roman" w:eastAsia="Times New Roman" w:hAnsi="Times New Roman" w:cs="Times New Roman"/>
          <w:sz w:val="28"/>
          <w:szCs w:val="28"/>
        </w:rPr>
      </w:pPr>
      <w:r w:rsidRPr="00910C30">
        <w:rPr>
          <w:rFonts w:eastAsia="Times New Roman" w:cs="Times New Roman"/>
          <w:szCs w:val="28"/>
        </w:rPr>
        <w:t>Pricing power</w:t>
      </w:r>
    </w:p>
    <w:p w14:paraId="753156BF" w14:textId="77777777" w:rsidR="00554379" w:rsidRPr="00910C30" w:rsidRDefault="00000000">
      <w:pPr>
        <w:numPr>
          <w:ilvl w:val="0"/>
          <w:numId w:val="10"/>
        </w:numPr>
        <w:rPr>
          <w:rFonts w:ascii="Times New Roman" w:eastAsia="Times New Roman" w:hAnsi="Times New Roman" w:cs="Times New Roman"/>
          <w:sz w:val="28"/>
          <w:szCs w:val="28"/>
        </w:rPr>
      </w:pPr>
      <w:r w:rsidRPr="00910C30">
        <w:rPr>
          <w:rFonts w:eastAsia="Times New Roman" w:cs="Times New Roman"/>
          <w:szCs w:val="28"/>
        </w:rPr>
        <w:t>Distribution advantages</w:t>
      </w:r>
    </w:p>
    <w:p w14:paraId="00D9D6DA" w14:textId="77777777" w:rsidR="00554379" w:rsidRPr="00910C30" w:rsidRDefault="00000000">
      <w:pPr>
        <w:numPr>
          <w:ilvl w:val="0"/>
          <w:numId w:val="10"/>
        </w:numPr>
        <w:rPr>
          <w:rFonts w:ascii="Times New Roman" w:eastAsia="Times New Roman" w:hAnsi="Times New Roman" w:cs="Times New Roman"/>
          <w:sz w:val="28"/>
          <w:szCs w:val="28"/>
        </w:rPr>
      </w:pPr>
      <w:r w:rsidRPr="00910C30">
        <w:rPr>
          <w:rFonts w:eastAsia="Times New Roman" w:cs="Times New Roman"/>
          <w:szCs w:val="28"/>
        </w:rPr>
        <w:t>Lower customer-acquisition costs</w:t>
      </w:r>
    </w:p>
    <w:p w14:paraId="4014073E" w14:textId="77777777" w:rsidR="00554379" w:rsidRPr="00910C30" w:rsidRDefault="00000000">
      <w:pPr>
        <w:numPr>
          <w:ilvl w:val="0"/>
          <w:numId w:val="10"/>
        </w:numPr>
        <w:rPr>
          <w:rFonts w:ascii="Times New Roman" w:eastAsia="Times New Roman" w:hAnsi="Times New Roman" w:cs="Times New Roman"/>
          <w:sz w:val="28"/>
          <w:szCs w:val="28"/>
        </w:rPr>
      </w:pPr>
      <w:r w:rsidRPr="00910C30">
        <w:rPr>
          <w:rFonts w:eastAsia="Times New Roman" w:cs="Times New Roman"/>
          <w:szCs w:val="28"/>
        </w:rPr>
        <w:t>Cross-selling opportunities</w:t>
      </w:r>
    </w:p>
    <w:p w14:paraId="6EC2CC27" w14:textId="77777777" w:rsidR="00DA21A6" w:rsidRDefault="00000000" w:rsidP="00DA21A6">
      <w:pPr>
        <w:rPr>
          <w:rFonts w:eastAsia="Times New Roman" w:cs="Times New Roman"/>
          <w:szCs w:val="28"/>
        </w:rPr>
      </w:pPr>
      <w:r w:rsidRPr="00910C30">
        <w:rPr>
          <w:rFonts w:eastAsia="Times New Roman" w:cs="Times New Roman"/>
          <w:szCs w:val="28"/>
        </w:rPr>
        <w:t>However, brand strength must be supported by continuous innovation.</w:t>
      </w:r>
      <w:bookmarkStart w:id="482" w:name="_n4h83aqkrxo" w:colFirst="0" w:colLast="0"/>
      <w:bookmarkEnd w:id="482"/>
    </w:p>
    <w:p w14:paraId="38B430B5" w14:textId="77777777" w:rsidR="00DA21A6" w:rsidRDefault="00DA21A6" w:rsidP="00DA21A6">
      <w:pPr>
        <w:rPr>
          <w:rFonts w:eastAsia="Times New Roman" w:cs="Times New Roman"/>
          <w:szCs w:val="28"/>
        </w:rPr>
      </w:pPr>
    </w:p>
    <w:p w14:paraId="0C73CAA9" w14:textId="421EF545"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11.17 What Should an Investor Monitor Going Forward?</w:t>
      </w:r>
    </w:p>
    <w:p w14:paraId="51325D2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Instead of simply predicting that ITC will grow, we should establish a monitoring framework.</w:t>
      </w:r>
    </w:p>
    <w:p w14:paraId="142D98DD"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3" w:name="_ampyp18t8kng" w:colFirst="0" w:colLast="0"/>
      <w:bookmarkEnd w:id="483"/>
      <w:r w:rsidRPr="00910C30">
        <w:rPr>
          <w:rFonts w:eastAsia="Times New Roman" w:cs="Times New Roman"/>
          <w:bCs/>
        </w:rPr>
        <w:t>KPI 1 — Revenue Growth</w:t>
      </w:r>
    </w:p>
    <w:p w14:paraId="344E000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Is the company continuing to expand?</w:t>
      </w:r>
    </w:p>
    <w:p w14:paraId="2F63A053"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4" w:name="_ln3p46p459gv" w:colFirst="0" w:colLast="0"/>
      <w:bookmarkEnd w:id="484"/>
      <w:r w:rsidRPr="00910C30">
        <w:rPr>
          <w:rFonts w:eastAsia="Times New Roman" w:cs="Times New Roman"/>
          <w:bCs/>
        </w:rPr>
        <w:t>KPI 2 — EBITDA Growth</w:t>
      </w:r>
    </w:p>
    <w:p w14:paraId="1C0A6832"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Is revenue growth translating into operating profitability?</w:t>
      </w:r>
    </w:p>
    <w:p w14:paraId="564C0A0C"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5" w:name="_fzydj4egb3v9" w:colFirst="0" w:colLast="0"/>
      <w:bookmarkEnd w:id="485"/>
      <w:r w:rsidRPr="00910C30">
        <w:rPr>
          <w:rFonts w:eastAsia="Times New Roman" w:cs="Times New Roman"/>
          <w:bCs/>
        </w:rPr>
        <w:t>KPI 3 — PAT Growth</w:t>
      </w:r>
    </w:p>
    <w:p w14:paraId="3E2A5DE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Are shareholders ultimately benefiting from business growth?</w:t>
      </w:r>
    </w:p>
    <w:p w14:paraId="7A6238B1"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6" w:name="_dh9bj9uvpgji" w:colFirst="0" w:colLast="0"/>
      <w:bookmarkEnd w:id="486"/>
      <w:r w:rsidRPr="00910C30">
        <w:rPr>
          <w:rFonts w:eastAsia="Times New Roman" w:cs="Times New Roman"/>
          <w:bCs/>
        </w:rPr>
        <w:t>KPI 4 — EPS Growth</w:t>
      </w:r>
    </w:p>
    <w:p w14:paraId="2525D83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Is earnings growth occurring on a per-share basis?</w:t>
      </w:r>
    </w:p>
    <w:p w14:paraId="37E45779"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7" w:name="_mrcrtq2md6f" w:colFirst="0" w:colLast="0"/>
      <w:bookmarkEnd w:id="487"/>
      <w:r w:rsidRPr="00910C30">
        <w:rPr>
          <w:rFonts w:eastAsia="Times New Roman" w:cs="Times New Roman"/>
          <w:bCs/>
        </w:rPr>
        <w:t>KPI 5 — Free Cash Flow</w:t>
      </w:r>
    </w:p>
    <w:p w14:paraId="4DFC9E3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lastRenderedPageBreak/>
        <w:t>Is accounting profit being converted into cash?</w:t>
      </w:r>
    </w:p>
    <w:p w14:paraId="6F4E74F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8" w:name="_7v1jmzj2ak4q" w:colFirst="0" w:colLast="0"/>
      <w:bookmarkEnd w:id="488"/>
      <w:r w:rsidRPr="00910C30">
        <w:rPr>
          <w:rFonts w:eastAsia="Times New Roman" w:cs="Times New Roman"/>
          <w:bCs/>
        </w:rPr>
        <w:t>KPI 6 — ROE &amp; ROCE</w:t>
      </w:r>
    </w:p>
    <w:p w14:paraId="2FEA823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Is ITC using shareholder and invested capital efficiently?</w:t>
      </w:r>
    </w:p>
    <w:p w14:paraId="529291A8"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89" w:name="_nfo0lu4i5nvx" w:colFirst="0" w:colLast="0"/>
      <w:bookmarkEnd w:id="489"/>
      <w:r w:rsidRPr="00910C30">
        <w:rPr>
          <w:rFonts w:eastAsia="Times New Roman" w:cs="Times New Roman"/>
          <w:bCs/>
        </w:rPr>
        <w:t>KPI 7 — Dividend</w:t>
      </w:r>
    </w:p>
    <w:p w14:paraId="5BEAC8C6"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Is the company maintaining sustainable shareholder distributions?</w:t>
      </w:r>
    </w:p>
    <w:p w14:paraId="59253F9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90" w:name="_w4owf1ddpm0l" w:colFirst="0" w:colLast="0"/>
      <w:bookmarkEnd w:id="490"/>
      <w:r w:rsidRPr="00910C30">
        <w:rPr>
          <w:rFonts w:eastAsia="Times New Roman" w:cs="Times New Roman"/>
          <w:bCs/>
        </w:rPr>
        <w:t>KPI 8 — Segment Performance</w:t>
      </w:r>
    </w:p>
    <w:p w14:paraId="062271F7" w14:textId="77777777" w:rsidR="00DA21A6" w:rsidRDefault="00000000" w:rsidP="00DA21A6">
      <w:pPr>
        <w:rPr>
          <w:rFonts w:eastAsia="Times New Roman" w:cs="Times New Roman"/>
          <w:szCs w:val="28"/>
        </w:rPr>
      </w:pPr>
      <w:r w:rsidRPr="00910C30">
        <w:rPr>
          <w:rFonts w:eastAsia="Times New Roman" w:cs="Times New Roman"/>
          <w:szCs w:val="28"/>
        </w:rPr>
        <w:t>Which businesses are actually driving growth?</w:t>
      </w:r>
      <w:bookmarkStart w:id="491" w:name="_2b8g25d9oq1m" w:colFirst="0" w:colLast="0"/>
      <w:bookmarkEnd w:id="491"/>
    </w:p>
    <w:p w14:paraId="6C66C42C" w14:textId="77777777" w:rsidR="00DA21A6" w:rsidRDefault="00DA21A6" w:rsidP="00DA21A6">
      <w:pPr>
        <w:rPr>
          <w:rFonts w:eastAsia="Times New Roman" w:cs="Times New Roman"/>
          <w:szCs w:val="28"/>
        </w:rPr>
      </w:pPr>
    </w:p>
    <w:p w14:paraId="4B415F87" w14:textId="727ACF11"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11.18 Growth Quality Framework</w:t>
      </w:r>
    </w:p>
    <w:p w14:paraId="25FA98B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our final investment analysis, I would classify growth into four levels:</w:t>
      </w:r>
    </w:p>
    <w:p w14:paraId="19C1295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92" w:name="_dz2oezmo4mpz" w:colFirst="0" w:colLast="0"/>
      <w:bookmarkEnd w:id="492"/>
      <w:r w:rsidRPr="00910C30">
        <w:rPr>
          <w:rFonts w:eastAsia="Times New Roman" w:cs="Times New Roman"/>
          <w:bCs/>
        </w:rPr>
        <w:t>Level 1 — Revenue Growth</w:t>
      </w:r>
    </w:p>
    <w:p w14:paraId="225C341E"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More products/services are being sold.</w:t>
      </w:r>
    </w:p>
    <w:p w14:paraId="4648353F"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93" w:name="_m2wh7z9tkx26" w:colFirst="0" w:colLast="0"/>
      <w:bookmarkEnd w:id="493"/>
      <w:r w:rsidRPr="00910C30">
        <w:rPr>
          <w:rFonts w:eastAsia="Times New Roman" w:cs="Times New Roman"/>
          <w:bCs/>
        </w:rPr>
        <w:t>Level 2 — Profit Growth</w:t>
      </w:r>
    </w:p>
    <w:p w14:paraId="5B2F7D43"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additional revenue produces additional profit.</w:t>
      </w:r>
    </w:p>
    <w:p w14:paraId="47E56934"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94" w:name="_60k6fi9g2gpj" w:colFirst="0" w:colLast="0"/>
      <w:bookmarkEnd w:id="494"/>
      <w:r w:rsidRPr="00910C30">
        <w:rPr>
          <w:rFonts w:eastAsia="Times New Roman" w:cs="Times New Roman"/>
          <w:bCs/>
        </w:rPr>
        <w:t>Level 3 — Cash Flow Growth</w:t>
      </w:r>
    </w:p>
    <w:p w14:paraId="4701BF04"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profit converts into actual cash.</w:t>
      </w:r>
    </w:p>
    <w:p w14:paraId="2909CF1A" w14:textId="77777777" w:rsidR="00554379" w:rsidRPr="00910C30" w:rsidRDefault="00000000">
      <w:pPr>
        <w:pStyle w:val="Heading3"/>
        <w:keepNext w:val="0"/>
        <w:keepLines w:val="0"/>
        <w:spacing w:before="280"/>
        <w:rPr>
          <w:rFonts w:ascii="Times New Roman" w:eastAsia="Times New Roman" w:hAnsi="Times New Roman" w:cs="Times New Roman"/>
          <w:bCs/>
          <w:color w:val="000000"/>
        </w:rPr>
      </w:pPr>
      <w:bookmarkStart w:id="495" w:name="_b1t5wod5tlna" w:colFirst="0" w:colLast="0"/>
      <w:bookmarkEnd w:id="495"/>
      <w:r w:rsidRPr="00910C30">
        <w:rPr>
          <w:rFonts w:eastAsia="Times New Roman" w:cs="Times New Roman"/>
          <w:bCs/>
        </w:rPr>
        <w:t>Level 4 — Per-Share Value Creation</w:t>
      </w:r>
    </w:p>
    <w:p w14:paraId="785AD955"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growth ultimately increases value attributable to each shareholder.</w:t>
      </w:r>
    </w:p>
    <w:p w14:paraId="459F2599" w14:textId="77777777" w:rsidR="00DA21A6" w:rsidRDefault="00000000" w:rsidP="00DA21A6">
      <w:pPr>
        <w:rPr>
          <w:rFonts w:eastAsia="Times New Roman" w:cs="Times New Roman"/>
          <w:szCs w:val="28"/>
        </w:rPr>
      </w:pPr>
      <w:r w:rsidRPr="00910C30">
        <w:rPr>
          <w:rFonts w:eastAsia="Times New Roman" w:cs="Times New Roman"/>
          <w:szCs w:val="28"/>
        </w:rPr>
        <w:t>This is the standard we should use for evaluating ITC's future</w:t>
      </w:r>
      <w:bookmarkStart w:id="496" w:name="_lh48h6ti8s0f" w:colFirst="0" w:colLast="0"/>
      <w:bookmarkEnd w:id="496"/>
    </w:p>
    <w:p w14:paraId="0AF6ACE2" w14:textId="77777777" w:rsidR="00DA21A6" w:rsidRDefault="00DA21A6" w:rsidP="00DA21A6">
      <w:pPr>
        <w:rPr>
          <w:rFonts w:eastAsia="Times New Roman" w:cs="Times New Roman"/>
          <w:szCs w:val="28"/>
        </w:rPr>
      </w:pPr>
    </w:p>
    <w:p w14:paraId="39FBEFAD" w14:textId="05723F65" w:rsidR="00554379" w:rsidRPr="00DA21A6" w:rsidRDefault="00000000" w:rsidP="00DA21A6">
      <w:pPr>
        <w:rPr>
          <w:rFonts w:ascii="Times New Roman" w:eastAsia="Times New Roman" w:hAnsi="Times New Roman" w:cs="Times New Roman"/>
          <w:sz w:val="28"/>
          <w:szCs w:val="28"/>
        </w:rPr>
      </w:pPr>
      <w:r w:rsidRPr="00910C30">
        <w:rPr>
          <w:rFonts w:eastAsia="Times New Roman" w:cs="Times New Roman"/>
          <w:b/>
          <w:bCs/>
          <w:color w:val="0A2A66"/>
          <w:sz w:val="30"/>
          <w:szCs w:val="28"/>
        </w:rPr>
        <w:t>11.19 Future Growth: Opportunity vs Risk</w:t>
      </w:r>
    </w:p>
    <w:tbl>
      <w:tblPr>
        <w:tblStyle w:val="afff7"/>
        <w:tblW w:w="6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5"/>
        <w:gridCol w:w="3635"/>
      </w:tblGrid>
      <w:tr w:rsidR="00554379" w:rsidRPr="00910C30" w14:paraId="206126F2"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11268B61"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Growth Opportunity</w:t>
            </w:r>
          </w:p>
        </w:tc>
        <w:tc>
          <w:tcPr>
            <w:tcW w:w="3635" w:type="dxa"/>
            <w:tcBorders>
              <w:top w:val="single" w:sz="4" w:space="0" w:color="BFCFDF"/>
              <w:left w:val="single" w:sz="4" w:space="0" w:color="BFCFDF"/>
              <w:bottom w:val="single" w:sz="4" w:space="0" w:color="BFCFDF"/>
              <w:right w:val="single" w:sz="4" w:space="0" w:color="BFCFDF"/>
            </w:tcBorders>
            <w:shd w:val="clear" w:color="auto" w:fill="0A2A66"/>
            <w:tcMar>
              <w:top w:w="100" w:type="dxa"/>
              <w:left w:w="100" w:type="dxa"/>
              <w:bottom w:w="100" w:type="dxa"/>
              <w:right w:w="100" w:type="dxa"/>
            </w:tcMar>
          </w:tcPr>
          <w:p w14:paraId="0EBDBF50" w14:textId="77777777" w:rsidR="00554379" w:rsidRPr="00910C30" w:rsidRDefault="00000000">
            <w:pPr>
              <w:spacing w:before="40" w:after="40"/>
              <w:jc w:val="center"/>
              <w:rPr>
                <w:rFonts w:ascii="Times New Roman" w:eastAsia="Times New Roman" w:hAnsi="Times New Roman" w:cs="Times New Roman"/>
                <w:sz w:val="28"/>
                <w:szCs w:val="28"/>
              </w:rPr>
            </w:pPr>
            <w:r w:rsidRPr="00910C30">
              <w:rPr>
                <w:rFonts w:eastAsia="Times New Roman" w:cs="Times New Roman"/>
                <w:b/>
                <w:bCs/>
                <w:color w:val="FFFFFF"/>
                <w:sz w:val="20"/>
                <w:szCs w:val="28"/>
              </w:rPr>
              <w:t>Main Challenge</w:t>
            </w:r>
          </w:p>
        </w:tc>
      </w:tr>
      <w:tr w:rsidR="00554379" w:rsidRPr="00910C30" w14:paraId="384991D0"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A1FE54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FMCG expansion</w:t>
            </w:r>
          </w:p>
        </w:tc>
        <w:tc>
          <w:tcPr>
            <w:tcW w:w="363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4ACE7E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Strong competition</w:t>
            </w:r>
          </w:p>
        </w:tc>
      </w:tr>
      <w:tr w:rsidR="00554379" w:rsidRPr="00910C30" w14:paraId="59DE78CD"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96BACE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Foods</w:t>
            </w:r>
          </w:p>
        </w:tc>
        <w:tc>
          <w:tcPr>
            <w:tcW w:w="363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32D61488"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Input costs &amp; competition</w:t>
            </w:r>
          </w:p>
        </w:tc>
      </w:tr>
      <w:tr w:rsidR="00554379" w:rsidRPr="00910C30" w14:paraId="2438FE65"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6CD30A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Personal care</w:t>
            </w:r>
          </w:p>
        </w:tc>
        <w:tc>
          <w:tcPr>
            <w:tcW w:w="363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48D165B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Established competitors</w:t>
            </w:r>
          </w:p>
        </w:tc>
      </w:tr>
      <w:tr w:rsidR="00554379" w:rsidRPr="00910C30" w14:paraId="30B3181E"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3984306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Brand expansion</w:t>
            </w:r>
          </w:p>
        </w:tc>
        <w:tc>
          <w:tcPr>
            <w:tcW w:w="363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1F418C6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Marketing investment</w:t>
            </w:r>
          </w:p>
        </w:tc>
      </w:tr>
      <w:tr w:rsidR="00554379" w:rsidRPr="00910C30" w14:paraId="0D6E2D8E"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1B0F72F"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lastRenderedPageBreak/>
              <w:t>Technology/AI</w:t>
            </w:r>
          </w:p>
        </w:tc>
        <w:tc>
          <w:tcPr>
            <w:tcW w:w="363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5D07C06E"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Execution &amp; investment</w:t>
            </w:r>
          </w:p>
        </w:tc>
      </w:tr>
      <w:tr w:rsidR="00554379" w:rsidRPr="00910C30" w14:paraId="43D220E2"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56D66226"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Agriculture</w:t>
            </w:r>
          </w:p>
        </w:tc>
        <w:tc>
          <w:tcPr>
            <w:tcW w:w="363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7980232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Weather &amp; commodity cycles</w:t>
            </w:r>
          </w:p>
        </w:tc>
      </w:tr>
      <w:tr w:rsidR="00554379" w:rsidRPr="00910C30" w14:paraId="73C3141E"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F44461B"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Paper &amp; Packaging</w:t>
            </w:r>
          </w:p>
        </w:tc>
        <w:tc>
          <w:tcPr>
            <w:tcW w:w="363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2942690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Industry cycles</w:t>
            </w:r>
          </w:p>
        </w:tc>
      </w:tr>
      <w:tr w:rsidR="00554379" w:rsidRPr="00910C30" w14:paraId="37F7E721"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1DE7AB0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Diversification</w:t>
            </w:r>
          </w:p>
        </w:tc>
        <w:tc>
          <w:tcPr>
            <w:tcW w:w="3635" w:type="dxa"/>
            <w:tcBorders>
              <w:top w:val="single" w:sz="4" w:space="0" w:color="BFCFDF"/>
              <w:left w:val="single" w:sz="4" w:space="0" w:color="BFCFDF"/>
              <w:bottom w:val="single" w:sz="4" w:space="0" w:color="BFCFDF"/>
              <w:right w:val="single" w:sz="4" w:space="0" w:color="BFCFDF"/>
            </w:tcBorders>
            <w:shd w:val="clear" w:color="auto" w:fill="E8F4F8"/>
            <w:tcMar>
              <w:top w:w="100" w:type="dxa"/>
              <w:left w:w="100" w:type="dxa"/>
              <w:bottom w:w="100" w:type="dxa"/>
              <w:right w:w="100" w:type="dxa"/>
            </w:tcMar>
          </w:tcPr>
          <w:p w14:paraId="5B99D7C7"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Increased complexity</w:t>
            </w:r>
          </w:p>
        </w:tc>
      </w:tr>
      <w:tr w:rsidR="00554379" w:rsidRPr="00910C30" w14:paraId="3AE675D9" w14:textId="77777777">
        <w:trPr>
          <w:trHeight w:val="515"/>
        </w:trPr>
        <w:tc>
          <w:tcPr>
            <w:tcW w:w="252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3C6A9DCD"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Post-demerger structure</w:t>
            </w:r>
          </w:p>
        </w:tc>
        <w:tc>
          <w:tcPr>
            <w:tcW w:w="3635" w:type="dxa"/>
            <w:tcBorders>
              <w:top w:val="single" w:sz="4" w:space="0" w:color="BFCFDF"/>
              <w:left w:val="single" w:sz="4" w:space="0" w:color="BFCFDF"/>
              <w:bottom w:val="single" w:sz="4" w:space="0" w:color="BFCFDF"/>
              <w:right w:val="single" w:sz="4" w:space="0" w:color="BFCFDF"/>
            </w:tcBorders>
            <w:shd w:val="clear" w:color="auto" w:fill="FFFFFF"/>
            <w:tcMar>
              <w:top w:w="100" w:type="dxa"/>
              <w:left w:w="100" w:type="dxa"/>
              <w:bottom w:w="100" w:type="dxa"/>
              <w:right w:w="100" w:type="dxa"/>
            </w:tcMar>
          </w:tcPr>
          <w:p w14:paraId="61349FE1" w14:textId="77777777" w:rsidR="00554379" w:rsidRPr="00910C30" w:rsidRDefault="00000000">
            <w:pPr>
              <w:spacing w:before="40" w:after="40"/>
              <w:rPr>
                <w:rFonts w:ascii="Times New Roman" w:eastAsia="Times New Roman" w:hAnsi="Times New Roman" w:cs="Times New Roman"/>
                <w:sz w:val="28"/>
                <w:szCs w:val="28"/>
              </w:rPr>
            </w:pPr>
            <w:r w:rsidRPr="00910C30">
              <w:rPr>
                <w:rFonts w:eastAsia="Times New Roman" w:cs="Times New Roman"/>
                <w:sz w:val="20"/>
                <w:szCs w:val="28"/>
              </w:rPr>
              <w:t>Need for efficient capital allocation</w:t>
            </w:r>
          </w:p>
        </w:tc>
      </w:tr>
    </w:tbl>
    <w:p w14:paraId="5336102F" w14:textId="77777777" w:rsidR="00DA21A6" w:rsidRDefault="00000000" w:rsidP="00DA21A6">
      <w:pPr>
        <w:rPr>
          <w:rFonts w:eastAsia="Times New Roman" w:cs="Times New Roman"/>
          <w:bCs/>
          <w:szCs w:val="28"/>
        </w:rPr>
      </w:pPr>
      <w:r w:rsidRPr="00910C30">
        <w:rPr>
          <w:rFonts w:eastAsia="Times New Roman" w:cs="Times New Roman"/>
          <w:szCs w:val="28"/>
        </w:rPr>
        <w:t xml:space="preserve">This reminds us that </w:t>
      </w:r>
      <w:r w:rsidRPr="00910C30">
        <w:rPr>
          <w:rFonts w:eastAsia="Times New Roman" w:cs="Times New Roman"/>
          <w:bCs/>
          <w:szCs w:val="28"/>
        </w:rPr>
        <w:t>every growth opportunity has an associated execution risk.</w:t>
      </w:r>
      <w:bookmarkStart w:id="497" w:name="_xpxqnenj09tk" w:colFirst="0" w:colLast="0"/>
      <w:bookmarkEnd w:id="497"/>
    </w:p>
    <w:p w14:paraId="18781929" w14:textId="77777777" w:rsidR="00DA21A6" w:rsidRDefault="00DA21A6" w:rsidP="00DA21A6">
      <w:pPr>
        <w:rPr>
          <w:rFonts w:eastAsia="Times New Roman" w:cs="Times New Roman"/>
          <w:bCs/>
          <w:szCs w:val="28"/>
        </w:rPr>
      </w:pPr>
    </w:p>
    <w:p w14:paraId="61A9E088" w14:textId="5269F41D" w:rsidR="00554379" w:rsidRPr="00DA21A6" w:rsidRDefault="00000000" w:rsidP="00DA21A6">
      <w:pPr>
        <w:rPr>
          <w:rFonts w:ascii="Times New Roman" w:eastAsia="Times New Roman" w:hAnsi="Times New Roman" w:cs="Times New Roman"/>
          <w:b/>
          <w:bCs/>
          <w:sz w:val="28"/>
          <w:szCs w:val="28"/>
        </w:rPr>
      </w:pPr>
      <w:r w:rsidRPr="00910C30">
        <w:rPr>
          <w:rFonts w:eastAsia="Times New Roman" w:cs="Times New Roman"/>
          <w:b/>
          <w:bCs/>
          <w:color w:val="0A2A66"/>
          <w:sz w:val="30"/>
          <w:szCs w:val="28"/>
        </w:rPr>
        <w:t>INVESTOR</w:t>
      </w:r>
      <w:r w:rsidR="00DA21A6">
        <w:rPr>
          <w:rFonts w:eastAsia="Times New Roman" w:cs="Times New Roman"/>
          <w:b/>
          <w:bCs/>
          <w:color w:val="0A2A66"/>
          <w:sz w:val="30"/>
          <w:szCs w:val="28"/>
        </w:rPr>
        <w:t xml:space="preserve"> </w:t>
      </w:r>
      <w:r w:rsidRPr="00910C30">
        <w:rPr>
          <w:rFonts w:eastAsia="Times New Roman" w:cs="Times New Roman"/>
          <w:b/>
          <w:bCs/>
          <w:color w:val="0A2A66"/>
          <w:sz w:val="30"/>
          <w:szCs w:val="28"/>
        </w:rPr>
        <w:t>TAKEAWAY</w:t>
      </w:r>
    </w:p>
    <w:p w14:paraId="4D179C85" w14:textId="77777777" w:rsidR="00554379" w:rsidRPr="00910C30" w:rsidRDefault="00000000">
      <w:pPr>
        <w:rPr>
          <w:rFonts w:ascii="Times New Roman" w:eastAsia="Times New Roman" w:hAnsi="Times New Roman" w:cs="Times New Roman"/>
          <w:b/>
          <w:bCs/>
          <w:sz w:val="28"/>
          <w:szCs w:val="28"/>
        </w:rPr>
      </w:pPr>
      <w:r w:rsidRPr="00910C30">
        <w:rPr>
          <w:rFonts w:eastAsia="Times New Roman" w:cs="Times New Roman"/>
          <w:szCs w:val="28"/>
        </w:rPr>
        <w:t xml:space="preserve">My biggest takeaway from ITC's future-growth analysis is that </w:t>
      </w:r>
      <w:r w:rsidRPr="00910C30">
        <w:rPr>
          <w:rFonts w:eastAsia="Times New Roman" w:cs="Times New Roman"/>
          <w:bCs/>
          <w:szCs w:val="28"/>
        </w:rPr>
        <w:t>the company's investment story is increasingly becoming a story of diversification and execution rather than simply tobacco.</w:t>
      </w:r>
    </w:p>
    <w:p w14:paraId="1DDC6F5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As an investor, I find the expansion from cigarettes into FMCG, foods, personal care, stationery, agriculture, paper and technology particularly important.</w:t>
      </w:r>
    </w:p>
    <w:p w14:paraId="2CA8FC7B"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 xml:space="preserve">Brands such as </w:t>
      </w:r>
      <w:proofErr w:type="spellStart"/>
      <w:r w:rsidRPr="00910C30">
        <w:rPr>
          <w:rFonts w:eastAsia="Times New Roman" w:cs="Times New Roman"/>
          <w:bCs/>
          <w:szCs w:val="28"/>
        </w:rPr>
        <w:t>Aashirvaad</w:t>
      </w:r>
      <w:proofErr w:type="spellEnd"/>
      <w:r w:rsidRPr="00910C30">
        <w:rPr>
          <w:rFonts w:eastAsia="Times New Roman" w:cs="Times New Roman"/>
          <w:bCs/>
          <w:szCs w:val="28"/>
        </w:rPr>
        <w:t xml:space="preserve">, </w:t>
      </w:r>
      <w:proofErr w:type="spellStart"/>
      <w:proofErr w:type="gramStart"/>
      <w:r w:rsidRPr="00910C30">
        <w:rPr>
          <w:rFonts w:eastAsia="Times New Roman" w:cs="Times New Roman"/>
          <w:bCs/>
          <w:szCs w:val="28"/>
        </w:rPr>
        <w:t>YiPPee</w:t>
      </w:r>
      <w:proofErr w:type="spellEnd"/>
      <w:r w:rsidRPr="00910C30">
        <w:rPr>
          <w:rFonts w:eastAsia="Times New Roman" w:cs="Times New Roman"/>
          <w:bCs/>
          <w:szCs w:val="28"/>
        </w:rPr>
        <w:t>!,</w:t>
      </w:r>
      <w:proofErr w:type="gramEnd"/>
      <w:r w:rsidRPr="00910C30">
        <w:rPr>
          <w:rFonts w:eastAsia="Times New Roman" w:cs="Times New Roman"/>
          <w:bCs/>
          <w:szCs w:val="28"/>
        </w:rPr>
        <w:t xml:space="preserve"> Sunfeast, </w:t>
      </w:r>
      <w:proofErr w:type="gramStart"/>
      <w:r w:rsidRPr="00910C30">
        <w:rPr>
          <w:rFonts w:eastAsia="Times New Roman" w:cs="Times New Roman"/>
          <w:bCs/>
          <w:szCs w:val="28"/>
        </w:rPr>
        <w:t>Bingo!,</w:t>
      </w:r>
      <w:proofErr w:type="gramEnd"/>
      <w:r w:rsidRPr="00910C30">
        <w:rPr>
          <w:rFonts w:eastAsia="Times New Roman" w:cs="Times New Roman"/>
          <w:bCs/>
          <w:szCs w:val="28"/>
        </w:rPr>
        <w:t xml:space="preserve"> Classmate, Fiama and </w:t>
      </w:r>
      <w:proofErr w:type="spellStart"/>
      <w:r w:rsidRPr="00910C30">
        <w:rPr>
          <w:rFonts w:eastAsia="Times New Roman" w:cs="Times New Roman"/>
          <w:bCs/>
          <w:szCs w:val="28"/>
        </w:rPr>
        <w:t>Savlon</w:t>
      </w:r>
      <w:proofErr w:type="spellEnd"/>
      <w:r w:rsidRPr="00910C30">
        <w:rPr>
          <w:rFonts w:eastAsia="Times New Roman" w:cs="Times New Roman"/>
          <w:szCs w:val="28"/>
        </w:rPr>
        <w:t xml:space="preserve"> show how ITC has attempted to build alternatives across different consumer categories.</w:t>
      </w:r>
    </w:p>
    <w:p w14:paraId="69EACF4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interesting part is that many of these brands are competing against well-established domestic and international companies. This demonstrates ITC's attempt to create new growth engines rather than depending entirely on its traditional business.</w:t>
      </w:r>
    </w:p>
    <w:p w14:paraId="701EB367"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The ITC Hotels demerger adds another important dimension. Instead of looking at ITC as one large collection of businesses, investors can now increasingly evaluate the continuing ITC business and ITC Hotels separately.</w:t>
      </w:r>
    </w:p>
    <w:p w14:paraId="64D563BD"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At the same time, I would not assume that diversification automatically means future success.</w:t>
      </w:r>
    </w:p>
    <w:p w14:paraId="69602419" w14:textId="77777777" w:rsidR="00554379" w:rsidRPr="00910C30" w:rsidRDefault="00000000">
      <w:pPr>
        <w:rPr>
          <w:rFonts w:ascii="Times New Roman" w:eastAsia="Times New Roman" w:hAnsi="Times New Roman" w:cs="Times New Roman"/>
          <w:sz w:val="28"/>
          <w:szCs w:val="28"/>
        </w:rPr>
      </w:pPr>
      <w:r w:rsidRPr="00910C30">
        <w:rPr>
          <w:rFonts w:eastAsia="Times New Roman" w:cs="Times New Roman"/>
          <w:szCs w:val="28"/>
        </w:rPr>
        <w:t>For me, the real test is:</w:t>
      </w:r>
    </w:p>
    <w:p w14:paraId="2855B624" w14:textId="77777777" w:rsidR="00554379" w:rsidRPr="00910C30" w:rsidRDefault="00000000">
      <w:pPr>
        <w:ind w:left="600" w:right="600"/>
        <w:rPr>
          <w:rFonts w:ascii="Times New Roman" w:eastAsia="Times New Roman" w:hAnsi="Times New Roman" w:cs="Times New Roman"/>
          <w:b/>
          <w:bCs/>
          <w:sz w:val="28"/>
          <w:szCs w:val="28"/>
        </w:rPr>
      </w:pPr>
      <w:r w:rsidRPr="00910C30">
        <w:rPr>
          <w:rFonts w:eastAsia="Times New Roman" w:cs="Times New Roman"/>
          <w:bCs/>
          <w:szCs w:val="28"/>
        </w:rPr>
        <w:t>Can ITC convert its diversified portfolio into sustainable revenue growth, stronger profitability, increasing EPS and consistent free cash flow?</w:t>
      </w:r>
    </w:p>
    <w:p w14:paraId="713EA813" w14:textId="77777777" w:rsidR="00DA21A6" w:rsidRDefault="00000000" w:rsidP="00DA21A6">
      <w:pPr>
        <w:rPr>
          <w:rFonts w:eastAsia="Times New Roman" w:cs="Times New Roman"/>
          <w:szCs w:val="28"/>
        </w:rPr>
      </w:pPr>
      <w:r w:rsidRPr="00910C30">
        <w:rPr>
          <w:rFonts w:eastAsia="Times New Roman" w:cs="Times New Roman"/>
          <w:szCs w:val="28"/>
        </w:rPr>
        <w:t>If it can, diversification could become one of ITC's greatest long-term strengths.</w:t>
      </w:r>
      <w:bookmarkStart w:id="498" w:name="_cxjua69z11sc" w:colFirst="0" w:colLast="0"/>
      <w:bookmarkEnd w:id="498"/>
    </w:p>
    <w:p w14:paraId="4B2EFDFE" w14:textId="77777777" w:rsidR="00DA21A6" w:rsidRDefault="00DA21A6" w:rsidP="00DA21A6">
      <w:pPr>
        <w:rPr>
          <w:rFonts w:eastAsia="Times New Roman" w:cs="Times New Roman"/>
          <w:szCs w:val="28"/>
        </w:rPr>
      </w:pPr>
    </w:p>
    <w:p w14:paraId="5DAC6EB9" w14:textId="0BC2CC94" w:rsidR="00554379" w:rsidRPr="00DA21A6" w:rsidRDefault="00000000" w:rsidP="00DA21A6">
      <w:pPr>
        <w:rPr>
          <w:rFonts w:ascii="Times New Roman" w:eastAsia="Times New Roman" w:hAnsi="Times New Roman" w:cs="Times New Roman"/>
          <w:sz w:val="28"/>
          <w:szCs w:val="28"/>
        </w:rPr>
      </w:pPr>
      <w:r w:rsidRPr="00910C30">
        <w:rPr>
          <w:rFonts w:cs="Times New Roman"/>
          <w:b/>
          <w:bCs/>
          <w:color w:val="0A2A66"/>
          <w:sz w:val="30"/>
          <w:szCs w:val="28"/>
        </w:rPr>
        <w:t>CHAPTER 12</w:t>
      </w:r>
      <w:r w:rsidR="00DA21A6">
        <w:rPr>
          <w:rFonts w:cs="Times New Roman"/>
          <w:bCs/>
          <w:szCs w:val="28"/>
        </w:rPr>
        <w:t>:</w:t>
      </w:r>
      <w:r w:rsidRPr="00910C30">
        <w:rPr>
          <w:rFonts w:cs="Times New Roman"/>
          <w:b/>
          <w:bCs/>
          <w:color w:val="0A2A66"/>
          <w:sz w:val="30"/>
          <w:szCs w:val="28"/>
        </w:rPr>
        <w:t xml:space="preserve"> INVESTMENT THESIS &amp; SCENARIO ANALYSIS</w:t>
      </w:r>
    </w:p>
    <w:p w14:paraId="3B208527" w14:textId="77777777" w:rsidR="00554379" w:rsidRPr="00910C30" w:rsidRDefault="00000000">
      <w:pPr>
        <w:pStyle w:val="Heading3"/>
        <w:keepNext w:val="0"/>
        <w:keepLines w:val="0"/>
        <w:spacing w:before="280"/>
        <w:rPr>
          <w:rFonts w:ascii="Times New Roman" w:hAnsi="Times New Roman" w:cs="Times New Roman"/>
          <w:bCs/>
          <w:color w:val="000000"/>
        </w:rPr>
      </w:pPr>
      <w:bookmarkStart w:id="499" w:name="_k1lm325ob904" w:colFirst="0" w:colLast="0"/>
      <w:bookmarkEnd w:id="499"/>
      <w:r w:rsidRPr="00910C30">
        <w:rPr>
          <w:rFonts w:cs="Times New Roman"/>
          <w:bCs/>
        </w:rPr>
        <w:t>From financial analysis to an investor's decision</w:t>
      </w:r>
    </w:p>
    <w:p w14:paraId="69A0E9C1" w14:textId="77777777" w:rsidR="00554379" w:rsidRPr="00910C30" w:rsidRDefault="00000000">
      <w:pPr>
        <w:rPr>
          <w:rFonts w:ascii="Times New Roman" w:hAnsi="Times New Roman" w:cs="Times New Roman"/>
          <w:sz w:val="28"/>
          <w:szCs w:val="28"/>
        </w:rPr>
      </w:pPr>
      <w:r w:rsidRPr="00910C30">
        <w:rPr>
          <w:rFonts w:cs="Times New Roman"/>
          <w:szCs w:val="28"/>
        </w:rPr>
        <w:t>The purpose of this chapter is to answer the central question of the entire ITC annual-report analysis:</w:t>
      </w:r>
    </w:p>
    <w:p w14:paraId="5D3480FB" w14:textId="77777777" w:rsidR="00554379" w:rsidRPr="00910C30" w:rsidRDefault="00000000">
      <w:pPr>
        <w:ind w:left="600" w:right="600"/>
        <w:rPr>
          <w:rFonts w:ascii="Times New Roman" w:hAnsi="Times New Roman" w:cs="Times New Roman"/>
          <w:b/>
          <w:bCs/>
          <w:sz w:val="28"/>
          <w:szCs w:val="28"/>
        </w:rPr>
      </w:pPr>
      <w:r w:rsidRPr="00910C30">
        <w:rPr>
          <w:rFonts w:cs="Times New Roman"/>
          <w:bCs/>
          <w:szCs w:val="28"/>
        </w:rPr>
        <w:t>After studying ITC's business, financial statements, ratios, cash flows, valuation, risks, and future growth, what does the overall investment case look like?</w:t>
      </w:r>
    </w:p>
    <w:p w14:paraId="4244FE4A" w14:textId="77777777" w:rsidR="00554379" w:rsidRPr="00910C30" w:rsidRDefault="00000000">
      <w:pPr>
        <w:pStyle w:val="Heading2"/>
        <w:keepNext w:val="0"/>
        <w:keepLines w:val="0"/>
        <w:rPr>
          <w:rFonts w:ascii="Times New Roman" w:hAnsi="Times New Roman" w:cs="Times New Roman"/>
          <w:bCs/>
          <w:szCs w:val="28"/>
        </w:rPr>
      </w:pPr>
      <w:bookmarkStart w:id="500" w:name="_1wppge3c238r" w:colFirst="0" w:colLast="0"/>
      <w:bookmarkEnd w:id="500"/>
      <w:r w:rsidRPr="00910C30">
        <w:rPr>
          <w:rFonts w:cs="Times New Roman"/>
          <w:bCs/>
          <w:szCs w:val="28"/>
        </w:rPr>
        <w:t>12.1 The ITC Investment Thesis</w:t>
      </w:r>
    </w:p>
    <w:p w14:paraId="6BDC464E" w14:textId="77777777" w:rsidR="00554379" w:rsidRPr="00910C30" w:rsidRDefault="00000000">
      <w:pPr>
        <w:rPr>
          <w:rFonts w:ascii="Times New Roman" w:hAnsi="Times New Roman" w:cs="Times New Roman"/>
          <w:sz w:val="28"/>
          <w:szCs w:val="28"/>
        </w:rPr>
      </w:pPr>
      <w:r w:rsidRPr="00910C30">
        <w:rPr>
          <w:rFonts w:cs="Times New Roman"/>
          <w:szCs w:val="28"/>
        </w:rPr>
        <w:lastRenderedPageBreak/>
        <w:t xml:space="preserve">An investment thesis is simply the </w:t>
      </w:r>
      <w:r w:rsidRPr="00910C30">
        <w:rPr>
          <w:rFonts w:cs="Times New Roman"/>
          <w:bCs/>
          <w:szCs w:val="28"/>
        </w:rPr>
        <w:t>reason why an investor may or may not want to own a company's shares</w:t>
      </w:r>
      <w:r w:rsidRPr="00910C30">
        <w:rPr>
          <w:rFonts w:cs="Times New Roman"/>
          <w:szCs w:val="28"/>
        </w:rPr>
        <w:t>.</w:t>
      </w:r>
    </w:p>
    <w:p w14:paraId="7C820DFA" w14:textId="77777777" w:rsidR="00554379" w:rsidRPr="00910C30" w:rsidRDefault="00000000">
      <w:pPr>
        <w:rPr>
          <w:rFonts w:ascii="Times New Roman" w:hAnsi="Times New Roman" w:cs="Times New Roman"/>
          <w:sz w:val="28"/>
          <w:szCs w:val="28"/>
        </w:rPr>
      </w:pPr>
      <w:r w:rsidRPr="00910C30">
        <w:rPr>
          <w:rFonts w:cs="Times New Roman"/>
          <w:szCs w:val="28"/>
        </w:rPr>
        <w:t>For ITC, our thesis should be built around five pillars:</w:t>
      </w:r>
    </w:p>
    <w:p w14:paraId="245F228A" w14:textId="77777777" w:rsidR="00554379" w:rsidRPr="00910C30" w:rsidRDefault="00000000">
      <w:pPr>
        <w:numPr>
          <w:ilvl w:val="0"/>
          <w:numId w:val="79"/>
        </w:numPr>
        <w:rPr>
          <w:rFonts w:ascii="Times New Roman" w:hAnsi="Times New Roman" w:cs="Times New Roman"/>
          <w:sz w:val="28"/>
          <w:szCs w:val="28"/>
        </w:rPr>
      </w:pPr>
      <w:r w:rsidRPr="00910C30">
        <w:rPr>
          <w:rFonts w:cs="Times New Roman"/>
          <w:bCs/>
          <w:szCs w:val="28"/>
        </w:rPr>
        <w:t>Financial Strength</w:t>
      </w:r>
    </w:p>
    <w:p w14:paraId="70BCBF34" w14:textId="77777777" w:rsidR="00554379" w:rsidRPr="00910C30" w:rsidRDefault="00000000">
      <w:pPr>
        <w:numPr>
          <w:ilvl w:val="0"/>
          <w:numId w:val="79"/>
        </w:numPr>
        <w:rPr>
          <w:rFonts w:ascii="Times New Roman" w:hAnsi="Times New Roman" w:cs="Times New Roman"/>
          <w:sz w:val="28"/>
          <w:szCs w:val="28"/>
        </w:rPr>
      </w:pPr>
      <w:r w:rsidRPr="00910C30">
        <w:rPr>
          <w:rFonts w:cs="Times New Roman"/>
          <w:bCs/>
          <w:szCs w:val="28"/>
        </w:rPr>
        <w:t>Diversification</w:t>
      </w:r>
    </w:p>
    <w:p w14:paraId="14001B24" w14:textId="77777777" w:rsidR="00554379" w:rsidRPr="00910C30" w:rsidRDefault="00000000">
      <w:pPr>
        <w:numPr>
          <w:ilvl w:val="0"/>
          <w:numId w:val="79"/>
        </w:numPr>
        <w:rPr>
          <w:rFonts w:ascii="Times New Roman" w:hAnsi="Times New Roman" w:cs="Times New Roman"/>
          <w:sz w:val="28"/>
          <w:szCs w:val="28"/>
        </w:rPr>
      </w:pPr>
      <w:r w:rsidRPr="00910C30">
        <w:rPr>
          <w:rFonts w:cs="Times New Roman"/>
          <w:bCs/>
          <w:szCs w:val="28"/>
        </w:rPr>
        <w:t>Profitability &amp; Cash Generation</w:t>
      </w:r>
    </w:p>
    <w:p w14:paraId="631DE142" w14:textId="77777777" w:rsidR="00554379" w:rsidRPr="00910C30" w:rsidRDefault="00000000">
      <w:pPr>
        <w:numPr>
          <w:ilvl w:val="0"/>
          <w:numId w:val="79"/>
        </w:numPr>
        <w:rPr>
          <w:rFonts w:ascii="Times New Roman" w:hAnsi="Times New Roman" w:cs="Times New Roman"/>
          <w:sz w:val="28"/>
          <w:szCs w:val="28"/>
        </w:rPr>
      </w:pPr>
      <w:r w:rsidRPr="00910C30">
        <w:rPr>
          <w:rFonts w:cs="Times New Roman"/>
          <w:bCs/>
          <w:szCs w:val="28"/>
        </w:rPr>
        <w:t>Future Growth</w:t>
      </w:r>
    </w:p>
    <w:p w14:paraId="0C578F20" w14:textId="77777777" w:rsidR="00554379" w:rsidRPr="00910C30" w:rsidRDefault="00000000">
      <w:pPr>
        <w:numPr>
          <w:ilvl w:val="0"/>
          <w:numId w:val="79"/>
        </w:numPr>
        <w:rPr>
          <w:rFonts w:ascii="Times New Roman" w:hAnsi="Times New Roman" w:cs="Times New Roman"/>
          <w:sz w:val="28"/>
          <w:szCs w:val="28"/>
        </w:rPr>
      </w:pPr>
      <w:r w:rsidRPr="00910C30">
        <w:rPr>
          <w:rFonts w:cs="Times New Roman"/>
          <w:bCs/>
          <w:szCs w:val="28"/>
        </w:rPr>
        <w:t>Valuation &amp; Risk</w:t>
      </w:r>
    </w:p>
    <w:p w14:paraId="161A728E" w14:textId="77777777" w:rsidR="00554379" w:rsidRPr="00910C30" w:rsidRDefault="00000000">
      <w:pPr>
        <w:rPr>
          <w:rFonts w:ascii="Times New Roman" w:hAnsi="Times New Roman" w:cs="Times New Roman"/>
          <w:sz w:val="28"/>
          <w:szCs w:val="28"/>
        </w:rPr>
      </w:pPr>
      <w:r w:rsidRPr="00910C30">
        <w:rPr>
          <w:rFonts w:cs="Times New Roman"/>
          <w:szCs w:val="28"/>
        </w:rPr>
        <w:t>We should not say "Buy ITC" merely because the company has performed well.</w:t>
      </w:r>
    </w:p>
    <w:p w14:paraId="4705BFD7" w14:textId="77777777" w:rsidR="00DA21A6" w:rsidRDefault="00000000" w:rsidP="00DA21A6">
      <w:pPr>
        <w:rPr>
          <w:rFonts w:cs="Times New Roman"/>
          <w:szCs w:val="28"/>
        </w:rPr>
      </w:pPr>
      <w:r w:rsidRPr="00910C30">
        <w:rPr>
          <w:rFonts w:cs="Times New Roman"/>
          <w:szCs w:val="28"/>
        </w:rPr>
        <w:t xml:space="preserve">Instead, we ask whether the </w:t>
      </w:r>
      <w:r w:rsidRPr="00910C30">
        <w:rPr>
          <w:rFonts w:cs="Times New Roman"/>
          <w:bCs/>
          <w:szCs w:val="28"/>
        </w:rPr>
        <w:t>strengths outweigh the risks at the valuation being considered</w:t>
      </w:r>
      <w:r w:rsidRPr="00910C30">
        <w:rPr>
          <w:rFonts w:cs="Times New Roman"/>
          <w:szCs w:val="28"/>
        </w:rPr>
        <w:t>.</w:t>
      </w:r>
      <w:bookmarkStart w:id="501" w:name="_fhx0fguivua4" w:colFirst="0" w:colLast="0"/>
      <w:bookmarkEnd w:id="501"/>
    </w:p>
    <w:p w14:paraId="2BF88C78" w14:textId="77777777" w:rsidR="00DA21A6" w:rsidRDefault="00DA21A6" w:rsidP="00DA21A6">
      <w:pPr>
        <w:rPr>
          <w:rFonts w:cs="Times New Roman"/>
          <w:szCs w:val="28"/>
        </w:rPr>
      </w:pPr>
    </w:p>
    <w:p w14:paraId="6FE1D0A1" w14:textId="429D6A01" w:rsidR="00554379" w:rsidRPr="00DA21A6" w:rsidRDefault="00000000" w:rsidP="00DA21A6">
      <w:pPr>
        <w:rPr>
          <w:rFonts w:ascii="Times New Roman" w:hAnsi="Times New Roman" w:cs="Times New Roman"/>
          <w:sz w:val="28"/>
          <w:szCs w:val="28"/>
        </w:rPr>
      </w:pPr>
      <w:r w:rsidRPr="00910C30">
        <w:rPr>
          <w:rFonts w:cs="Times New Roman"/>
          <w:b/>
          <w:bCs/>
          <w:color w:val="0A2A66"/>
          <w:sz w:val="30"/>
          <w:szCs w:val="28"/>
        </w:rPr>
        <w:t>12.2 What Makes ITC Attractive?</w:t>
      </w:r>
    </w:p>
    <w:p w14:paraId="450DA753"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02" w:name="_ihrucahf7cfe" w:colFirst="0" w:colLast="0"/>
      <w:bookmarkEnd w:id="502"/>
      <w:r w:rsidRPr="00910C30">
        <w:rPr>
          <w:rFonts w:cs="Times New Roman"/>
          <w:bCs/>
        </w:rPr>
        <w:t>1. Diversified Business Portfolio</w:t>
      </w:r>
    </w:p>
    <w:p w14:paraId="37D8F84A" w14:textId="77777777" w:rsidR="00554379" w:rsidRPr="00910C30" w:rsidRDefault="00000000">
      <w:pPr>
        <w:rPr>
          <w:rFonts w:ascii="Times New Roman" w:hAnsi="Times New Roman" w:cs="Times New Roman"/>
          <w:sz w:val="28"/>
          <w:szCs w:val="28"/>
        </w:rPr>
      </w:pPr>
      <w:r w:rsidRPr="00910C30">
        <w:rPr>
          <w:rFonts w:cs="Times New Roman"/>
          <w:szCs w:val="28"/>
        </w:rPr>
        <w:t>ITC has moved beyond its traditional cigarette identity.</w:t>
      </w:r>
    </w:p>
    <w:p w14:paraId="19BA0042" w14:textId="77777777" w:rsidR="00554379" w:rsidRPr="00910C30" w:rsidRDefault="00000000">
      <w:pPr>
        <w:rPr>
          <w:rFonts w:ascii="Times New Roman" w:hAnsi="Times New Roman" w:cs="Times New Roman"/>
          <w:sz w:val="28"/>
          <w:szCs w:val="28"/>
        </w:rPr>
      </w:pPr>
      <w:r w:rsidRPr="00910C30">
        <w:rPr>
          <w:rFonts w:cs="Times New Roman"/>
          <w:szCs w:val="28"/>
        </w:rPr>
        <w:t>Its portfolio includes businesses across FMCG, foods, personal care, stationery, agriculture, paper, and packaging, alongside its other capabilities.</w:t>
      </w:r>
    </w:p>
    <w:p w14:paraId="0FA8A17F" w14:textId="77777777" w:rsidR="00554379" w:rsidRPr="00910C30" w:rsidRDefault="00000000">
      <w:pPr>
        <w:rPr>
          <w:rFonts w:ascii="Times New Roman" w:hAnsi="Times New Roman" w:cs="Times New Roman"/>
          <w:sz w:val="28"/>
          <w:szCs w:val="28"/>
        </w:rPr>
      </w:pPr>
      <w:r w:rsidRPr="00910C30">
        <w:rPr>
          <w:rFonts w:cs="Times New Roman"/>
          <w:szCs w:val="28"/>
        </w:rPr>
        <w:t>This creates multiple potential sources of growth.</w:t>
      </w:r>
    </w:p>
    <w:p w14:paraId="53483D7B"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03" w:name="_vyt7w8mp7hnq" w:colFirst="0" w:colLast="0"/>
      <w:bookmarkEnd w:id="503"/>
      <w:r w:rsidRPr="00910C30">
        <w:rPr>
          <w:rFonts w:cs="Times New Roman"/>
          <w:bCs/>
        </w:rPr>
        <w:t>2. Strong Financial Foundation</w:t>
      </w:r>
    </w:p>
    <w:p w14:paraId="156B884E" w14:textId="77777777" w:rsidR="00554379" w:rsidRPr="00910C30" w:rsidRDefault="00000000">
      <w:pPr>
        <w:rPr>
          <w:rFonts w:ascii="Times New Roman" w:hAnsi="Times New Roman" w:cs="Times New Roman"/>
          <w:sz w:val="28"/>
          <w:szCs w:val="28"/>
        </w:rPr>
      </w:pPr>
      <w:r w:rsidRPr="00910C30">
        <w:rPr>
          <w:rFonts w:cs="Times New Roman"/>
          <w:szCs w:val="28"/>
        </w:rPr>
        <w:t>Our balance sheet analysis showed:</w:t>
      </w:r>
    </w:p>
    <w:p w14:paraId="5958CC09" w14:textId="77777777" w:rsidR="00554379" w:rsidRPr="00910C30" w:rsidRDefault="00000000">
      <w:pPr>
        <w:numPr>
          <w:ilvl w:val="0"/>
          <w:numId w:val="22"/>
        </w:numPr>
        <w:rPr>
          <w:rFonts w:ascii="Times New Roman" w:hAnsi="Times New Roman" w:cs="Times New Roman"/>
          <w:sz w:val="28"/>
          <w:szCs w:val="28"/>
        </w:rPr>
      </w:pPr>
      <w:r w:rsidRPr="00910C30">
        <w:rPr>
          <w:rFonts w:cs="Times New Roman"/>
          <w:szCs w:val="28"/>
        </w:rPr>
        <w:t>Strong liquidity</w:t>
      </w:r>
    </w:p>
    <w:p w14:paraId="3E985BD9" w14:textId="77777777" w:rsidR="00554379" w:rsidRPr="00910C30" w:rsidRDefault="00000000">
      <w:pPr>
        <w:numPr>
          <w:ilvl w:val="0"/>
          <w:numId w:val="22"/>
        </w:numPr>
        <w:rPr>
          <w:rFonts w:ascii="Times New Roman" w:hAnsi="Times New Roman" w:cs="Times New Roman"/>
          <w:sz w:val="28"/>
          <w:szCs w:val="28"/>
        </w:rPr>
      </w:pPr>
      <w:r w:rsidRPr="00910C30">
        <w:rPr>
          <w:rFonts w:cs="Times New Roman"/>
          <w:szCs w:val="28"/>
        </w:rPr>
        <w:t>Relatively low debt</w:t>
      </w:r>
    </w:p>
    <w:p w14:paraId="760860DB" w14:textId="77777777" w:rsidR="00554379" w:rsidRPr="00910C30" w:rsidRDefault="00000000">
      <w:pPr>
        <w:numPr>
          <w:ilvl w:val="0"/>
          <w:numId w:val="22"/>
        </w:numPr>
        <w:rPr>
          <w:rFonts w:ascii="Times New Roman" w:hAnsi="Times New Roman" w:cs="Times New Roman"/>
          <w:sz w:val="28"/>
          <w:szCs w:val="28"/>
        </w:rPr>
      </w:pPr>
      <w:r w:rsidRPr="00910C30">
        <w:rPr>
          <w:rFonts w:cs="Times New Roman"/>
          <w:szCs w:val="28"/>
        </w:rPr>
        <w:t>Significant shareholder funds</w:t>
      </w:r>
    </w:p>
    <w:p w14:paraId="3A78A746" w14:textId="77777777" w:rsidR="00554379" w:rsidRPr="00910C30" w:rsidRDefault="00000000">
      <w:pPr>
        <w:numPr>
          <w:ilvl w:val="0"/>
          <w:numId w:val="22"/>
        </w:numPr>
        <w:rPr>
          <w:rFonts w:ascii="Times New Roman" w:hAnsi="Times New Roman" w:cs="Times New Roman"/>
          <w:sz w:val="28"/>
          <w:szCs w:val="28"/>
        </w:rPr>
      </w:pPr>
      <w:r w:rsidRPr="00910C30">
        <w:rPr>
          <w:rFonts w:cs="Times New Roman"/>
          <w:szCs w:val="28"/>
        </w:rPr>
        <w:t>Manageable liabilities</w:t>
      </w:r>
    </w:p>
    <w:p w14:paraId="41B5E9B1" w14:textId="77777777" w:rsidR="00554379" w:rsidRPr="00910C30" w:rsidRDefault="00000000">
      <w:pPr>
        <w:numPr>
          <w:ilvl w:val="0"/>
          <w:numId w:val="22"/>
        </w:numPr>
        <w:rPr>
          <w:rFonts w:ascii="Times New Roman" w:hAnsi="Times New Roman" w:cs="Times New Roman"/>
          <w:sz w:val="28"/>
          <w:szCs w:val="28"/>
        </w:rPr>
      </w:pPr>
      <w:r w:rsidRPr="00910C30">
        <w:rPr>
          <w:rFonts w:cs="Times New Roman"/>
          <w:szCs w:val="28"/>
        </w:rPr>
        <w:t>Strong financial flexibility</w:t>
      </w:r>
    </w:p>
    <w:p w14:paraId="7AD30D27" w14:textId="77777777" w:rsidR="00554379" w:rsidRPr="00910C30" w:rsidRDefault="00000000">
      <w:pPr>
        <w:rPr>
          <w:rFonts w:ascii="Times New Roman" w:hAnsi="Times New Roman" w:cs="Times New Roman"/>
          <w:sz w:val="28"/>
          <w:szCs w:val="28"/>
        </w:rPr>
      </w:pPr>
      <w:r w:rsidRPr="00910C30">
        <w:rPr>
          <w:rFonts w:cs="Times New Roman"/>
          <w:szCs w:val="28"/>
        </w:rPr>
        <w:t>This is important because a financially strong company generally has greater ability to withstand difficult business conditions.</w:t>
      </w:r>
    </w:p>
    <w:p w14:paraId="0DAC99EA"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04" w:name="_wo6i9nhazzug" w:colFirst="0" w:colLast="0"/>
      <w:bookmarkEnd w:id="504"/>
      <w:r w:rsidRPr="00910C30">
        <w:rPr>
          <w:rFonts w:cs="Times New Roman"/>
          <w:bCs/>
        </w:rPr>
        <w:t>3. Cash Generation</w:t>
      </w:r>
    </w:p>
    <w:p w14:paraId="31996C84" w14:textId="77777777" w:rsidR="00554379" w:rsidRPr="00910C30" w:rsidRDefault="00000000">
      <w:pPr>
        <w:rPr>
          <w:rFonts w:ascii="Times New Roman" w:hAnsi="Times New Roman" w:cs="Times New Roman"/>
          <w:sz w:val="28"/>
          <w:szCs w:val="28"/>
        </w:rPr>
      </w:pPr>
      <w:r w:rsidRPr="00910C30">
        <w:rPr>
          <w:rFonts w:cs="Times New Roman"/>
          <w:szCs w:val="28"/>
        </w:rPr>
        <w:t>Our cash-flow analysis showed why cash generation needs to be considered alongside accounting profit.</w:t>
      </w:r>
    </w:p>
    <w:p w14:paraId="65E4DADE" w14:textId="77777777" w:rsidR="00554379" w:rsidRPr="00910C30" w:rsidRDefault="00000000">
      <w:pPr>
        <w:rPr>
          <w:rFonts w:ascii="Times New Roman" w:hAnsi="Times New Roman" w:cs="Times New Roman"/>
          <w:sz w:val="28"/>
          <w:szCs w:val="28"/>
        </w:rPr>
      </w:pPr>
      <w:r w:rsidRPr="00910C30">
        <w:rPr>
          <w:rFonts w:cs="Times New Roman"/>
          <w:szCs w:val="28"/>
        </w:rPr>
        <w:t>For an investor, consistent operating cash generation can support:</w:t>
      </w:r>
    </w:p>
    <w:p w14:paraId="17AD6B77" w14:textId="77777777" w:rsidR="00554379" w:rsidRPr="00910C30" w:rsidRDefault="00000000">
      <w:pPr>
        <w:numPr>
          <w:ilvl w:val="0"/>
          <w:numId w:val="51"/>
        </w:numPr>
        <w:rPr>
          <w:rFonts w:ascii="Times New Roman" w:hAnsi="Times New Roman" w:cs="Times New Roman"/>
          <w:sz w:val="28"/>
          <w:szCs w:val="28"/>
        </w:rPr>
      </w:pPr>
      <w:r w:rsidRPr="00910C30">
        <w:rPr>
          <w:rFonts w:cs="Times New Roman"/>
          <w:szCs w:val="28"/>
        </w:rPr>
        <w:t>Dividends</w:t>
      </w:r>
    </w:p>
    <w:p w14:paraId="73006E86" w14:textId="77777777" w:rsidR="00554379" w:rsidRPr="00910C30" w:rsidRDefault="00000000">
      <w:pPr>
        <w:numPr>
          <w:ilvl w:val="0"/>
          <w:numId w:val="51"/>
        </w:numPr>
        <w:rPr>
          <w:rFonts w:ascii="Times New Roman" w:hAnsi="Times New Roman" w:cs="Times New Roman"/>
          <w:sz w:val="28"/>
          <w:szCs w:val="28"/>
        </w:rPr>
      </w:pPr>
      <w:r w:rsidRPr="00910C30">
        <w:rPr>
          <w:rFonts w:cs="Times New Roman"/>
          <w:szCs w:val="28"/>
        </w:rPr>
        <w:t>Investments</w:t>
      </w:r>
    </w:p>
    <w:p w14:paraId="729CF0A8" w14:textId="77777777" w:rsidR="00554379" w:rsidRPr="00910C30" w:rsidRDefault="00000000">
      <w:pPr>
        <w:numPr>
          <w:ilvl w:val="0"/>
          <w:numId w:val="51"/>
        </w:numPr>
        <w:rPr>
          <w:rFonts w:ascii="Times New Roman" w:hAnsi="Times New Roman" w:cs="Times New Roman"/>
          <w:sz w:val="28"/>
          <w:szCs w:val="28"/>
        </w:rPr>
      </w:pPr>
      <w:r w:rsidRPr="00910C30">
        <w:rPr>
          <w:rFonts w:cs="Times New Roman"/>
          <w:szCs w:val="28"/>
        </w:rPr>
        <w:t>Expansion</w:t>
      </w:r>
    </w:p>
    <w:p w14:paraId="09C93F1E" w14:textId="77777777" w:rsidR="00554379" w:rsidRPr="00910C30" w:rsidRDefault="00000000">
      <w:pPr>
        <w:numPr>
          <w:ilvl w:val="0"/>
          <w:numId w:val="51"/>
        </w:numPr>
        <w:rPr>
          <w:rFonts w:ascii="Times New Roman" w:hAnsi="Times New Roman" w:cs="Times New Roman"/>
          <w:sz w:val="28"/>
          <w:szCs w:val="28"/>
        </w:rPr>
      </w:pPr>
      <w:r w:rsidRPr="00910C30">
        <w:rPr>
          <w:rFonts w:cs="Times New Roman"/>
          <w:szCs w:val="28"/>
        </w:rPr>
        <w:t>Working capital</w:t>
      </w:r>
    </w:p>
    <w:p w14:paraId="08870C89" w14:textId="77777777" w:rsidR="00554379" w:rsidRPr="00910C30" w:rsidRDefault="00000000">
      <w:pPr>
        <w:numPr>
          <w:ilvl w:val="0"/>
          <w:numId w:val="51"/>
        </w:numPr>
        <w:rPr>
          <w:rFonts w:ascii="Times New Roman" w:hAnsi="Times New Roman" w:cs="Times New Roman"/>
          <w:sz w:val="28"/>
          <w:szCs w:val="28"/>
        </w:rPr>
      </w:pPr>
      <w:r w:rsidRPr="00910C30">
        <w:rPr>
          <w:rFonts w:cs="Times New Roman"/>
          <w:szCs w:val="28"/>
        </w:rPr>
        <w:t>Financial flexibility</w:t>
      </w:r>
    </w:p>
    <w:p w14:paraId="3FF8A4CF"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05" w:name="_lliy5hqtaz1b" w:colFirst="0" w:colLast="0"/>
      <w:bookmarkEnd w:id="505"/>
      <w:r w:rsidRPr="00910C30">
        <w:rPr>
          <w:rFonts w:cs="Times New Roman"/>
          <w:bCs/>
        </w:rPr>
        <w:t>4. Established Brands</w:t>
      </w:r>
    </w:p>
    <w:p w14:paraId="40D76627" w14:textId="77777777" w:rsidR="00554379" w:rsidRPr="00910C30" w:rsidRDefault="00000000">
      <w:pPr>
        <w:rPr>
          <w:rFonts w:ascii="Times New Roman" w:hAnsi="Times New Roman" w:cs="Times New Roman"/>
          <w:sz w:val="28"/>
          <w:szCs w:val="28"/>
        </w:rPr>
      </w:pPr>
      <w:r w:rsidRPr="00910C30">
        <w:rPr>
          <w:rFonts w:cs="Times New Roman"/>
          <w:szCs w:val="28"/>
        </w:rPr>
        <w:lastRenderedPageBreak/>
        <w:t>ITC has created a broad portfolio of consumer brands.</w:t>
      </w:r>
    </w:p>
    <w:p w14:paraId="2276AE8D" w14:textId="77777777" w:rsidR="00554379" w:rsidRPr="00910C30" w:rsidRDefault="00000000">
      <w:pPr>
        <w:rPr>
          <w:rFonts w:ascii="Times New Roman" w:hAnsi="Times New Roman" w:cs="Times New Roman"/>
          <w:sz w:val="28"/>
          <w:szCs w:val="28"/>
        </w:rPr>
      </w:pPr>
      <w:r w:rsidRPr="00910C30">
        <w:rPr>
          <w:rFonts w:cs="Times New Roman"/>
          <w:szCs w:val="28"/>
        </w:rPr>
        <w:t xml:space="preserve">The important investor observation is that ITC is not simply entering new categories—it is attempting to create </w:t>
      </w:r>
      <w:r w:rsidRPr="00910C30">
        <w:rPr>
          <w:rFonts w:cs="Times New Roman"/>
          <w:bCs/>
          <w:szCs w:val="28"/>
        </w:rPr>
        <w:t>recognizable brands within those categories</w:t>
      </w:r>
      <w:r w:rsidRPr="00910C30">
        <w:rPr>
          <w:rFonts w:cs="Times New Roman"/>
          <w:szCs w:val="28"/>
        </w:rPr>
        <w:t>.</w:t>
      </w:r>
    </w:p>
    <w:p w14:paraId="3E131C88"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06" w:name="_grd10x7ojcdw" w:colFirst="0" w:colLast="0"/>
      <w:bookmarkEnd w:id="506"/>
      <w:r w:rsidRPr="00910C30">
        <w:rPr>
          <w:rFonts w:cs="Times New Roman"/>
          <w:bCs/>
        </w:rPr>
        <w:t>5. Distribution Strength</w:t>
      </w:r>
    </w:p>
    <w:p w14:paraId="7E3A67EB" w14:textId="77777777" w:rsidR="00554379" w:rsidRPr="00910C30" w:rsidRDefault="00000000">
      <w:pPr>
        <w:rPr>
          <w:rFonts w:ascii="Times New Roman" w:hAnsi="Times New Roman" w:cs="Times New Roman"/>
          <w:sz w:val="28"/>
          <w:szCs w:val="28"/>
        </w:rPr>
      </w:pPr>
      <w:r w:rsidRPr="00910C30">
        <w:rPr>
          <w:rFonts w:cs="Times New Roman"/>
          <w:szCs w:val="28"/>
        </w:rPr>
        <w:t>The company's established distribution network can support the expansion of its FMCG businesses.</w:t>
      </w:r>
    </w:p>
    <w:p w14:paraId="5C73528B" w14:textId="77777777" w:rsidR="00DA21A6" w:rsidRDefault="00000000" w:rsidP="00DA21A6">
      <w:pPr>
        <w:rPr>
          <w:rFonts w:cs="Times New Roman"/>
          <w:szCs w:val="28"/>
        </w:rPr>
      </w:pPr>
      <w:r w:rsidRPr="00910C30">
        <w:rPr>
          <w:rFonts w:cs="Times New Roman"/>
          <w:szCs w:val="28"/>
        </w:rPr>
        <w:t>This can potentially create an advantage when launching or scaling products.</w:t>
      </w:r>
      <w:bookmarkStart w:id="507" w:name="_njp79gh2g1l1" w:colFirst="0" w:colLast="0"/>
      <w:bookmarkEnd w:id="507"/>
    </w:p>
    <w:p w14:paraId="60A95C92" w14:textId="77777777" w:rsidR="00DA21A6" w:rsidRDefault="00DA21A6" w:rsidP="00DA21A6">
      <w:pPr>
        <w:rPr>
          <w:rFonts w:cs="Times New Roman"/>
          <w:szCs w:val="28"/>
        </w:rPr>
      </w:pPr>
    </w:p>
    <w:p w14:paraId="3363D96E" w14:textId="4F328872" w:rsidR="00554379" w:rsidRPr="00DA21A6" w:rsidRDefault="00000000" w:rsidP="00DA21A6">
      <w:pPr>
        <w:rPr>
          <w:rFonts w:ascii="Times New Roman" w:hAnsi="Times New Roman" w:cs="Times New Roman"/>
          <w:sz w:val="28"/>
          <w:szCs w:val="28"/>
        </w:rPr>
      </w:pPr>
      <w:r w:rsidRPr="00910C30">
        <w:rPr>
          <w:rFonts w:cs="Times New Roman"/>
          <w:b/>
          <w:bCs/>
          <w:color w:val="0A2A66"/>
          <w:sz w:val="30"/>
          <w:szCs w:val="28"/>
        </w:rPr>
        <w:t>12.3 What Concerns an Investor?</w:t>
      </w:r>
    </w:p>
    <w:p w14:paraId="18992987" w14:textId="77777777" w:rsidR="00554379" w:rsidRPr="00910C30" w:rsidRDefault="00000000">
      <w:pPr>
        <w:rPr>
          <w:rFonts w:ascii="Times New Roman" w:hAnsi="Times New Roman" w:cs="Times New Roman"/>
          <w:sz w:val="28"/>
          <w:szCs w:val="28"/>
        </w:rPr>
      </w:pPr>
      <w:r w:rsidRPr="00910C30">
        <w:rPr>
          <w:rFonts w:cs="Times New Roman"/>
          <w:szCs w:val="28"/>
        </w:rPr>
        <w:t>The investment case is not one-sided.</w:t>
      </w:r>
    </w:p>
    <w:p w14:paraId="46DAEE58" w14:textId="77777777" w:rsidR="00554379" w:rsidRPr="00910C30" w:rsidRDefault="00000000">
      <w:pPr>
        <w:rPr>
          <w:rFonts w:ascii="Times New Roman" w:hAnsi="Times New Roman" w:cs="Times New Roman"/>
          <w:sz w:val="28"/>
          <w:szCs w:val="28"/>
        </w:rPr>
      </w:pPr>
      <w:r w:rsidRPr="00910C30">
        <w:rPr>
          <w:rFonts w:cs="Times New Roman"/>
          <w:szCs w:val="28"/>
        </w:rPr>
        <w:t>The major concerns include:</w:t>
      </w:r>
    </w:p>
    <w:p w14:paraId="57F678B0"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08" w:name="_4r103jhmgwa8" w:colFirst="0" w:colLast="0"/>
      <w:bookmarkEnd w:id="508"/>
      <w:r w:rsidRPr="00910C30">
        <w:rPr>
          <w:rFonts w:cs="Times New Roman"/>
          <w:bCs/>
        </w:rPr>
        <w:t>Regulatory Risk</w:t>
      </w:r>
    </w:p>
    <w:p w14:paraId="2580E629" w14:textId="77777777" w:rsidR="00554379" w:rsidRPr="00910C30" w:rsidRDefault="00000000">
      <w:pPr>
        <w:rPr>
          <w:rFonts w:ascii="Times New Roman" w:hAnsi="Times New Roman" w:cs="Times New Roman"/>
          <w:sz w:val="28"/>
          <w:szCs w:val="28"/>
        </w:rPr>
      </w:pPr>
      <w:r w:rsidRPr="00910C30">
        <w:rPr>
          <w:rFonts w:cs="Times New Roman"/>
          <w:szCs w:val="28"/>
        </w:rPr>
        <w:t>Especially around the tobacco business.</w:t>
      </w:r>
    </w:p>
    <w:p w14:paraId="5D0A6DC9"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09" w:name="_diin5xhf74x9" w:colFirst="0" w:colLast="0"/>
      <w:bookmarkEnd w:id="509"/>
      <w:r w:rsidRPr="00910C30">
        <w:rPr>
          <w:rFonts w:cs="Times New Roman"/>
          <w:bCs/>
        </w:rPr>
        <w:t>Competition</w:t>
      </w:r>
    </w:p>
    <w:p w14:paraId="7422AF61" w14:textId="77777777" w:rsidR="00554379" w:rsidRPr="00910C30" w:rsidRDefault="00000000">
      <w:pPr>
        <w:rPr>
          <w:rFonts w:ascii="Times New Roman" w:hAnsi="Times New Roman" w:cs="Times New Roman"/>
          <w:sz w:val="28"/>
          <w:szCs w:val="28"/>
        </w:rPr>
      </w:pPr>
      <w:r w:rsidRPr="00910C30">
        <w:rPr>
          <w:rFonts w:cs="Times New Roman"/>
          <w:szCs w:val="28"/>
        </w:rPr>
        <w:t>FMCG is highly competitive.</w:t>
      </w:r>
    </w:p>
    <w:p w14:paraId="71AF03A3"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0" w:name="_kpf23uf0b952" w:colFirst="0" w:colLast="0"/>
      <w:bookmarkEnd w:id="510"/>
      <w:r w:rsidRPr="00910C30">
        <w:rPr>
          <w:rFonts w:cs="Times New Roman"/>
          <w:bCs/>
        </w:rPr>
        <w:t>Margin Pressure</w:t>
      </w:r>
    </w:p>
    <w:p w14:paraId="622B7787" w14:textId="77777777" w:rsidR="00554379" w:rsidRPr="00910C30" w:rsidRDefault="00000000">
      <w:pPr>
        <w:rPr>
          <w:rFonts w:ascii="Times New Roman" w:hAnsi="Times New Roman" w:cs="Times New Roman"/>
          <w:sz w:val="28"/>
          <w:szCs w:val="28"/>
        </w:rPr>
      </w:pPr>
      <w:r w:rsidRPr="00910C30">
        <w:rPr>
          <w:rFonts w:cs="Times New Roman"/>
          <w:szCs w:val="28"/>
        </w:rPr>
        <w:t>Revenue growth does not automatically guarantee EBITDA and PAT growth.</w:t>
      </w:r>
    </w:p>
    <w:p w14:paraId="389564DD"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1" w:name="_e4ho4o8eh3m9" w:colFirst="0" w:colLast="0"/>
      <w:bookmarkEnd w:id="511"/>
      <w:r w:rsidRPr="00910C30">
        <w:rPr>
          <w:rFonts w:cs="Times New Roman"/>
          <w:bCs/>
        </w:rPr>
        <w:t>Input Costs</w:t>
      </w:r>
    </w:p>
    <w:p w14:paraId="564B3E90" w14:textId="77777777" w:rsidR="00554379" w:rsidRPr="00910C30" w:rsidRDefault="00000000">
      <w:pPr>
        <w:rPr>
          <w:rFonts w:ascii="Times New Roman" w:hAnsi="Times New Roman" w:cs="Times New Roman"/>
          <w:sz w:val="28"/>
          <w:szCs w:val="28"/>
        </w:rPr>
      </w:pPr>
      <w:r w:rsidRPr="00910C30">
        <w:rPr>
          <w:rFonts w:cs="Times New Roman"/>
          <w:szCs w:val="28"/>
        </w:rPr>
        <w:t>Commodity and raw-material inflation can affect profitability.</w:t>
      </w:r>
    </w:p>
    <w:p w14:paraId="1FABF0B5"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2" w:name="_olwqs6ojrm3v" w:colFirst="0" w:colLast="0"/>
      <w:bookmarkEnd w:id="512"/>
      <w:r w:rsidRPr="00910C30">
        <w:rPr>
          <w:rFonts w:cs="Times New Roman"/>
          <w:bCs/>
        </w:rPr>
        <w:t>Execution Risk</w:t>
      </w:r>
    </w:p>
    <w:p w14:paraId="223E13CA" w14:textId="77777777" w:rsidR="00554379" w:rsidRPr="00910C30" w:rsidRDefault="00000000">
      <w:pPr>
        <w:rPr>
          <w:rFonts w:ascii="Times New Roman" w:hAnsi="Times New Roman" w:cs="Times New Roman"/>
          <w:sz w:val="28"/>
          <w:szCs w:val="28"/>
        </w:rPr>
      </w:pPr>
      <w:r w:rsidRPr="00910C30">
        <w:rPr>
          <w:rFonts w:cs="Times New Roman"/>
          <w:szCs w:val="28"/>
        </w:rPr>
        <w:t>New businesses need time and investment to become meaningful contributors.</w:t>
      </w:r>
    </w:p>
    <w:p w14:paraId="428A0386"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3" w:name="_p6ynae1bfn1z" w:colFirst="0" w:colLast="0"/>
      <w:bookmarkEnd w:id="513"/>
      <w:r w:rsidRPr="00910C30">
        <w:rPr>
          <w:rFonts w:cs="Times New Roman"/>
          <w:bCs/>
        </w:rPr>
        <w:t>Valuation Risk</w:t>
      </w:r>
    </w:p>
    <w:p w14:paraId="6663F644" w14:textId="77777777" w:rsidR="00DA21A6" w:rsidRDefault="00000000" w:rsidP="00DA21A6">
      <w:pPr>
        <w:rPr>
          <w:rFonts w:cs="Times New Roman"/>
          <w:szCs w:val="28"/>
        </w:rPr>
      </w:pPr>
      <w:r w:rsidRPr="00910C30">
        <w:rPr>
          <w:rFonts w:cs="Times New Roman"/>
          <w:szCs w:val="28"/>
        </w:rPr>
        <w:t>Even a strong company can become an unattractive investment if purchased at an excessive valuation.</w:t>
      </w:r>
      <w:bookmarkStart w:id="514" w:name="_gxe25vse7p0i" w:colFirst="0" w:colLast="0"/>
      <w:bookmarkEnd w:id="514"/>
    </w:p>
    <w:p w14:paraId="19C0068A" w14:textId="77777777" w:rsidR="00DA21A6" w:rsidRDefault="00DA21A6" w:rsidP="00DA21A6">
      <w:pPr>
        <w:rPr>
          <w:rFonts w:cs="Times New Roman"/>
          <w:szCs w:val="28"/>
        </w:rPr>
      </w:pPr>
    </w:p>
    <w:p w14:paraId="3A6BA091" w14:textId="23EB6CF7" w:rsidR="00554379" w:rsidRPr="00DA21A6" w:rsidRDefault="00000000" w:rsidP="00DA21A6">
      <w:pPr>
        <w:rPr>
          <w:rFonts w:ascii="Times New Roman" w:hAnsi="Times New Roman" w:cs="Times New Roman"/>
          <w:sz w:val="28"/>
          <w:szCs w:val="28"/>
        </w:rPr>
      </w:pPr>
      <w:r w:rsidRPr="00910C30">
        <w:rPr>
          <w:rFonts w:cs="Times New Roman"/>
          <w:b/>
          <w:bCs/>
          <w:color w:val="0A2A66"/>
          <w:sz w:val="30"/>
          <w:szCs w:val="28"/>
        </w:rPr>
        <w:t>12.4 Bull Case</w:t>
      </w:r>
    </w:p>
    <w:p w14:paraId="4DFB9B6A" w14:textId="77777777" w:rsidR="00554379" w:rsidRPr="00910C30" w:rsidRDefault="00000000">
      <w:pPr>
        <w:rPr>
          <w:rFonts w:ascii="Times New Roman" w:hAnsi="Times New Roman" w:cs="Times New Roman"/>
          <w:sz w:val="28"/>
          <w:szCs w:val="28"/>
        </w:rPr>
      </w:pPr>
      <w:r w:rsidRPr="00910C30">
        <w:rPr>
          <w:rFonts w:cs="Times New Roman"/>
          <w:szCs w:val="28"/>
        </w:rPr>
        <w:t>The Bull Case represents a situation where ITC executes strongly.</w:t>
      </w:r>
    </w:p>
    <w:p w14:paraId="488608F3"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5" w:name="_i3w89wdd62n5" w:colFirst="0" w:colLast="0"/>
      <w:bookmarkEnd w:id="515"/>
      <w:r w:rsidRPr="00910C30">
        <w:rPr>
          <w:rFonts w:cs="Times New Roman"/>
          <w:bCs/>
        </w:rPr>
        <w:t>Assumptions</w:t>
      </w:r>
    </w:p>
    <w:p w14:paraId="59122B24"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t>FMCG businesses continue to scale.</w:t>
      </w:r>
    </w:p>
    <w:p w14:paraId="290DEE41"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t>Newer brands gain market share.</w:t>
      </w:r>
    </w:p>
    <w:p w14:paraId="1679F5DA"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t>Margins improve.</w:t>
      </w:r>
    </w:p>
    <w:p w14:paraId="5FD9758C"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t>Cash generation remains strong.</w:t>
      </w:r>
    </w:p>
    <w:p w14:paraId="347F7565"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t>Technology improves efficiency.</w:t>
      </w:r>
    </w:p>
    <w:p w14:paraId="18C76EFF"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t>Diversification reduces dependence on the traditional business.</w:t>
      </w:r>
    </w:p>
    <w:p w14:paraId="35F9F52B"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t>Capital allocation remains disciplined.</w:t>
      </w:r>
    </w:p>
    <w:p w14:paraId="513F45DE" w14:textId="77777777" w:rsidR="00554379" w:rsidRPr="00910C30" w:rsidRDefault="00000000">
      <w:pPr>
        <w:numPr>
          <w:ilvl w:val="0"/>
          <w:numId w:val="8"/>
        </w:numPr>
        <w:rPr>
          <w:rFonts w:ascii="Times New Roman" w:hAnsi="Times New Roman" w:cs="Times New Roman"/>
          <w:sz w:val="28"/>
          <w:szCs w:val="28"/>
        </w:rPr>
      </w:pPr>
      <w:r w:rsidRPr="00910C30">
        <w:rPr>
          <w:rFonts w:cs="Times New Roman"/>
          <w:szCs w:val="28"/>
        </w:rPr>
        <w:lastRenderedPageBreak/>
        <w:t>Regulatory conditions remain manageable.</w:t>
      </w:r>
    </w:p>
    <w:p w14:paraId="036827EC"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6" w:name="_am78o4pdw1bv" w:colFirst="0" w:colLast="0"/>
      <w:bookmarkEnd w:id="516"/>
      <w:r w:rsidRPr="00910C30">
        <w:rPr>
          <w:rFonts w:cs="Times New Roman"/>
          <w:bCs/>
        </w:rPr>
        <w:t>Investor interpretation</w:t>
      </w:r>
    </w:p>
    <w:p w14:paraId="4DD04D25" w14:textId="77777777" w:rsidR="00554379" w:rsidRPr="00910C30" w:rsidRDefault="00000000">
      <w:pPr>
        <w:rPr>
          <w:rFonts w:ascii="Times New Roman" w:hAnsi="Times New Roman" w:cs="Times New Roman"/>
          <w:sz w:val="28"/>
          <w:szCs w:val="28"/>
        </w:rPr>
      </w:pPr>
      <w:r w:rsidRPr="00910C30">
        <w:rPr>
          <w:rFonts w:cs="Times New Roman"/>
          <w:szCs w:val="28"/>
        </w:rPr>
        <w:t>Under this scenario, ITC could experience:</w:t>
      </w:r>
    </w:p>
    <w:p w14:paraId="4B2C5810" w14:textId="77777777" w:rsidR="00554379" w:rsidRPr="00910C30" w:rsidRDefault="00000000">
      <w:pPr>
        <w:rPr>
          <w:rFonts w:ascii="Times New Roman" w:hAnsi="Times New Roman" w:cs="Times New Roman"/>
          <w:b/>
          <w:bCs/>
          <w:sz w:val="28"/>
          <w:szCs w:val="28"/>
        </w:rPr>
      </w:pPr>
      <w:r>
        <w:t>Higher revenue  ▶  stronger EBITDA  ▶  higher PAT  ▶  higher EPS  ▶  greater shareholder value.</w:t>
      </w:r>
    </w:p>
    <w:p w14:paraId="10863807" w14:textId="77777777" w:rsidR="00DA21A6" w:rsidRDefault="00000000" w:rsidP="00DA21A6">
      <w:pPr>
        <w:rPr>
          <w:rFonts w:cs="Times New Roman"/>
          <w:szCs w:val="28"/>
        </w:rPr>
      </w:pPr>
      <w:r w:rsidRPr="00910C30">
        <w:rPr>
          <w:rFonts w:cs="Times New Roman"/>
          <w:szCs w:val="28"/>
        </w:rPr>
        <w:t>The market could also assign a stronger valuation if investors become more confident in ITC's future growth.</w:t>
      </w:r>
      <w:bookmarkStart w:id="517" w:name="_4m92lelgaxb5" w:colFirst="0" w:colLast="0"/>
      <w:bookmarkEnd w:id="517"/>
    </w:p>
    <w:p w14:paraId="5306E0D3" w14:textId="77777777" w:rsidR="00DA21A6" w:rsidRDefault="00DA21A6" w:rsidP="00DA21A6">
      <w:pPr>
        <w:rPr>
          <w:rFonts w:cs="Times New Roman"/>
          <w:szCs w:val="28"/>
        </w:rPr>
      </w:pPr>
    </w:p>
    <w:p w14:paraId="1C29667C" w14:textId="08201D0B" w:rsidR="00554379" w:rsidRPr="00DA21A6" w:rsidRDefault="00000000" w:rsidP="00DA21A6">
      <w:pPr>
        <w:rPr>
          <w:rFonts w:ascii="Times New Roman" w:hAnsi="Times New Roman" w:cs="Times New Roman"/>
          <w:sz w:val="28"/>
          <w:szCs w:val="28"/>
        </w:rPr>
      </w:pPr>
      <w:r w:rsidRPr="00910C30">
        <w:rPr>
          <w:rFonts w:cs="Times New Roman"/>
          <w:b/>
          <w:bCs/>
          <w:color w:val="0A2A66"/>
          <w:sz w:val="30"/>
          <w:szCs w:val="28"/>
        </w:rPr>
        <w:t>12.5 Base Case</w:t>
      </w:r>
    </w:p>
    <w:p w14:paraId="7B4D5253" w14:textId="77777777" w:rsidR="00554379" w:rsidRPr="00910C30" w:rsidRDefault="00000000">
      <w:pPr>
        <w:rPr>
          <w:rFonts w:ascii="Times New Roman" w:hAnsi="Times New Roman" w:cs="Times New Roman"/>
          <w:sz w:val="28"/>
          <w:szCs w:val="28"/>
        </w:rPr>
      </w:pPr>
      <w:r w:rsidRPr="00910C30">
        <w:rPr>
          <w:rFonts w:cs="Times New Roman"/>
          <w:szCs w:val="28"/>
        </w:rPr>
        <w:t>The Base Case represents a more moderate outcome.</w:t>
      </w:r>
    </w:p>
    <w:p w14:paraId="605C2B98"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8" w:name="_js6x2hb3ew4x" w:colFirst="0" w:colLast="0"/>
      <w:bookmarkEnd w:id="518"/>
      <w:r w:rsidRPr="00910C30">
        <w:rPr>
          <w:rFonts w:cs="Times New Roman"/>
          <w:bCs/>
        </w:rPr>
        <w:t>Assumptions</w:t>
      </w:r>
    </w:p>
    <w:p w14:paraId="4B01405B" w14:textId="77777777" w:rsidR="00554379" w:rsidRPr="00910C30" w:rsidRDefault="00000000">
      <w:pPr>
        <w:numPr>
          <w:ilvl w:val="0"/>
          <w:numId w:val="9"/>
        </w:numPr>
        <w:rPr>
          <w:rFonts w:ascii="Times New Roman" w:hAnsi="Times New Roman" w:cs="Times New Roman"/>
          <w:sz w:val="28"/>
          <w:szCs w:val="28"/>
        </w:rPr>
      </w:pPr>
      <w:r w:rsidRPr="00910C30">
        <w:rPr>
          <w:rFonts w:cs="Times New Roman"/>
          <w:szCs w:val="28"/>
        </w:rPr>
        <w:t>Existing businesses remain resilient.</w:t>
      </w:r>
    </w:p>
    <w:p w14:paraId="0A0ED09B" w14:textId="77777777" w:rsidR="00554379" w:rsidRPr="00910C30" w:rsidRDefault="00000000">
      <w:pPr>
        <w:numPr>
          <w:ilvl w:val="0"/>
          <w:numId w:val="9"/>
        </w:numPr>
        <w:rPr>
          <w:rFonts w:ascii="Times New Roman" w:hAnsi="Times New Roman" w:cs="Times New Roman"/>
          <w:sz w:val="28"/>
          <w:szCs w:val="28"/>
        </w:rPr>
      </w:pPr>
      <w:r w:rsidRPr="00910C30">
        <w:rPr>
          <w:rFonts w:cs="Times New Roman"/>
          <w:szCs w:val="28"/>
        </w:rPr>
        <w:t>FMCG continues to grow gradually.</w:t>
      </w:r>
    </w:p>
    <w:p w14:paraId="75659336" w14:textId="77777777" w:rsidR="00554379" w:rsidRPr="00910C30" w:rsidRDefault="00000000">
      <w:pPr>
        <w:numPr>
          <w:ilvl w:val="0"/>
          <w:numId w:val="9"/>
        </w:numPr>
        <w:rPr>
          <w:rFonts w:ascii="Times New Roman" w:hAnsi="Times New Roman" w:cs="Times New Roman"/>
          <w:sz w:val="28"/>
          <w:szCs w:val="28"/>
        </w:rPr>
      </w:pPr>
      <w:r w:rsidRPr="00910C30">
        <w:rPr>
          <w:rFonts w:cs="Times New Roman"/>
          <w:szCs w:val="28"/>
        </w:rPr>
        <w:t>Profitability remains relatively stable.</w:t>
      </w:r>
    </w:p>
    <w:p w14:paraId="54CD74B4" w14:textId="77777777" w:rsidR="00554379" w:rsidRPr="00910C30" w:rsidRDefault="00000000">
      <w:pPr>
        <w:numPr>
          <w:ilvl w:val="0"/>
          <w:numId w:val="9"/>
        </w:numPr>
        <w:rPr>
          <w:rFonts w:ascii="Times New Roman" w:hAnsi="Times New Roman" w:cs="Times New Roman"/>
          <w:sz w:val="28"/>
          <w:szCs w:val="28"/>
        </w:rPr>
      </w:pPr>
      <w:r w:rsidRPr="00910C30">
        <w:rPr>
          <w:rFonts w:cs="Times New Roman"/>
          <w:szCs w:val="28"/>
        </w:rPr>
        <w:t>Cash flows remain healthy.</w:t>
      </w:r>
    </w:p>
    <w:p w14:paraId="6903016B" w14:textId="77777777" w:rsidR="00554379" w:rsidRPr="00910C30" w:rsidRDefault="00000000">
      <w:pPr>
        <w:numPr>
          <w:ilvl w:val="0"/>
          <w:numId w:val="9"/>
        </w:numPr>
        <w:rPr>
          <w:rFonts w:ascii="Times New Roman" w:hAnsi="Times New Roman" w:cs="Times New Roman"/>
          <w:sz w:val="28"/>
          <w:szCs w:val="28"/>
        </w:rPr>
      </w:pPr>
      <w:r w:rsidRPr="00910C30">
        <w:rPr>
          <w:rFonts w:cs="Times New Roman"/>
          <w:szCs w:val="28"/>
        </w:rPr>
        <w:t>Competition remains intense.</w:t>
      </w:r>
    </w:p>
    <w:p w14:paraId="335A5285" w14:textId="77777777" w:rsidR="00554379" w:rsidRPr="00910C30" w:rsidRDefault="00000000">
      <w:pPr>
        <w:numPr>
          <w:ilvl w:val="0"/>
          <w:numId w:val="9"/>
        </w:numPr>
        <w:rPr>
          <w:rFonts w:ascii="Times New Roman" w:hAnsi="Times New Roman" w:cs="Times New Roman"/>
          <w:sz w:val="28"/>
          <w:szCs w:val="28"/>
        </w:rPr>
      </w:pPr>
      <w:r w:rsidRPr="00910C30">
        <w:rPr>
          <w:rFonts w:cs="Times New Roman"/>
          <w:szCs w:val="28"/>
        </w:rPr>
        <w:t>Regulatory pressure remains manageable.</w:t>
      </w:r>
    </w:p>
    <w:p w14:paraId="2B1C7A54" w14:textId="77777777" w:rsidR="00554379" w:rsidRPr="00910C30" w:rsidRDefault="00000000">
      <w:pPr>
        <w:numPr>
          <w:ilvl w:val="0"/>
          <w:numId w:val="9"/>
        </w:numPr>
        <w:rPr>
          <w:rFonts w:ascii="Times New Roman" w:hAnsi="Times New Roman" w:cs="Times New Roman"/>
          <w:sz w:val="28"/>
          <w:szCs w:val="28"/>
        </w:rPr>
      </w:pPr>
      <w:r w:rsidRPr="00910C30">
        <w:rPr>
          <w:rFonts w:cs="Times New Roman"/>
          <w:szCs w:val="28"/>
        </w:rPr>
        <w:t>New businesses contribute progressively rather than dramatically.</w:t>
      </w:r>
    </w:p>
    <w:p w14:paraId="7E8DC353"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19" w:name="_gb5wy1shc4vo" w:colFirst="0" w:colLast="0"/>
      <w:bookmarkEnd w:id="519"/>
      <w:r w:rsidRPr="00910C30">
        <w:rPr>
          <w:rFonts w:cs="Times New Roman"/>
          <w:bCs/>
        </w:rPr>
        <w:t>Investor interpretation</w:t>
      </w:r>
    </w:p>
    <w:p w14:paraId="1F8B4D0D" w14:textId="77777777" w:rsidR="00554379" w:rsidRPr="00910C30" w:rsidRDefault="00000000">
      <w:pPr>
        <w:rPr>
          <w:rFonts w:ascii="Times New Roman" w:hAnsi="Times New Roman" w:cs="Times New Roman"/>
          <w:sz w:val="28"/>
          <w:szCs w:val="28"/>
        </w:rPr>
      </w:pPr>
      <w:r w:rsidRPr="00910C30">
        <w:rPr>
          <w:rFonts w:cs="Times New Roman"/>
          <w:szCs w:val="28"/>
        </w:rPr>
        <w:t>Under this scenario, ITC remains a financially strong and diversified company, but growth may be moderate rather than exceptional.</w:t>
      </w:r>
    </w:p>
    <w:p w14:paraId="636A4B80" w14:textId="77777777" w:rsidR="00DA21A6" w:rsidRDefault="00000000" w:rsidP="00DA21A6">
      <w:pPr>
        <w:rPr>
          <w:rFonts w:cs="Times New Roman"/>
          <w:szCs w:val="28"/>
        </w:rPr>
      </w:pPr>
      <w:r w:rsidRPr="00910C30">
        <w:rPr>
          <w:rFonts w:cs="Times New Roman"/>
          <w:szCs w:val="28"/>
        </w:rPr>
        <w:t>This is arguably the most important scenario because investment decisions should not depend entirely on an optimistic outcome.</w:t>
      </w:r>
      <w:bookmarkStart w:id="520" w:name="_vqsvj1vkas0" w:colFirst="0" w:colLast="0"/>
      <w:bookmarkEnd w:id="520"/>
    </w:p>
    <w:p w14:paraId="37867AD3" w14:textId="77777777" w:rsidR="00DA21A6" w:rsidRDefault="00DA21A6" w:rsidP="00DA21A6">
      <w:pPr>
        <w:rPr>
          <w:rFonts w:cs="Times New Roman"/>
          <w:szCs w:val="28"/>
        </w:rPr>
      </w:pPr>
    </w:p>
    <w:p w14:paraId="2EAD11E3" w14:textId="7FDF6083" w:rsidR="00554379" w:rsidRPr="00DA21A6" w:rsidRDefault="00000000" w:rsidP="00DA21A6">
      <w:pPr>
        <w:rPr>
          <w:rFonts w:ascii="Times New Roman" w:hAnsi="Times New Roman" w:cs="Times New Roman"/>
          <w:sz w:val="28"/>
          <w:szCs w:val="28"/>
        </w:rPr>
      </w:pPr>
      <w:r w:rsidRPr="00910C30">
        <w:rPr>
          <w:rFonts w:cs="Times New Roman"/>
          <w:b/>
          <w:bCs/>
          <w:color w:val="0A2A66"/>
          <w:sz w:val="30"/>
          <w:szCs w:val="28"/>
        </w:rPr>
        <w:t>12.6 Bear Case</w:t>
      </w:r>
    </w:p>
    <w:p w14:paraId="4093F1AE" w14:textId="77777777" w:rsidR="00554379" w:rsidRPr="00910C30" w:rsidRDefault="00000000">
      <w:pPr>
        <w:rPr>
          <w:rFonts w:ascii="Times New Roman" w:hAnsi="Times New Roman" w:cs="Times New Roman"/>
          <w:sz w:val="28"/>
          <w:szCs w:val="28"/>
        </w:rPr>
      </w:pPr>
      <w:r w:rsidRPr="00910C30">
        <w:rPr>
          <w:rFonts w:cs="Times New Roman"/>
          <w:szCs w:val="28"/>
        </w:rPr>
        <w:t>The Bear Case considers what happens if several challenges emerge simultaneously.</w:t>
      </w:r>
    </w:p>
    <w:p w14:paraId="06AB6D3E"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21" w:name="_ueytfeaoqrwn" w:colFirst="0" w:colLast="0"/>
      <w:bookmarkEnd w:id="521"/>
      <w:r w:rsidRPr="00910C30">
        <w:rPr>
          <w:rFonts w:cs="Times New Roman"/>
          <w:bCs/>
        </w:rPr>
        <w:t>Possible factors</w:t>
      </w:r>
    </w:p>
    <w:p w14:paraId="798A8C82"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Higher tobacco taxation/regulation</w:t>
      </w:r>
    </w:p>
    <w:p w14:paraId="533D3EC7"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Weak cigarette volumes</w:t>
      </w:r>
    </w:p>
    <w:p w14:paraId="6F9E3354"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Intense FMCG competition</w:t>
      </w:r>
    </w:p>
    <w:p w14:paraId="232411F5"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Input-cost inflation</w:t>
      </w:r>
    </w:p>
    <w:p w14:paraId="39D1A1F8"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Slower consumer demand</w:t>
      </w:r>
    </w:p>
    <w:p w14:paraId="3A3F8940"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Margin compression</w:t>
      </w:r>
    </w:p>
    <w:p w14:paraId="32813424"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Poor execution in newer businesses</w:t>
      </w:r>
    </w:p>
    <w:p w14:paraId="21BA2564"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Weak cash-flow growth</w:t>
      </w:r>
    </w:p>
    <w:p w14:paraId="7D393EC6" w14:textId="77777777" w:rsidR="00554379" w:rsidRPr="00910C30" w:rsidRDefault="00000000">
      <w:pPr>
        <w:numPr>
          <w:ilvl w:val="0"/>
          <w:numId w:val="45"/>
        </w:numPr>
        <w:rPr>
          <w:rFonts w:ascii="Times New Roman" w:hAnsi="Times New Roman" w:cs="Times New Roman"/>
          <w:sz w:val="28"/>
          <w:szCs w:val="28"/>
        </w:rPr>
      </w:pPr>
      <w:r w:rsidRPr="00910C30">
        <w:rPr>
          <w:rFonts w:cs="Times New Roman"/>
          <w:szCs w:val="28"/>
        </w:rPr>
        <w:t>Market de-rating</w:t>
      </w:r>
    </w:p>
    <w:p w14:paraId="182A1CC8"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22" w:name="_m1yofjw9hxcy" w:colFirst="0" w:colLast="0"/>
      <w:bookmarkEnd w:id="522"/>
      <w:r w:rsidRPr="00910C30">
        <w:rPr>
          <w:rFonts w:cs="Times New Roman"/>
          <w:bCs/>
        </w:rPr>
        <w:lastRenderedPageBreak/>
        <w:t>Investor interpretation</w:t>
      </w:r>
    </w:p>
    <w:p w14:paraId="229ED909" w14:textId="77777777" w:rsidR="00554379" w:rsidRPr="00910C30" w:rsidRDefault="00000000">
      <w:pPr>
        <w:rPr>
          <w:rFonts w:ascii="Times New Roman" w:hAnsi="Times New Roman" w:cs="Times New Roman"/>
          <w:sz w:val="28"/>
          <w:szCs w:val="28"/>
        </w:rPr>
      </w:pPr>
      <w:r w:rsidRPr="00910C30">
        <w:rPr>
          <w:rFonts w:cs="Times New Roman"/>
          <w:szCs w:val="28"/>
        </w:rPr>
        <w:t>Under this scenario:</w:t>
      </w:r>
    </w:p>
    <w:p w14:paraId="42F8E079" w14:textId="77777777" w:rsidR="00554379" w:rsidRPr="00910C30" w:rsidRDefault="00000000">
      <w:pPr>
        <w:rPr>
          <w:rFonts w:ascii="Times New Roman" w:hAnsi="Times New Roman" w:cs="Times New Roman"/>
          <w:b/>
          <w:bCs/>
          <w:sz w:val="28"/>
          <w:szCs w:val="28"/>
        </w:rPr>
      </w:pPr>
      <w:r>
        <w:t>Revenue growth could slow  ▶  margins could decline  ▶  EPS growth could weaken  ▶  valuation could contract.</w:t>
      </w:r>
    </w:p>
    <w:p w14:paraId="60C85041" w14:textId="77777777" w:rsidR="00554379" w:rsidRPr="00910C30" w:rsidRDefault="00000000">
      <w:pPr>
        <w:rPr>
          <w:rFonts w:ascii="Times New Roman" w:hAnsi="Times New Roman" w:cs="Times New Roman"/>
          <w:sz w:val="28"/>
          <w:szCs w:val="28"/>
        </w:rPr>
      </w:pPr>
      <w:r w:rsidRPr="00910C30">
        <w:rPr>
          <w:rFonts w:cs="Times New Roman"/>
          <w:szCs w:val="28"/>
        </w:rPr>
        <w:t>This demonstrates why financial strength alone cannot eliminate investment risk.</w:t>
      </w:r>
    </w:p>
    <w:p w14:paraId="7FBBC6B2" w14:textId="77777777" w:rsidR="00554379" w:rsidRPr="00DA21A6" w:rsidRDefault="00000000">
      <w:pPr>
        <w:rPr>
          <w:rFonts w:ascii="Times New Roman" w:hAnsi="Times New Roman" w:cs="Times New Roman"/>
          <w:b/>
          <w:color w:val="1F497D" w:themeColor="text2"/>
          <w:sz w:val="28"/>
          <w:szCs w:val="28"/>
        </w:rPr>
      </w:pPr>
      <w:r w:rsidRPr="00DA21A6">
        <w:rPr>
          <w:rFonts w:cs="Times New Roman"/>
          <w:b/>
          <w:color w:val="1F497D" w:themeColor="text2"/>
          <w:sz w:val="28"/>
          <w:szCs w:val="28"/>
        </w:rPr>
        <w:t>12.7 Scenario Matrix</w:t>
      </w:r>
    </w:p>
    <w:tbl>
      <w:tblPr>
        <w:tblStyle w:val="TableGrid"/>
        <w:tblW w:w="6799" w:type="dxa"/>
        <w:tblLayout w:type="fixed"/>
        <w:tblLook w:val="0600" w:firstRow="0" w:lastRow="0" w:firstColumn="0" w:lastColumn="0" w:noHBand="1" w:noVBand="1"/>
      </w:tblPr>
      <w:tblGrid>
        <w:gridCol w:w="1955"/>
        <w:gridCol w:w="1726"/>
        <w:gridCol w:w="1417"/>
        <w:gridCol w:w="1701"/>
      </w:tblGrid>
      <w:tr w:rsidR="00554379" w:rsidRPr="00910C30" w14:paraId="23CC3754"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0A2A66"/>
          </w:tcPr>
          <w:p w14:paraId="61C288E2" w14:textId="77777777" w:rsidR="00554379" w:rsidRPr="00910C30" w:rsidRDefault="00000000">
            <w:pPr>
              <w:spacing w:before="40" w:after="40"/>
              <w:jc w:val="center"/>
              <w:rPr>
                <w:rFonts w:ascii="Times New Roman" w:hAnsi="Times New Roman" w:cs="Times New Roman"/>
                <w:sz w:val="28"/>
                <w:szCs w:val="28"/>
              </w:rPr>
            </w:pPr>
            <w:r w:rsidRPr="00910C30">
              <w:rPr>
                <w:rFonts w:cs="Times New Roman"/>
                <w:b/>
                <w:bCs/>
                <w:color w:val="FFFFFF"/>
                <w:sz w:val="20"/>
                <w:szCs w:val="28"/>
              </w:rPr>
              <w:t>Factor</w:t>
            </w:r>
          </w:p>
        </w:tc>
        <w:tc>
          <w:tcPr>
            <w:tcW w:w="1726" w:type="dxa"/>
            <w:tcBorders>
              <w:top w:val="single" w:sz="4" w:space="0" w:color="BFCFDF"/>
              <w:left w:val="single" w:sz="4" w:space="0" w:color="BFCFDF"/>
              <w:bottom w:val="single" w:sz="4" w:space="0" w:color="BFCFDF"/>
              <w:right w:val="single" w:sz="4" w:space="0" w:color="BFCFDF"/>
            </w:tcBorders>
            <w:shd w:val="clear" w:color="auto" w:fill="0A2A66"/>
          </w:tcPr>
          <w:p w14:paraId="7F0A276E" w14:textId="77777777" w:rsidR="00554379" w:rsidRPr="00910C30" w:rsidRDefault="00000000">
            <w:pPr>
              <w:spacing w:before="40" w:after="40"/>
              <w:jc w:val="center"/>
              <w:rPr>
                <w:rFonts w:ascii="Times New Roman" w:hAnsi="Times New Roman" w:cs="Times New Roman"/>
                <w:sz w:val="28"/>
                <w:szCs w:val="28"/>
              </w:rPr>
            </w:pPr>
            <w:r w:rsidRPr="00910C30">
              <w:rPr>
                <w:rFonts w:cs="Times New Roman"/>
                <w:b/>
                <w:bCs/>
                <w:color w:val="FFFFFF"/>
                <w:sz w:val="20"/>
                <w:szCs w:val="28"/>
              </w:rPr>
              <w:t>Bull Case</w:t>
            </w:r>
          </w:p>
        </w:tc>
        <w:tc>
          <w:tcPr>
            <w:tcW w:w="1417" w:type="dxa"/>
            <w:tcBorders>
              <w:top w:val="single" w:sz="4" w:space="0" w:color="BFCFDF"/>
              <w:left w:val="single" w:sz="4" w:space="0" w:color="BFCFDF"/>
              <w:bottom w:val="single" w:sz="4" w:space="0" w:color="BFCFDF"/>
              <w:right w:val="single" w:sz="4" w:space="0" w:color="BFCFDF"/>
            </w:tcBorders>
            <w:shd w:val="clear" w:color="auto" w:fill="0A2A66"/>
          </w:tcPr>
          <w:p w14:paraId="4397A54A" w14:textId="77777777" w:rsidR="00554379" w:rsidRPr="00910C30" w:rsidRDefault="00000000">
            <w:pPr>
              <w:spacing w:before="40" w:after="40"/>
              <w:jc w:val="center"/>
              <w:rPr>
                <w:rFonts w:ascii="Times New Roman" w:hAnsi="Times New Roman" w:cs="Times New Roman"/>
                <w:sz w:val="28"/>
                <w:szCs w:val="28"/>
              </w:rPr>
            </w:pPr>
            <w:r w:rsidRPr="00910C30">
              <w:rPr>
                <w:rFonts w:cs="Times New Roman"/>
                <w:b/>
                <w:bCs/>
                <w:color w:val="FFFFFF"/>
                <w:sz w:val="20"/>
                <w:szCs w:val="28"/>
              </w:rPr>
              <w:t>Base Case</w:t>
            </w:r>
          </w:p>
        </w:tc>
        <w:tc>
          <w:tcPr>
            <w:tcW w:w="1701" w:type="dxa"/>
            <w:tcBorders>
              <w:top w:val="single" w:sz="4" w:space="0" w:color="BFCFDF"/>
              <w:left w:val="single" w:sz="4" w:space="0" w:color="BFCFDF"/>
              <w:bottom w:val="single" w:sz="4" w:space="0" w:color="BFCFDF"/>
              <w:right w:val="single" w:sz="4" w:space="0" w:color="BFCFDF"/>
            </w:tcBorders>
            <w:shd w:val="clear" w:color="auto" w:fill="0A2A66"/>
          </w:tcPr>
          <w:p w14:paraId="2BACEB50" w14:textId="77777777" w:rsidR="00554379" w:rsidRPr="00910C30" w:rsidRDefault="00000000">
            <w:pPr>
              <w:spacing w:before="40" w:after="40"/>
              <w:jc w:val="center"/>
              <w:rPr>
                <w:rFonts w:ascii="Times New Roman" w:hAnsi="Times New Roman" w:cs="Times New Roman"/>
                <w:sz w:val="28"/>
                <w:szCs w:val="28"/>
              </w:rPr>
            </w:pPr>
            <w:r w:rsidRPr="00910C30">
              <w:rPr>
                <w:rFonts w:cs="Times New Roman"/>
                <w:b/>
                <w:bCs/>
                <w:color w:val="FFFFFF"/>
                <w:sz w:val="20"/>
                <w:szCs w:val="28"/>
              </w:rPr>
              <w:t>Bear Case</w:t>
            </w:r>
          </w:p>
        </w:tc>
      </w:tr>
      <w:tr w:rsidR="00554379" w:rsidRPr="00910C30" w14:paraId="22987716"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FFFFFF"/>
          </w:tcPr>
          <w:p w14:paraId="6C734E21"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Revenue Growth</w:t>
            </w:r>
          </w:p>
        </w:tc>
        <w:tc>
          <w:tcPr>
            <w:tcW w:w="1726" w:type="dxa"/>
            <w:tcBorders>
              <w:top w:val="single" w:sz="4" w:space="0" w:color="BFCFDF"/>
              <w:left w:val="single" w:sz="4" w:space="0" w:color="BFCFDF"/>
              <w:bottom w:val="single" w:sz="4" w:space="0" w:color="BFCFDF"/>
              <w:right w:val="single" w:sz="4" w:space="0" w:color="BFCFDF"/>
            </w:tcBorders>
            <w:shd w:val="clear" w:color="auto" w:fill="FFFFFF"/>
          </w:tcPr>
          <w:p w14:paraId="1E89462B"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c>
          <w:tcPr>
            <w:tcW w:w="1417" w:type="dxa"/>
            <w:tcBorders>
              <w:top w:val="single" w:sz="4" w:space="0" w:color="BFCFDF"/>
              <w:left w:val="single" w:sz="4" w:space="0" w:color="BFCFDF"/>
              <w:bottom w:val="single" w:sz="4" w:space="0" w:color="BFCFDF"/>
              <w:right w:val="single" w:sz="4" w:space="0" w:color="BFCFDF"/>
            </w:tcBorders>
            <w:shd w:val="clear" w:color="auto" w:fill="FFFFFF"/>
          </w:tcPr>
          <w:p w14:paraId="1355B4F8"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Moderate</w:t>
            </w:r>
          </w:p>
        </w:tc>
        <w:tc>
          <w:tcPr>
            <w:tcW w:w="1701" w:type="dxa"/>
            <w:tcBorders>
              <w:top w:val="single" w:sz="4" w:space="0" w:color="BFCFDF"/>
              <w:left w:val="single" w:sz="4" w:space="0" w:color="BFCFDF"/>
              <w:bottom w:val="single" w:sz="4" w:space="0" w:color="BFCFDF"/>
              <w:right w:val="single" w:sz="4" w:space="0" w:color="BFCFDF"/>
            </w:tcBorders>
            <w:shd w:val="clear" w:color="auto" w:fill="FFFFFF"/>
          </w:tcPr>
          <w:p w14:paraId="5A0C3D4C"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Weak</w:t>
            </w:r>
          </w:p>
        </w:tc>
      </w:tr>
      <w:tr w:rsidR="00554379" w:rsidRPr="00910C30" w14:paraId="6D8746B2"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E8F4F8"/>
          </w:tcPr>
          <w:p w14:paraId="4E1D3EBD"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FMCG Growth</w:t>
            </w:r>
          </w:p>
        </w:tc>
        <w:tc>
          <w:tcPr>
            <w:tcW w:w="1726" w:type="dxa"/>
            <w:tcBorders>
              <w:top w:val="single" w:sz="4" w:space="0" w:color="BFCFDF"/>
              <w:left w:val="single" w:sz="4" w:space="0" w:color="BFCFDF"/>
              <w:bottom w:val="single" w:sz="4" w:space="0" w:color="BFCFDF"/>
              <w:right w:val="single" w:sz="4" w:space="0" w:color="BFCFDF"/>
            </w:tcBorders>
            <w:shd w:val="clear" w:color="auto" w:fill="E8F4F8"/>
          </w:tcPr>
          <w:p w14:paraId="52FCB7E5"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c>
          <w:tcPr>
            <w:tcW w:w="1417" w:type="dxa"/>
            <w:tcBorders>
              <w:top w:val="single" w:sz="4" w:space="0" w:color="BFCFDF"/>
              <w:left w:val="single" w:sz="4" w:space="0" w:color="BFCFDF"/>
              <w:bottom w:val="single" w:sz="4" w:space="0" w:color="BFCFDF"/>
              <w:right w:val="single" w:sz="4" w:space="0" w:color="BFCFDF"/>
            </w:tcBorders>
            <w:shd w:val="clear" w:color="auto" w:fill="E8F4F8"/>
          </w:tcPr>
          <w:p w14:paraId="4427A0DC"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Steady</w:t>
            </w:r>
          </w:p>
        </w:tc>
        <w:tc>
          <w:tcPr>
            <w:tcW w:w="1701" w:type="dxa"/>
            <w:tcBorders>
              <w:top w:val="single" w:sz="4" w:space="0" w:color="BFCFDF"/>
              <w:left w:val="single" w:sz="4" w:space="0" w:color="BFCFDF"/>
              <w:bottom w:val="single" w:sz="4" w:space="0" w:color="BFCFDF"/>
              <w:right w:val="single" w:sz="4" w:space="0" w:color="BFCFDF"/>
            </w:tcBorders>
            <w:shd w:val="clear" w:color="auto" w:fill="E8F4F8"/>
          </w:tcPr>
          <w:p w14:paraId="3F52FB80"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Slow</w:t>
            </w:r>
          </w:p>
        </w:tc>
      </w:tr>
      <w:tr w:rsidR="00554379" w:rsidRPr="00910C30" w14:paraId="2FC94269"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FFFFFF"/>
          </w:tcPr>
          <w:p w14:paraId="79B01BC3"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Margins</w:t>
            </w:r>
          </w:p>
        </w:tc>
        <w:tc>
          <w:tcPr>
            <w:tcW w:w="1726" w:type="dxa"/>
            <w:tcBorders>
              <w:top w:val="single" w:sz="4" w:space="0" w:color="BFCFDF"/>
              <w:left w:val="single" w:sz="4" w:space="0" w:color="BFCFDF"/>
              <w:bottom w:val="single" w:sz="4" w:space="0" w:color="BFCFDF"/>
              <w:right w:val="single" w:sz="4" w:space="0" w:color="BFCFDF"/>
            </w:tcBorders>
            <w:shd w:val="clear" w:color="auto" w:fill="FFFFFF"/>
          </w:tcPr>
          <w:p w14:paraId="742606D7"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Improve</w:t>
            </w:r>
          </w:p>
        </w:tc>
        <w:tc>
          <w:tcPr>
            <w:tcW w:w="1417" w:type="dxa"/>
            <w:tcBorders>
              <w:top w:val="single" w:sz="4" w:space="0" w:color="BFCFDF"/>
              <w:left w:val="single" w:sz="4" w:space="0" w:color="BFCFDF"/>
              <w:bottom w:val="single" w:sz="4" w:space="0" w:color="BFCFDF"/>
              <w:right w:val="single" w:sz="4" w:space="0" w:color="BFCFDF"/>
            </w:tcBorders>
            <w:shd w:val="clear" w:color="auto" w:fill="FFFFFF"/>
          </w:tcPr>
          <w:p w14:paraId="71E161CF"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Stable</w:t>
            </w:r>
          </w:p>
        </w:tc>
        <w:tc>
          <w:tcPr>
            <w:tcW w:w="1701" w:type="dxa"/>
            <w:tcBorders>
              <w:top w:val="single" w:sz="4" w:space="0" w:color="BFCFDF"/>
              <w:left w:val="single" w:sz="4" w:space="0" w:color="BFCFDF"/>
              <w:bottom w:val="single" w:sz="4" w:space="0" w:color="BFCFDF"/>
              <w:right w:val="single" w:sz="4" w:space="0" w:color="BFCFDF"/>
            </w:tcBorders>
            <w:shd w:val="clear" w:color="auto" w:fill="FFFFFF"/>
          </w:tcPr>
          <w:p w14:paraId="6E723E34"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Decline</w:t>
            </w:r>
          </w:p>
        </w:tc>
      </w:tr>
      <w:tr w:rsidR="00554379" w:rsidRPr="00910C30" w14:paraId="40EF45EE"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E8F4F8"/>
          </w:tcPr>
          <w:p w14:paraId="570570D0"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Cash Flow</w:t>
            </w:r>
          </w:p>
        </w:tc>
        <w:tc>
          <w:tcPr>
            <w:tcW w:w="1726" w:type="dxa"/>
            <w:tcBorders>
              <w:top w:val="single" w:sz="4" w:space="0" w:color="BFCFDF"/>
              <w:left w:val="single" w:sz="4" w:space="0" w:color="BFCFDF"/>
              <w:bottom w:val="single" w:sz="4" w:space="0" w:color="BFCFDF"/>
              <w:right w:val="single" w:sz="4" w:space="0" w:color="BFCFDF"/>
            </w:tcBorders>
            <w:shd w:val="clear" w:color="auto" w:fill="E8F4F8"/>
          </w:tcPr>
          <w:p w14:paraId="06C5BE0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c>
          <w:tcPr>
            <w:tcW w:w="1417" w:type="dxa"/>
            <w:tcBorders>
              <w:top w:val="single" w:sz="4" w:space="0" w:color="BFCFDF"/>
              <w:left w:val="single" w:sz="4" w:space="0" w:color="BFCFDF"/>
              <w:bottom w:val="single" w:sz="4" w:space="0" w:color="BFCFDF"/>
              <w:right w:val="single" w:sz="4" w:space="0" w:color="BFCFDF"/>
            </w:tcBorders>
            <w:shd w:val="clear" w:color="auto" w:fill="E8F4F8"/>
          </w:tcPr>
          <w:p w14:paraId="6B179337"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Healthy</w:t>
            </w:r>
          </w:p>
        </w:tc>
        <w:tc>
          <w:tcPr>
            <w:tcW w:w="1701" w:type="dxa"/>
            <w:tcBorders>
              <w:top w:val="single" w:sz="4" w:space="0" w:color="BFCFDF"/>
              <w:left w:val="single" w:sz="4" w:space="0" w:color="BFCFDF"/>
              <w:bottom w:val="single" w:sz="4" w:space="0" w:color="BFCFDF"/>
              <w:right w:val="single" w:sz="4" w:space="0" w:color="BFCFDF"/>
            </w:tcBorders>
            <w:shd w:val="clear" w:color="auto" w:fill="E8F4F8"/>
          </w:tcPr>
          <w:p w14:paraId="0277972D"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Under pressure</w:t>
            </w:r>
          </w:p>
        </w:tc>
      </w:tr>
      <w:tr w:rsidR="00554379" w:rsidRPr="00910C30" w14:paraId="717F2B33"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FFFFFF"/>
          </w:tcPr>
          <w:p w14:paraId="365A983A"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Regulation</w:t>
            </w:r>
          </w:p>
        </w:tc>
        <w:tc>
          <w:tcPr>
            <w:tcW w:w="1726" w:type="dxa"/>
            <w:tcBorders>
              <w:top w:val="single" w:sz="4" w:space="0" w:color="BFCFDF"/>
              <w:left w:val="single" w:sz="4" w:space="0" w:color="BFCFDF"/>
              <w:bottom w:val="single" w:sz="4" w:space="0" w:color="BFCFDF"/>
              <w:right w:val="single" w:sz="4" w:space="0" w:color="BFCFDF"/>
            </w:tcBorders>
            <w:shd w:val="clear" w:color="auto" w:fill="FFFFFF"/>
          </w:tcPr>
          <w:p w14:paraId="4C8EAE9A"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Manageable</w:t>
            </w:r>
          </w:p>
        </w:tc>
        <w:tc>
          <w:tcPr>
            <w:tcW w:w="1417" w:type="dxa"/>
            <w:tcBorders>
              <w:top w:val="single" w:sz="4" w:space="0" w:color="BFCFDF"/>
              <w:left w:val="single" w:sz="4" w:space="0" w:color="BFCFDF"/>
              <w:bottom w:val="single" w:sz="4" w:space="0" w:color="BFCFDF"/>
              <w:right w:val="single" w:sz="4" w:space="0" w:color="BFCFDF"/>
            </w:tcBorders>
            <w:shd w:val="clear" w:color="auto" w:fill="FFFFFF"/>
          </w:tcPr>
          <w:p w14:paraId="18CD395E"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Moderate</w:t>
            </w:r>
          </w:p>
        </w:tc>
        <w:tc>
          <w:tcPr>
            <w:tcW w:w="1701" w:type="dxa"/>
            <w:tcBorders>
              <w:top w:val="single" w:sz="4" w:space="0" w:color="BFCFDF"/>
              <w:left w:val="single" w:sz="4" w:space="0" w:color="BFCFDF"/>
              <w:bottom w:val="single" w:sz="4" w:space="0" w:color="BFCFDF"/>
              <w:right w:val="single" w:sz="4" w:space="0" w:color="BFCFDF"/>
            </w:tcBorders>
            <w:shd w:val="clear" w:color="auto" w:fill="FFFFFF"/>
          </w:tcPr>
          <w:p w14:paraId="141E8273"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Adverse</w:t>
            </w:r>
          </w:p>
        </w:tc>
      </w:tr>
      <w:tr w:rsidR="00554379" w:rsidRPr="00910C30" w14:paraId="37F1ADC0"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E8F4F8"/>
          </w:tcPr>
          <w:p w14:paraId="36A930EC"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Competition</w:t>
            </w:r>
          </w:p>
        </w:tc>
        <w:tc>
          <w:tcPr>
            <w:tcW w:w="1726" w:type="dxa"/>
            <w:tcBorders>
              <w:top w:val="single" w:sz="4" w:space="0" w:color="BFCFDF"/>
              <w:left w:val="single" w:sz="4" w:space="0" w:color="BFCFDF"/>
              <w:bottom w:val="single" w:sz="4" w:space="0" w:color="BFCFDF"/>
              <w:right w:val="single" w:sz="4" w:space="0" w:color="BFCFDF"/>
            </w:tcBorders>
            <w:shd w:val="clear" w:color="auto" w:fill="E8F4F8"/>
          </w:tcPr>
          <w:p w14:paraId="13C6AF12"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Manageable</w:t>
            </w:r>
          </w:p>
        </w:tc>
        <w:tc>
          <w:tcPr>
            <w:tcW w:w="1417" w:type="dxa"/>
            <w:tcBorders>
              <w:top w:val="single" w:sz="4" w:space="0" w:color="BFCFDF"/>
              <w:left w:val="single" w:sz="4" w:space="0" w:color="BFCFDF"/>
              <w:bottom w:val="single" w:sz="4" w:space="0" w:color="BFCFDF"/>
              <w:right w:val="single" w:sz="4" w:space="0" w:color="BFCFDF"/>
            </w:tcBorders>
            <w:shd w:val="clear" w:color="auto" w:fill="E8F4F8"/>
          </w:tcPr>
          <w:p w14:paraId="4836F724"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High</w:t>
            </w:r>
          </w:p>
        </w:tc>
        <w:tc>
          <w:tcPr>
            <w:tcW w:w="1701" w:type="dxa"/>
            <w:tcBorders>
              <w:top w:val="single" w:sz="4" w:space="0" w:color="BFCFDF"/>
              <w:left w:val="single" w:sz="4" w:space="0" w:color="BFCFDF"/>
              <w:bottom w:val="single" w:sz="4" w:space="0" w:color="BFCFDF"/>
              <w:right w:val="single" w:sz="4" w:space="0" w:color="BFCFDF"/>
            </w:tcBorders>
            <w:shd w:val="clear" w:color="auto" w:fill="E8F4F8"/>
          </w:tcPr>
          <w:p w14:paraId="7FB4035B"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Very High</w:t>
            </w:r>
          </w:p>
        </w:tc>
      </w:tr>
      <w:tr w:rsidR="00554379" w:rsidRPr="00910C30" w14:paraId="0EC2F3A9"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FFFFFF"/>
          </w:tcPr>
          <w:p w14:paraId="4DA3639C"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EPS Growth</w:t>
            </w:r>
          </w:p>
        </w:tc>
        <w:tc>
          <w:tcPr>
            <w:tcW w:w="1726" w:type="dxa"/>
            <w:tcBorders>
              <w:top w:val="single" w:sz="4" w:space="0" w:color="BFCFDF"/>
              <w:left w:val="single" w:sz="4" w:space="0" w:color="BFCFDF"/>
              <w:bottom w:val="single" w:sz="4" w:space="0" w:color="BFCFDF"/>
              <w:right w:val="single" w:sz="4" w:space="0" w:color="BFCFDF"/>
            </w:tcBorders>
            <w:shd w:val="clear" w:color="auto" w:fill="FFFFFF"/>
          </w:tcPr>
          <w:p w14:paraId="10312EBE"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c>
          <w:tcPr>
            <w:tcW w:w="1417" w:type="dxa"/>
            <w:tcBorders>
              <w:top w:val="single" w:sz="4" w:space="0" w:color="BFCFDF"/>
              <w:left w:val="single" w:sz="4" w:space="0" w:color="BFCFDF"/>
              <w:bottom w:val="single" w:sz="4" w:space="0" w:color="BFCFDF"/>
              <w:right w:val="single" w:sz="4" w:space="0" w:color="BFCFDF"/>
            </w:tcBorders>
            <w:shd w:val="clear" w:color="auto" w:fill="FFFFFF"/>
          </w:tcPr>
          <w:p w14:paraId="49DAE50C"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Moderate</w:t>
            </w:r>
          </w:p>
        </w:tc>
        <w:tc>
          <w:tcPr>
            <w:tcW w:w="1701" w:type="dxa"/>
            <w:tcBorders>
              <w:top w:val="single" w:sz="4" w:space="0" w:color="BFCFDF"/>
              <w:left w:val="single" w:sz="4" w:space="0" w:color="BFCFDF"/>
              <w:bottom w:val="single" w:sz="4" w:space="0" w:color="BFCFDF"/>
              <w:right w:val="single" w:sz="4" w:space="0" w:color="BFCFDF"/>
            </w:tcBorders>
            <w:shd w:val="clear" w:color="auto" w:fill="FFFFFF"/>
          </w:tcPr>
          <w:p w14:paraId="6D91D5C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Weak</w:t>
            </w:r>
          </w:p>
        </w:tc>
      </w:tr>
      <w:tr w:rsidR="00554379" w:rsidRPr="00910C30" w14:paraId="3382F09B"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E8F4F8"/>
          </w:tcPr>
          <w:p w14:paraId="680A4F11"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Valuation</w:t>
            </w:r>
          </w:p>
        </w:tc>
        <w:tc>
          <w:tcPr>
            <w:tcW w:w="1726" w:type="dxa"/>
            <w:tcBorders>
              <w:top w:val="single" w:sz="4" w:space="0" w:color="BFCFDF"/>
              <w:left w:val="single" w:sz="4" w:space="0" w:color="BFCFDF"/>
              <w:bottom w:val="single" w:sz="4" w:space="0" w:color="BFCFDF"/>
              <w:right w:val="single" w:sz="4" w:space="0" w:color="BFCFDF"/>
            </w:tcBorders>
            <w:shd w:val="clear" w:color="auto" w:fill="E8F4F8"/>
          </w:tcPr>
          <w:p w14:paraId="6E88339D"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Expansion</w:t>
            </w:r>
          </w:p>
        </w:tc>
        <w:tc>
          <w:tcPr>
            <w:tcW w:w="1417" w:type="dxa"/>
            <w:tcBorders>
              <w:top w:val="single" w:sz="4" w:space="0" w:color="BFCFDF"/>
              <w:left w:val="single" w:sz="4" w:space="0" w:color="BFCFDF"/>
              <w:bottom w:val="single" w:sz="4" w:space="0" w:color="BFCFDF"/>
              <w:right w:val="single" w:sz="4" w:space="0" w:color="BFCFDF"/>
            </w:tcBorders>
            <w:shd w:val="clear" w:color="auto" w:fill="E8F4F8"/>
          </w:tcPr>
          <w:p w14:paraId="7A30F23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Stable</w:t>
            </w:r>
          </w:p>
        </w:tc>
        <w:tc>
          <w:tcPr>
            <w:tcW w:w="1701" w:type="dxa"/>
            <w:tcBorders>
              <w:top w:val="single" w:sz="4" w:space="0" w:color="BFCFDF"/>
              <w:left w:val="single" w:sz="4" w:space="0" w:color="BFCFDF"/>
              <w:bottom w:val="single" w:sz="4" w:space="0" w:color="BFCFDF"/>
              <w:right w:val="single" w:sz="4" w:space="0" w:color="BFCFDF"/>
            </w:tcBorders>
            <w:shd w:val="clear" w:color="auto" w:fill="E8F4F8"/>
          </w:tcPr>
          <w:p w14:paraId="42C8FC4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Compression</w:t>
            </w:r>
          </w:p>
        </w:tc>
      </w:tr>
      <w:tr w:rsidR="00554379" w:rsidRPr="00910C30" w14:paraId="01754D0D" w14:textId="77777777" w:rsidTr="00910C30">
        <w:trPr>
          <w:trHeight w:val="515"/>
        </w:trPr>
        <w:tc>
          <w:tcPr>
            <w:tcW w:w="1955" w:type="dxa"/>
            <w:tcBorders>
              <w:top w:val="single" w:sz="4" w:space="0" w:color="BFCFDF"/>
              <w:left w:val="single" w:sz="4" w:space="0" w:color="BFCFDF"/>
              <w:bottom w:val="single" w:sz="4" w:space="0" w:color="BFCFDF"/>
              <w:right w:val="single" w:sz="4" w:space="0" w:color="BFCFDF"/>
            </w:tcBorders>
            <w:shd w:val="clear" w:color="auto" w:fill="FFFFFF"/>
          </w:tcPr>
          <w:p w14:paraId="415548B8"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Investor Outcome</w:t>
            </w:r>
          </w:p>
        </w:tc>
        <w:tc>
          <w:tcPr>
            <w:tcW w:w="1726" w:type="dxa"/>
            <w:tcBorders>
              <w:top w:val="single" w:sz="4" w:space="0" w:color="BFCFDF"/>
              <w:left w:val="single" w:sz="4" w:space="0" w:color="BFCFDF"/>
              <w:bottom w:val="single" w:sz="4" w:space="0" w:color="BFCFDF"/>
              <w:right w:val="single" w:sz="4" w:space="0" w:color="BFCFDF"/>
            </w:tcBorders>
            <w:shd w:val="clear" w:color="auto" w:fill="FFFFFF"/>
          </w:tcPr>
          <w:p w14:paraId="7FD38F9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Positive</w:t>
            </w:r>
          </w:p>
        </w:tc>
        <w:tc>
          <w:tcPr>
            <w:tcW w:w="1417" w:type="dxa"/>
            <w:tcBorders>
              <w:top w:val="single" w:sz="4" w:space="0" w:color="BFCFDF"/>
              <w:left w:val="single" w:sz="4" w:space="0" w:color="BFCFDF"/>
              <w:bottom w:val="single" w:sz="4" w:space="0" w:color="BFCFDF"/>
              <w:right w:val="single" w:sz="4" w:space="0" w:color="BFCFDF"/>
            </w:tcBorders>
            <w:shd w:val="clear" w:color="auto" w:fill="FFFFFF"/>
          </w:tcPr>
          <w:p w14:paraId="7238580A"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Moderate</w:t>
            </w:r>
          </w:p>
        </w:tc>
        <w:tc>
          <w:tcPr>
            <w:tcW w:w="1701" w:type="dxa"/>
            <w:tcBorders>
              <w:top w:val="single" w:sz="4" w:space="0" w:color="BFCFDF"/>
              <w:left w:val="single" w:sz="4" w:space="0" w:color="BFCFDF"/>
              <w:bottom w:val="single" w:sz="4" w:space="0" w:color="BFCFDF"/>
              <w:right w:val="single" w:sz="4" w:space="0" w:color="BFCFDF"/>
            </w:tcBorders>
            <w:shd w:val="clear" w:color="auto" w:fill="FFFFFF"/>
          </w:tcPr>
          <w:p w14:paraId="76965CDC"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Negative</w:t>
            </w:r>
          </w:p>
        </w:tc>
      </w:tr>
    </w:tbl>
    <w:p w14:paraId="29590D7E" w14:textId="77777777" w:rsidR="00DA21A6" w:rsidRDefault="00000000" w:rsidP="00DA21A6">
      <w:pPr>
        <w:rPr>
          <w:rFonts w:cs="Times New Roman"/>
          <w:szCs w:val="28"/>
        </w:rPr>
      </w:pPr>
      <w:r w:rsidRPr="00910C30">
        <w:rPr>
          <w:rFonts w:cs="Times New Roman"/>
          <w:szCs w:val="28"/>
        </w:rPr>
        <w:t xml:space="preserve">These are </w:t>
      </w:r>
      <w:r w:rsidRPr="00910C30">
        <w:rPr>
          <w:rFonts w:cs="Times New Roman"/>
          <w:bCs/>
          <w:szCs w:val="28"/>
        </w:rPr>
        <w:t>scenario frameworks</w:t>
      </w:r>
      <w:r w:rsidRPr="00910C30">
        <w:rPr>
          <w:rFonts w:cs="Times New Roman"/>
          <w:szCs w:val="28"/>
        </w:rPr>
        <w:t>, not guaranteed forecasts.</w:t>
      </w:r>
      <w:bookmarkStart w:id="523" w:name="_2qw6jw29e5wd" w:colFirst="0" w:colLast="0"/>
      <w:bookmarkEnd w:id="523"/>
    </w:p>
    <w:p w14:paraId="0F4B7240" w14:textId="77777777" w:rsidR="00DA21A6" w:rsidRDefault="00DA21A6" w:rsidP="00DA21A6">
      <w:pPr>
        <w:rPr>
          <w:rFonts w:cs="Times New Roman"/>
          <w:szCs w:val="28"/>
        </w:rPr>
      </w:pPr>
    </w:p>
    <w:p w14:paraId="4D17438C" w14:textId="58675597" w:rsidR="00554379" w:rsidRPr="00DA21A6" w:rsidRDefault="00000000" w:rsidP="00DA21A6">
      <w:pPr>
        <w:rPr>
          <w:rFonts w:ascii="Times New Roman" w:hAnsi="Times New Roman" w:cs="Times New Roman"/>
          <w:sz w:val="28"/>
          <w:szCs w:val="28"/>
        </w:rPr>
      </w:pPr>
      <w:r w:rsidRPr="00910C30">
        <w:rPr>
          <w:rFonts w:cs="Times New Roman"/>
          <w:b/>
          <w:bCs/>
          <w:color w:val="0A2A66"/>
          <w:sz w:val="30"/>
          <w:szCs w:val="28"/>
        </w:rPr>
        <w:t>12.8 What Should the Investor Monitor?</w:t>
      </w:r>
    </w:p>
    <w:p w14:paraId="1087272B" w14:textId="77777777" w:rsidR="00554379" w:rsidRPr="00910C30" w:rsidRDefault="00000000">
      <w:pPr>
        <w:rPr>
          <w:rFonts w:ascii="Times New Roman" w:hAnsi="Times New Roman" w:cs="Times New Roman"/>
          <w:sz w:val="28"/>
          <w:szCs w:val="28"/>
        </w:rPr>
      </w:pPr>
      <w:r w:rsidRPr="00910C30">
        <w:rPr>
          <w:rFonts w:cs="Times New Roman"/>
          <w:szCs w:val="28"/>
        </w:rPr>
        <w:t>This is one of the most useful sections for the final report.</w:t>
      </w:r>
    </w:p>
    <w:p w14:paraId="2BF65B90" w14:textId="77777777" w:rsidR="00554379" w:rsidRPr="00910C30" w:rsidRDefault="00000000">
      <w:pPr>
        <w:rPr>
          <w:rFonts w:ascii="Times New Roman" w:hAnsi="Times New Roman" w:cs="Times New Roman"/>
          <w:sz w:val="28"/>
          <w:szCs w:val="28"/>
        </w:rPr>
      </w:pPr>
      <w:r w:rsidRPr="00910C30">
        <w:rPr>
          <w:rFonts w:cs="Times New Roman"/>
          <w:szCs w:val="28"/>
        </w:rPr>
        <w:t>An investor should periodically monitor:</w:t>
      </w:r>
    </w:p>
    <w:p w14:paraId="25236CF8"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24" w:name="_sl67dqmoe7ii" w:colFirst="0" w:colLast="0"/>
      <w:bookmarkEnd w:id="524"/>
      <w:r w:rsidRPr="00910C30">
        <w:rPr>
          <w:rFonts w:cs="Times New Roman"/>
          <w:bCs/>
        </w:rPr>
        <w:t>Financial</w:t>
      </w:r>
    </w:p>
    <w:p w14:paraId="5B182EC6"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Revenue growth</w:t>
      </w:r>
    </w:p>
    <w:p w14:paraId="49C7431D"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EBITDA margin</w:t>
      </w:r>
    </w:p>
    <w:p w14:paraId="7C667990"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PAT</w:t>
      </w:r>
    </w:p>
    <w:p w14:paraId="025274D7"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EPS</w:t>
      </w:r>
    </w:p>
    <w:p w14:paraId="30590265"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ROE</w:t>
      </w:r>
    </w:p>
    <w:p w14:paraId="61BDAF90"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ROCE</w:t>
      </w:r>
    </w:p>
    <w:p w14:paraId="4505141C"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Operating cash flow</w:t>
      </w:r>
    </w:p>
    <w:p w14:paraId="6EE1461E" w14:textId="77777777" w:rsidR="00554379" w:rsidRPr="00910C30" w:rsidRDefault="00000000">
      <w:pPr>
        <w:numPr>
          <w:ilvl w:val="0"/>
          <w:numId w:val="1"/>
        </w:numPr>
        <w:rPr>
          <w:rFonts w:ascii="Times New Roman" w:hAnsi="Times New Roman" w:cs="Times New Roman"/>
          <w:sz w:val="28"/>
          <w:szCs w:val="28"/>
        </w:rPr>
      </w:pPr>
      <w:r w:rsidRPr="00910C30">
        <w:rPr>
          <w:rFonts w:cs="Times New Roman"/>
          <w:szCs w:val="28"/>
        </w:rPr>
        <w:t>Free cash flow</w:t>
      </w:r>
    </w:p>
    <w:p w14:paraId="534BE5D5"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25" w:name="_e5qyenathxzw" w:colFirst="0" w:colLast="0"/>
      <w:bookmarkEnd w:id="525"/>
      <w:r w:rsidRPr="00910C30">
        <w:rPr>
          <w:rFonts w:cs="Times New Roman"/>
          <w:bCs/>
        </w:rPr>
        <w:t>Balance Sheet</w:t>
      </w:r>
    </w:p>
    <w:p w14:paraId="21BCFCD0" w14:textId="77777777" w:rsidR="00554379" w:rsidRPr="00910C30" w:rsidRDefault="00000000">
      <w:pPr>
        <w:numPr>
          <w:ilvl w:val="0"/>
          <w:numId w:val="66"/>
        </w:numPr>
        <w:rPr>
          <w:rFonts w:ascii="Times New Roman" w:hAnsi="Times New Roman" w:cs="Times New Roman"/>
          <w:sz w:val="28"/>
          <w:szCs w:val="28"/>
        </w:rPr>
      </w:pPr>
      <w:r w:rsidRPr="00910C30">
        <w:rPr>
          <w:rFonts w:cs="Times New Roman"/>
          <w:szCs w:val="28"/>
        </w:rPr>
        <w:lastRenderedPageBreak/>
        <w:t>Debt</w:t>
      </w:r>
    </w:p>
    <w:p w14:paraId="6A3B88A2" w14:textId="77777777" w:rsidR="00554379" w:rsidRPr="00910C30" w:rsidRDefault="00000000">
      <w:pPr>
        <w:numPr>
          <w:ilvl w:val="0"/>
          <w:numId w:val="66"/>
        </w:numPr>
        <w:rPr>
          <w:rFonts w:ascii="Times New Roman" w:hAnsi="Times New Roman" w:cs="Times New Roman"/>
          <w:sz w:val="28"/>
          <w:szCs w:val="28"/>
        </w:rPr>
      </w:pPr>
      <w:r w:rsidRPr="00910C30">
        <w:rPr>
          <w:rFonts w:cs="Times New Roman"/>
          <w:szCs w:val="28"/>
        </w:rPr>
        <w:t>Current liabilities</w:t>
      </w:r>
    </w:p>
    <w:p w14:paraId="08F59D3A" w14:textId="77777777" w:rsidR="00554379" w:rsidRPr="00910C30" w:rsidRDefault="00000000">
      <w:pPr>
        <w:numPr>
          <w:ilvl w:val="0"/>
          <w:numId w:val="66"/>
        </w:numPr>
        <w:rPr>
          <w:rFonts w:ascii="Times New Roman" w:hAnsi="Times New Roman" w:cs="Times New Roman"/>
          <w:sz w:val="28"/>
          <w:szCs w:val="28"/>
        </w:rPr>
      </w:pPr>
      <w:r w:rsidRPr="00910C30">
        <w:rPr>
          <w:rFonts w:cs="Times New Roman"/>
          <w:szCs w:val="28"/>
        </w:rPr>
        <w:t>Liquidity</w:t>
      </w:r>
    </w:p>
    <w:p w14:paraId="519D5C89" w14:textId="77777777" w:rsidR="00554379" w:rsidRPr="00910C30" w:rsidRDefault="00000000">
      <w:pPr>
        <w:numPr>
          <w:ilvl w:val="0"/>
          <w:numId w:val="66"/>
        </w:numPr>
        <w:rPr>
          <w:rFonts w:ascii="Times New Roman" w:hAnsi="Times New Roman" w:cs="Times New Roman"/>
          <w:sz w:val="28"/>
          <w:szCs w:val="28"/>
        </w:rPr>
      </w:pPr>
      <w:r w:rsidRPr="00910C30">
        <w:rPr>
          <w:rFonts w:cs="Times New Roman"/>
          <w:szCs w:val="28"/>
        </w:rPr>
        <w:t>Working capital</w:t>
      </w:r>
    </w:p>
    <w:p w14:paraId="1CF3E2E4"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26" w:name="_vqdl2koerogv" w:colFirst="0" w:colLast="0"/>
      <w:bookmarkEnd w:id="526"/>
      <w:r w:rsidRPr="00910C30">
        <w:rPr>
          <w:rFonts w:cs="Times New Roman"/>
          <w:bCs/>
        </w:rPr>
        <w:t>Business</w:t>
      </w:r>
    </w:p>
    <w:p w14:paraId="5354069D" w14:textId="77777777" w:rsidR="00554379" w:rsidRPr="00910C30" w:rsidRDefault="00000000">
      <w:pPr>
        <w:numPr>
          <w:ilvl w:val="0"/>
          <w:numId w:val="62"/>
        </w:numPr>
        <w:rPr>
          <w:rFonts w:ascii="Times New Roman" w:hAnsi="Times New Roman" w:cs="Times New Roman"/>
          <w:sz w:val="28"/>
          <w:szCs w:val="28"/>
        </w:rPr>
      </w:pPr>
      <w:r w:rsidRPr="00910C30">
        <w:rPr>
          <w:rFonts w:cs="Times New Roman"/>
          <w:szCs w:val="28"/>
        </w:rPr>
        <w:t>FMCG growth</w:t>
      </w:r>
    </w:p>
    <w:p w14:paraId="598EA14E" w14:textId="77777777" w:rsidR="00554379" w:rsidRPr="00910C30" w:rsidRDefault="00000000">
      <w:pPr>
        <w:numPr>
          <w:ilvl w:val="0"/>
          <w:numId w:val="62"/>
        </w:numPr>
        <w:rPr>
          <w:rFonts w:ascii="Times New Roman" w:hAnsi="Times New Roman" w:cs="Times New Roman"/>
          <w:sz w:val="28"/>
          <w:szCs w:val="28"/>
        </w:rPr>
      </w:pPr>
      <w:r w:rsidRPr="00910C30">
        <w:rPr>
          <w:rFonts w:cs="Times New Roman"/>
          <w:szCs w:val="28"/>
        </w:rPr>
        <w:t>Brand performance</w:t>
      </w:r>
    </w:p>
    <w:p w14:paraId="4FCF193B" w14:textId="77777777" w:rsidR="00554379" w:rsidRPr="00910C30" w:rsidRDefault="00000000">
      <w:pPr>
        <w:numPr>
          <w:ilvl w:val="0"/>
          <w:numId w:val="62"/>
        </w:numPr>
        <w:rPr>
          <w:rFonts w:ascii="Times New Roman" w:hAnsi="Times New Roman" w:cs="Times New Roman"/>
          <w:sz w:val="28"/>
          <w:szCs w:val="28"/>
        </w:rPr>
      </w:pPr>
      <w:r w:rsidRPr="00910C30">
        <w:rPr>
          <w:rFonts w:cs="Times New Roman"/>
          <w:szCs w:val="28"/>
        </w:rPr>
        <w:t>Segment profitability</w:t>
      </w:r>
    </w:p>
    <w:p w14:paraId="5707DBDA" w14:textId="77777777" w:rsidR="00554379" w:rsidRPr="00910C30" w:rsidRDefault="00000000">
      <w:pPr>
        <w:numPr>
          <w:ilvl w:val="0"/>
          <w:numId w:val="62"/>
        </w:numPr>
        <w:rPr>
          <w:rFonts w:ascii="Times New Roman" w:hAnsi="Times New Roman" w:cs="Times New Roman"/>
          <w:sz w:val="28"/>
          <w:szCs w:val="28"/>
        </w:rPr>
      </w:pPr>
      <w:r w:rsidRPr="00910C30">
        <w:rPr>
          <w:rFonts w:cs="Times New Roman"/>
          <w:szCs w:val="28"/>
        </w:rPr>
        <w:t>New-product performance</w:t>
      </w:r>
    </w:p>
    <w:p w14:paraId="638A17DB"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27" w:name="_fcecvogevpel" w:colFirst="0" w:colLast="0"/>
      <w:bookmarkEnd w:id="527"/>
      <w:r w:rsidRPr="00910C30">
        <w:rPr>
          <w:rFonts w:cs="Times New Roman"/>
          <w:bCs/>
        </w:rPr>
        <w:t>Market</w:t>
      </w:r>
    </w:p>
    <w:p w14:paraId="43C20859" w14:textId="77777777" w:rsidR="00554379" w:rsidRPr="00910C30" w:rsidRDefault="00000000">
      <w:pPr>
        <w:numPr>
          <w:ilvl w:val="0"/>
          <w:numId w:val="29"/>
        </w:numPr>
        <w:rPr>
          <w:rFonts w:ascii="Times New Roman" w:hAnsi="Times New Roman" w:cs="Times New Roman"/>
          <w:sz w:val="28"/>
          <w:szCs w:val="28"/>
        </w:rPr>
      </w:pPr>
      <w:r w:rsidRPr="00910C30">
        <w:rPr>
          <w:rFonts w:cs="Times New Roman"/>
          <w:szCs w:val="28"/>
        </w:rPr>
        <w:t>P/E</w:t>
      </w:r>
    </w:p>
    <w:p w14:paraId="05C7055E" w14:textId="77777777" w:rsidR="00554379" w:rsidRPr="00910C30" w:rsidRDefault="00000000">
      <w:pPr>
        <w:numPr>
          <w:ilvl w:val="0"/>
          <w:numId w:val="29"/>
        </w:numPr>
        <w:rPr>
          <w:rFonts w:ascii="Times New Roman" w:hAnsi="Times New Roman" w:cs="Times New Roman"/>
          <w:sz w:val="28"/>
          <w:szCs w:val="28"/>
        </w:rPr>
      </w:pPr>
      <w:r w:rsidRPr="00910C30">
        <w:rPr>
          <w:rFonts w:cs="Times New Roman"/>
          <w:szCs w:val="28"/>
        </w:rPr>
        <w:t>P/B</w:t>
      </w:r>
    </w:p>
    <w:p w14:paraId="3F25A21E" w14:textId="77777777" w:rsidR="00554379" w:rsidRPr="00910C30" w:rsidRDefault="00000000">
      <w:pPr>
        <w:numPr>
          <w:ilvl w:val="0"/>
          <w:numId w:val="29"/>
        </w:numPr>
        <w:rPr>
          <w:rFonts w:ascii="Times New Roman" w:hAnsi="Times New Roman" w:cs="Times New Roman"/>
          <w:sz w:val="28"/>
          <w:szCs w:val="28"/>
        </w:rPr>
      </w:pPr>
      <w:r w:rsidRPr="00910C30">
        <w:rPr>
          <w:rFonts w:cs="Times New Roman"/>
          <w:szCs w:val="28"/>
        </w:rPr>
        <w:t>Dividend yield</w:t>
      </w:r>
    </w:p>
    <w:p w14:paraId="21C930DE" w14:textId="77777777" w:rsidR="00554379" w:rsidRPr="00910C30" w:rsidRDefault="00000000">
      <w:pPr>
        <w:numPr>
          <w:ilvl w:val="0"/>
          <w:numId w:val="29"/>
        </w:numPr>
        <w:rPr>
          <w:rFonts w:ascii="Times New Roman" w:hAnsi="Times New Roman" w:cs="Times New Roman"/>
          <w:sz w:val="28"/>
          <w:szCs w:val="28"/>
        </w:rPr>
      </w:pPr>
      <w:r w:rsidRPr="00910C30">
        <w:rPr>
          <w:rFonts w:cs="Times New Roman"/>
          <w:szCs w:val="28"/>
        </w:rPr>
        <w:t>Share price</w:t>
      </w:r>
    </w:p>
    <w:p w14:paraId="3E647191" w14:textId="77777777" w:rsidR="00554379" w:rsidRPr="00910C30" w:rsidRDefault="00000000">
      <w:pPr>
        <w:numPr>
          <w:ilvl w:val="0"/>
          <w:numId w:val="29"/>
        </w:numPr>
        <w:rPr>
          <w:rFonts w:ascii="Times New Roman" w:hAnsi="Times New Roman" w:cs="Times New Roman"/>
          <w:sz w:val="28"/>
          <w:szCs w:val="28"/>
        </w:rPr>
      </w:pPr>
      <w:r w:rsidRPr="00910C30">
        <w:rPr>
          <w:rFonts w:cs="Times New Roman"/>
          <w:szCs w:val="28"/>
        </w:rPr>
        <w:t>Market expectations</w:t>
      </w:r>
    </w:p>
    <w:p w14:paraId="2E659501" w14:textId="77777777" w:rsidR="00554379" w:rsidRPr="00910C30" w:rsidRDefault="00000000">
      <w:pPr>
        <w:pStyle w:val="Heading3"/>
        <w:keepNext w:val="0"/>
        <w:keepLines w:val="0"/>
        <w:spacing w:before="280"/>
        <w:rPr>
          <w:rFonts w:ascii="Times New Roman" w:hAnsi="Times New Roman" w:cs="Times New Roman"/>
          <w:bCs/>
          <w:color w:val="000000"/>
        </w:rPr>
      </w:pPr>
      <w:bookmarkStart w:id="528" w:name="_uxjvkmqyc52i" w:colFirst="0" w:colLast="0"/>
      <w:bookmarkEnd w:id="528"/>
      <w:r w:rsidRPr="00910C30">
        <w:rPr>
          <w:rFonts w:cs="Times New Roman"/>
          <w:bCs/>
        </w:rPr>
        <w:t>Risk</w:t>
      </w:r>
    </w:p>
    <w:p w14:paraId="0A120C3A" w14:textId="77777777" w:rsidR="00554379" w:rsidRPr="00910C30" w:rsidRDefault="00000000">
      <w:pPr>
        <w:numPr>
          <w:ilvl w:val="0"/>
          <w:numId w:val="5"/>
        </w:numPr>
        <w:rPr>
          <w:rFonts w:ascii="Times New Roman" w:hAnsi="Times New Roman" w:cs="Times New Roman"/>
          <w:sz w:val="28"/>
          <w:szCs w:val="28"/>
        </w:rPr>
      </w:pPr>
      <w:r w:rsidRPr="00910C30">
        <w:rPr>
          <w:rFonts w:cs="Times New Roman"/>
          <w:szCs w:val="28"/>
        </w:rPr>
        <w:t>Tobacco taxation</w:t>
      </w:r>
    </w:p>
    <w:p w14:paraId="716BBDC5" w14:textId="77777777" w:rsidR="00554379" w:rsidRPr="00910C30" w:rsidRDefault="00000000">
      <w:pPr>
        <w:numPr>
          <w:ilvl w:val="0"/>
          <w:numId w:val="5"/>
        </w:numPr>
        <w:rPr>
          <w:rFonts w:ascii="Times New Roman" w:hAnsi="Times New Roman" w:cs="Times New Roman"/>
          <w:sz w:val="28"/>
          <w:szCs w:val="28"/>
        </w:rPr>
      </w:pPr>
      <w:r w:rsidRPr="00910C30">
        <w:rPr>
          <w:rFonts w:cs="Times New Roman"/>
          <w:szCs w:val="28"/>
        </w:rPr>
        <w:t>Regulation</w:t>
      </w:r>
    </w:p>
    <w:p w14:paraId="4D5C3151" w14:textId="77777777" w:rsidR="00554379" w:rsidRPr="00910C30" w:rsidRDefault="00000000">
      <w:pPr>
        <w:numPr>
          <w:ilvl w:val="0"/>
          <w:numId w:val="5"/>
        </w:numPr>
        <w:rPr>
          <w:rFonts w:ascii="Times New Roman" w:hAnsi="Times New Roman" w:cs="Times New Roman"/>
          <w:sz w:val="28"/>
          <w:szCs w:val="28"/>
        </w:rPr>
      </w:pPr>
      <w:r w:rsidRPr="00910C30">
        <w:rPr>
          <w:rFonts w:cs="Times New Roman"/>
          <w:szCs w:val="28"/>
        </w:rPr>
        <w:t>Competition</w:t>
      </w:r>
    </w:p>
    <w:p w14:paraId="64DCC8EA" w14:textId="77777777" w:rsidR="00554379" w:rsidRPr="00910C30" w:rsidRDefault="00000000">
      <w:pPr>
        <w:numPr>
          <w:ilvl w:val="0"/>
          <w:numId w:val="5"/>
        </w:numPr>
        <w:rPr>
          <w:rFonts w:ascii="Times New Roman" w:hAnsi="Times New Roman" w:cs="Times New Roman"/>
          <w:sz w:val="28"/>
          <w:szCs w:val="28"/>
        </w:rPr>
      </w:pPr>
      <w:r w:rsidRPr="00910C30">
        <w:rPr>
          <w:rFonts w:cs="Times New Roman"/>
          <w:szCs w:val="28"/>
        </w:rPr>
        <w:t>Input costs</w:t>
      </w:r>
    </w:p>
    <w:p w14:paraId="7934BCD6" w14:textId="77777777" w:rsidR="00DA21A6" w:rsidRPr="00DA21A6" w:rsidRDefault="00000000" w:rsidP="00DA21A6">
      <w:pPr>
        <w:numPr>
          <w:ilvl w:val="0"/>
          <w:numId w:val="5"/>
        </w:numPr>
        <w:rPr>
          <w:rFonts w:ascii="Times New Roman" w:hAnsi="Times New Roman" w:cs="Times New Roman"/>
          <w:sz w:val="28"/>
          <w:szCs w:val="28"/>
        </w:rPr>
      </w:pPr>
      <w:r w:rsidRPr="00910C30">
        <w:rPr>
          <w:rFonts w:cs="Times New Roman"/>
          <w:szCs w:val="28"/>
        </w:rPr>
        <w:t>Climate and agricultural conditions</w:t>
      </w:r>
      <w:bookmarkStart w:id="529" w:name="_19cdb8l13198" w:colFirst="0" w:colLast="0"/>
      <w:bookmarkEnd w:id="529"/>
    </w:p>
    <w:p w14:paraId="044C1E3D" w14:textId="773D5699" w:rsidR="00554379" w:rsidRPr="00DA21A6" w:rsidRDefault="00000000" w:rsidP="00DA21A6">
      <w:pPr>
        <w:rPr>
          <w:rFonts w:ascii="Times New Roman" w:hAnsi="Times New Roman" w:cs="Times New Roman"/>
          <w:b/>
          <w:color w:val="1F497D" w:themeColor="text2"/>
          <w:sz w:val="28"/>
          <w:szCs w:val="28"/>
        </w:rPr>
      </w:pPr>
      <w:r w:rsidRPr="00DA21A6">
        <w:rPr>
          <w:rFonts w:cs="Times New Roman"/>
          <w:b/>
          <w:color w:val="1F497D" w:themeColor="text2"/>
          <w:sz w:val="28"/>
          <w:szCs w:val="28"/>
        </w:rPr>
        <w:t>12.9 Investment Scorecard</w:t>
      </w:r>
    </w:p>
    <w:p w14:paraId="7730AB47" w14:textId="77777777" w:rsidR="00554379" w:rsidRPr="00910C30" w:rsidRDefault="00000000">
      <w:pPr>
        <w:rPr>
          <w:rFonts w:ascii="Times New Roman" w:hAnsi="Times New Roman" w:cs="Times New Roman"/>
          <w:sz w:val="28"/>
          <w:szCs w:val="28"/>
        </w:rPr>
      </w:pPr>
      <w:r w:rsidRPr="00910C30">
        <w:rPr>
          <w:rFonts w:cs="Times New Roman"/>
          <w:szCs w:val="28"/>
        </w:rPr>
        <w:t>We can convert our analysis into an investor-friendly scorecard.</w:t>
      </w:r>
    </w:p>
    <w:tbl>
      <w:tblPr>
        <w:tblStyle w:val="TableGrid"/>
        <w:tblW w:w="6490" w:type="dxa"/>
        <w:tblLayout w:type="fixed"/>
        <w:tblLook w:val="0600" w:firstRow="0" w:lastRow="0" w:firstColumn="0" w:lastColumn="0" w:noHBand="1" w:noVBand="1"/>
      </w:tblPr>
      <w:tblGrid>
        <w:gridCol w:w="2600"/>
        <w:gridCol w:w="3890"/>
      </w:tblGrid>
      <w:tr w:rsidR="00554379" w:rsidRPr="00910C30" w14:paraId="079B65FB"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0A2A66"/>
          </w:tcPr>
          <w:p w14:paraId="2127A793" w14:textId="77777777" w:rsidR="00554379" w:rsidRPr="00910C30" w:rsidRDefault="00000000">
            <w:pPr>
              <w:spacing w:before="40" w:after="40"/>
              <w:jc w:val="center"/>
              <w:rPr>
                <w:rFonts w:ascii="Times New Roman" w:hAnsi="Times New Roman" w:cs="Times New Roman"/>
                <w:sz w:val="28"/>
                <w:szCs w:val="28"/>
              </w:rPr>
            </w:pPr>
            <w:r w:rsidRPr="00910C30">
              <w:rPr>
                <w:rFonts w:cs="Times New Roman"/>
                <w:b/>
                <w:bCs/>
                <w:color w:val="FFFFFF"/>
                <w:sz w:val="20"/>
                <w:szCs w:val="28"/>
              </w:rPr>
              <w:t>Area</w:t>
            </w:r>
          </w:p>
        </w:tc>
        <w:tc>
          <w:tcPr>
            <w:tcW w:w="3890" w:type="dxa"/>
            <w:tcBorders>
              <w:top w:val="single" w:sz="4" w:space="0" w:color="BFCFDF"/>
              <w:left w:val="single" w:sz="4" w:space="0" w:color="BFCFDF"/>
              <w:bottom w:val="single" w:sz="4" w:space="0" w:color="BFCFDF"/>
              <w:right w:val="single" w:sz="4" w:space="0" w:color="BFCFDF"/>
            </w:tcBorders>
            <w:shd w:val="clear" w:color="auto" w:fill="0A2A66"/>
          </w:tcPr>
          <w:p w14:paraId="095471B8" w14:textId="77777777" w:rsidR="00554379" w:rsidRPr="00910C30" w:rsidRDefault="00000000">
            <w:pPr>
              <w:spacing w:before="40" w:after="40"/>
              <w:jc w:val="center"/>
              <w:rPr>
                <w:rFonts w:ascii="Times New Roman" w:hAnsi="Times New Roman" w:cs="Times New Roman"/>
                <w:sz w:val="28"/>
                <w:szCs w:val="28"/>
              </w:rPr>
            </w:pPr>
            <w:r w:rsidRPr="00910C30">
              <w:rPr>
                <w:rFonts w:cs="Times New Roman"/>
                <w:b/>
                <w:bCs/>
                <w:color w:val="FFFFFF"/>
                <w:sz w:val="20"/>
                <w:szCs w:val="28"/>
              </w:rPr>
              <w:t>Assessment</w:t>
            </w:r>
          </w:p>
        </w:tc>
      </w:tr>
      <w:tr w:rsidR="00554379" w:rsidRPr="00910C30" w14:paraId="0F1DEED8"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FFFFFF"/>
          </w:tcPr>
          <w:p w14:paraId="6FA40242"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Business Diversification</w:t>
            </w:r>
          </w:p>
        </w:tc>
        <w:tc>
          <w:tcPr>
            <w:tcW w:w="3890" w:type="dxa"/>
            <w:tcBorders>
              <w:top w:val="single" w:sz="4" w:space="0" w:color="BFCFDF"/>
              <w:left w:val="single" w:sz="4" w:space="0" w:color="BFCFDF"/>
              <w:bottom w:val="single" w:sz="4" w:space="0" w:color="BFCFDF"/>
              <w:right w:val="single" w:sz="4" w:space="0" w:color="BFCFDF"/>
            </w:tcBorders>
            <w:shd w:val="clear" w:color="auto" w:fill="FFFFFF"/>
          </w:tcPr>
          <w:p w14:paraId="01F78109"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r>
      <w:tr w:rsidR="00554379" w:rsidRPr="00910C30" w14:paraId="0084CA6B"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E8F4F8"/>
          </w:tcPr>
          <w:p w14:paraId="0A608D45"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Financial Strength</w:t>
            </w:r>
          </w:p>
        </w:tc>
        <w:tc>
          <w:tcPr>
            <w:tcW w:w="3890" w:type="dxa"/>
            <w:tcBorders>
              <w:top w:val="single" w:sz="4" w:space="0" w:color="BFCFDF"/>
              <w:left w:val="single" w:sz="4" w:space="0" w:color="BFCFDF"/>
              <w:bottom w:val="single" w:sz="4" w:space="0" w:color="BFCFDF"/>
              <w:right w:val="single" w:sz="4" w:space="0" w:color="BFCFDF"/>
            </w:tcBorders>
            <w:shd w:val="clear" w:color="auto" w:fill="E8F4F8"/>
          </w:tcPr>
          <w:p w14:paraId="35184E68"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r>
      <w:tr w:rsidR="00554379" w:rsidRPr="00910C30" w14:paraId="3C4A682F"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FFFFFF"/>
          </w:tcPr>
          <w:p w14:paraId="01562E29"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Liquidity</w:t>
            </w:r>
          </w:p>
        </w:tc>
        <w:tc>
          <w:tcPr>
            <w:tcW w:w="3890" w:type="dxa"/>
            <w:tcBorders>
              <w:top w:val="single" w:sz="4" w:space="0" w:color="BFCFDF"/>
              <w:left w:val="single" w:sz="4" w:space="0" w:color="BFCFDF"/>
              <w:bottom w:val="single" w:sz="4" w:space="0" w:color="BFCFDF"/>
              <w:right w:val="single" w:sz="4" w:space="0" w:color="BFCFDF"/>
            </w:tcBorders>
            <w:shd w:val="clear" w:color="auto" w:fill="FFFFFF"/>
          </w:tcPr>
          <w:p w14:paraId="623592B7"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r>
      <w:tr w:rsidR="00554379" w:rsidRPr="00910C30" w14:paraId="711ADE4B"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E8F4F8"/>
          </w:tcPr>
          <w:p w14:paraId="0D8B9B4F"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Debt Position</w:t>
            </w:r>
          </w:p>
        </w:tc>
        <w:tc>
          <w:tcPr>
            <w:tcW w:w="3890" w:type="dxa"/>
            <w:tcBorders>
              <w:top w:val="single" w:sz="4" w:space="0" w:color="BFCFDF"/>
              <w:left w:val="single" w:sz="4" w:space="0" w:color="BFCFDF"/>
              <w:bottom w:val="single" w:sz="4" w:space="0" w:color="BFCFDF"/>
              <w:right w:val="single" w:sz="4" w:space="0" w:color="BFCFDF"/>
            </w:tcBorders>
            <w:shd w:val="clear" w:color="auto" w:fill="E8F4F8"/>
          </w:tcPr>
          <w:p w14:paraId="3FD1DD12"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r>
      <w:tr w:rsidR="00554379" w:rsidRPr="00910C30" w14:paraId="75D6567E"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FFFFFF"/>
          </w:tcPr>
          <w:p w14:paraId="2ECECC8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Cash Generation</w:t>
            </w:r>
          </w:p>
        </w:tc>
        <w:tc>
          <w:tcPr>
            <w:tcW w:w="3890" w:type="dxa"/>
            <w:tcBorders>
              <w:top w:val="single" w:sz="4" w:space="0" w:color="BFCFDF"/>
              <w:left w:val="single" w:sz="4" w:space="0" w:color="BFCFDF"/>
              <w:bottom w:val="single" w:sz="4" w:space="0" w:color="BFCFDF"/>
              <w:right w:val="single" w:sz="4" w:space="0" w:color="BFCFDF"/>
            </w:tcBorders>
            <w:shd w:val="clear" w:color="auto" w:fill="FFFFFF"/>
          </w:tcPr>
          <w:p w14:paraId="4E88EC19"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r>
      <w:tr w:rsidR="00554379" w:rsidRPr="00910C30" w14:paraId="697EB856"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E8F4F8"/>
          </w:tcPr>
          <w:p w14:paraId="3AC110B1"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Brand Portfolio</w:t>
            </w:r>
          </w:p>
        </w:tc>
        <w:tc>
          <w:tcPr>
            <w:tcW w:w="3890" w:type="dxa"/>
            <w:tcBorders>
              <w:top w:val="single" w:sz="4" w:space="0" w:color="BFCFDF"/>
              <w:left w:val="single" w:sz="4" w:space="0" w:color="BFCFDF"/>
              <w:bottom w:val="single" w:sz="4" w:space="0" w:color="BFCFDF"/>
              <w:right w:val="single" w:sz="4" w:space="0" w:color="BFCFDF"/>
            </w:tcBorders>
            <w:shd w:val="clear" w:color="auto" w:fill="E8F4F8"/>
          </w:tcPr>
          <w:p w14:paraId="1BAA25F4"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Strong</w:t>
            </w:r>
          </w:p>
        </w:tc>
      </w:tr>
      <w:tr w:rsidR="00554379" w:rsidRPr="00910C30" w14:paraId="20B1ADE8"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FFFFFF"/>
          </w:tcPr>
          <w:p w14:paraId="3D72AC02"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Growth Potential</w:t>
            </w:r>
          </w:p>
        </w:tc>
        <w:tc>
          <w:tcPr>
            <w:tcW w:w="3890" w:type="dxa"/>
            <w:tcBorders>
              <w:top w:val="single" w:sz="4" w:space="0" w:color="BFCFDF"/>
              <w:left w:val="single" w:sz="4" w:space="0" w:color="BFCFDF"/>
              <w:bottom w:val="single" w:sz="4" w:space="0" w:color="BFCFDF"/>
              <w:right w:val="single" w:sz="4" w:space="0" w:color="BFCFDF"/>
            </w:tcBorders>
            <w:shd w:val="clear" w:color="auto" w:fill="FFFFFF"/>
          </w:tcPr>
          <w:p w14:paraId="733DB0B9"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Positive</w:t>
            </w:r>
          </w:p>
        </w:tc>
      </w:tr>
      <w:tr w:rsidR="00554379" w:rsidRPr="00910C30" w14:paraId="07B3C8B6"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E8F4F8"/>
          </w:tcPr>
          <w:p w14:paraId="5B696B21"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lastRenderedPageBreak/>
              <w:t>Competitive Risk</w:t>
            </w:r>
          </w:p>
        </w:tc>
        <w:tc>
          <w:tcPr>
            <w:tcW w:w="3890" w:type="dxa"/>
            <w:tcBorders>
              <w:top w:val="single" w:sz="4" w:space="0" w:color="BFCFDF"/>
              <w:left w:val="single" w:sz="4" w:space="0" w:color="BFCFDF"/>
              <w:bottom w:val="single" w:sz="4" w:space="0" w:color="BFCFDF"/>
              <w:right w:val="single" w:sz="4" w:space="0" w:color="BFCFDF"/>
            </w:tcBorders>
            <w:shd w:val="clear" w:color="auto" w:fill="E8F4F8"/>
          </w:tcPr>
          <w:p w14:paraId="763FC69F"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Moderate–High</w:t>
            </w:r>
          </w:p>
        </w:tc>
      </w:tr>
      <w:tr w:rsidR="00554379" w:rsidRPr="00910C30" w14:paraId="75E89990"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FFFFFF"/>
          </w:tcPr>
          <w:p w14:paraId="1727A6D7"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Regulatory Risk</w:t>
            </w:r>
          </w:p>
        </w:tc>
        <w:tc>
          <w:tcPr>
            <w:tcW w:w="3890" w:type="dxa"/>
            <w:tcBorders>
              <w:top w:val="single" w:sz="4" w:space="0" w:color="BFCFDF"/>
              <w:left w:val="single" w:sz="4" w:space="0" w:color="BFCFDF"/>
              <w:bottom w:val="single" w:sz="4" w:space="0" w:color="BFCFDF"/>
              <w:right w:val="single" w:sz="4" w:space="0" w:color="BFCFDF"/>
            </w:tcBorders>
            <w:shd w:val="clear" w:color="auto" w:fill="FFFFFF"/>
          </w:tcPr>
          <w:p w14:paraId="67384CD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High</w:t>
            </w:r>
          </w:p>
        </w:tc>
      </w:tr>
      <w:tr w:rsidR="00554379" w:rsidRPr="00910C30" w14:paraId="210439FE"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E8F4F8"/>
          </w:tcPr>
          <w:p w14:paraId="775811C2"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Profitability Trend</w:t>
            </w:r>
          </w:p>
        </w:tc>
        <w:tc>
          <w:tcPr>
            <w:tcW w:w="3890" w:type="dxa"/>
            <w:tcBorders>
              <w:top w:val="single" w:sz="4" w:space="0" w:color="BFCFDF"/>
              <w:left w:val="single" w:sz="4" w:space="0" w:color="BFCFDF"/>
              <w:bottom w:val="single" w:sz="4" w:space="0" w:color="BFCFDF"/>
              <w:right w:val="single" w:sz="4" w:space="0" w:color="BFCFDF"/>
            </w:tcBorders>
            <w:shd w:val="clear" w:color="auto" w:fill="E8F4F8"/>
          </w:tcPr>
          <w:p w14:paraId="08AE47C6"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Requires Monitoring</w:t>
            </w:r>
          </w:p>
        </w:tc>
      </w:tr>
      <w:tr w:rsidR="00554379" w:rsidRPr="00910C30" w14:paraId="3E1C79CF"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FFFFFF"/>
          </w:tcPr>
          <w:p w14:paraId="3A318E8E"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Valuation</w:t>
            </w:r>
          </w:p>
        </w:tc>
        <w:tc>
          <w:tcPr>
            <w:tcW w:w="3890" w:type="dxa"/>
            <w:tcBorders>
              <w:top w:val="single" w:sz="4" w:space="0" w:color="BFCFDF"/>
              <w:left w:val="single" w:sz="4" w:space="0" w:color="BFCFDF"/>
              <w:bottom w:val="single" w:sz="4" w:space="0" w:color="BFCFDF"/>
              <w:right w:val="single" w:sz="4" w:space="0" w:color="BFCFDF"/>
            </w:tcBorders>
            <w:shd w:val="clear" w:color="auto" w:fill="FFFFFF"/>
          </w:tcPr>
          <w:p w14:paraId="1A36A9CA"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Requires Market-Price Analysis</w:t>
            </w:r>
          </w:p>
        </w:tc>
      </w:tr>
      <w:tr w:rsidR="00554379" w:rsidRPr="00910C30" w14:paraId="3093CC88" w14:textId="77777777" w:rsidTr="00910C30">
        <w:trPr>
          <w:trHeight w:val="515"/>
        </w:trPr>
        <w:tc>
          <w:tcPr>
            <w:tcW w:w="2600" w:type="dxa"/>
            <w:tcBorders>
              <w:top w:val="single" w:sz="4" w:space="0" w:color="BFCFDF"/>
              <w:left w:val="single" w:sz="4" w:space="0" w:color="BFCFDF"/>
              <w:bottom w:val="single" w:sz="4" w:space="0" w:color="BFCFDF"/>
              <w:right w:val="single" w:sz="4" w:space="0" w:color="BFCFDF"/>
            </w:tcBorders>
            <w:shd w:val="clear" w:color="auto" w:fill="E8F4F8"/>
          </w:tcPr>
          <w:p w14:paraId="6579C25A"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Overall Investment Case</w:t>
            </w:r>
          </w:p>
        </w:tc>
        <w:tc>
          <w:tcPr>
            <w:tcW w:w="3890" w:type="dxa"/>
            <w:tcBorders>
              <w:top w:val="single" w:sz="4" w:space="0" w:color="BFCFDF"/>
              <w:left w:val="single" w:sz="4" w:space="0" w:color="BFCFDF"/>
              <w:bottom w:val="single" w:sz="4" w:space="0" w:color="BFCFDF"/>
              <w:right w:val="single" w:sz="4" w:space="0" w:color="BFCFDF"/>
            </w:tcBorders>
            <w:shd w:val="clear" w:color="auto" w:fill="E8F4F8"/>
          </w:tcPr>
          <w:p w14:paraId="0B21F3D4" w14:textId="77777777" w:rsidR="00554379" w:rsidRPr="00910C30" w:rsidRDefault="00000000">
            <w:pPr>
              <w:spacing w:before="40" w:after="40"/>
              <w:rPr>
                <w:rFonts w:ascii="Times New Roman" w:hAnsi="Times New Roman" w:cs="Times New Roman"/>
                <w:sz w:val="28"/>
                <w:szCs w:val="28"/>
              </w:rPr>
            </w:pPr>
            <w:r w:rsidRPr="00910C30">
              <w:rPr>
                <w:rFonts w:cs="Times New Roman"/>
                <w:sz w:val="20"/>
                <w:szCs w:val="28"/>
              </w:rPr>
              <w:t>Depends on Price &amp; Future Execution</w:t>
            </w:r>
          </w:p>
        </w:tc>
      </w:tr>
    </w:tbl>
    <w:p w14:paraId="311A3FF2" w14:textId="77777777" w:rsidR="00554379" w:rsidRPr="00910C30" w:rsidRDefault="00000000">
      <w:pPr>
        <w:rPr>
          <w:rFonts w:ascii="Times New Roman" w:hAnsi="Times New Roman" w:cs="Times New Roman"/>
          <w:sz w:val="28"/>
          <w:szCs w:val="28"/>
        </w:rPr>
      </w:pPr>
      <w:r w:rsidRPr="00910C30">
        <w:rPr>
          <w:rFonts w:cs="Times New Roman"/>
          <w:szCs w:val="28"/>
        </w:rPr>
        <w:t xml:space="preserve">This is </w:t>
      </w:r>
      <w:r w:rsidRPr="00910C30">
        <w:rPr>
          <w:rFonts w:cs="Times New Roman"/>
          <w:bCs/>
          <w:szCs w:val="28"/>
        </w:rPr>
        <w:t>not a buy/sell rating</w:t>
      </w:r>
      <w:r w:rsidRPr="00910C30">
        <w:rPr>
          <w:rFonts w:cs="Times New Roman"/>
          <w:szCs w:val="28"/>
        </w:rPr>
        <w:t>.</w:t>
      </w:r>
    </w:p>
    <w:p w14:paraId="5713E5C7" w14:textId="77777777" w:rsidR="00554379" w:rsidRPr="00910C30" w:rsidRDefault="00000000">
      <w:pPr>
        <w:rPr>
          <w:rFonts w:ascii="Times New Roman" w:hAnsi="Times New Roman" w:cs="Times New Roman"/>
          <w:sz w:val="28"/>
          <w:szCs w:val="28"/>
        </w:rPr>
      </w:pPr>
      <w:r w:rsidRPr="00910C30">
        <w:rPr>
          <w:rFonts w:cs="Times New Roman"/>
          <w:szCs w:val="28"/>
        </w:rPr>
        <w:t>It is an analytical summary of what we have established through the report.</w:t>
      </w:r>
    </w:p>
    <w:p w14:paraId="3162EC58" w14:textId="77777777" w:rsidR="00554379" w:rsidRPr="00DA21A6" w:rsidRDefault="00000000">
      <w:pPr>
        <w:rPr>
          <w:rFonts w:ascii="Times New Roman" w:hAnsi="Times New Roman" w:cs="Times New Roman"/>
          <w:b/>
          <w:color w:val="1F497D" w:themeColor="text2"/>
          <w:sz w:val="28"/>
          <w:szCs w:val="28"/>
        </w:rPr>
      </w:pPr>
      <w:r w:rsidRPr="00910C30">
        <w:rPr>
          <w:rFonts w:cs="Times New Roman"/>
          <w:bCs/>
          <w:szCs w:val="28"/>
        </w:rPr>
        <w:t xml:space="preserve"> </w:t>
      </w:r>
      <w:r w:rsidRPr="00DA21A6">
        <w:rPr>
          <w:rFonts w:eastAsia="Times New Roman" w:cs="Segoe UI Emoji"/>
          <w:b/>
          <w:color w:val="1F497D" w:themeColor="text2"/>
          <w:sz w:val="28"/>
          <w:szCs w:val="28"/>
        </w:rPr>
        <w:t>👤</w:t>
      </w:r>
      <w:r w:rsidRPr="00DA21A6">
        <w:rPr>
          <w:rFonts w:cs="Times New Roman"/>
          <w:b/>
          <w:color w:val="1F497D" w:themeColor="text2"/>
          <w:sz w:val="28"/>
          <w:szCs w:val="28"/>
        </w:rPr>
        <w:t xml:space="preserve"> INVESTOR TAKEAWAY</w:t>
      </w:r>
    </w:p>
    <w:p w14:paraId="3B11B8C5" w14:textId="77777777" w:rsidR="00554379" w:rsidRPr="00910C30" w:rsidRDefault="00000000">
      <w:pPr>
        <w:rPr>
          <w:rFonts w:ascii="Times New Roman" w:hAnsi="Times New Roman" w:cs="Times New Roman"/>
          <w:b/>
          <w:bCs/>
          <w:sz w:val="28"/>
          <w:szCs w:val="28"/>
        </w:rPr>
      </w:pPr>
      <w:r w:rsidRPr="00910C30">
        <w:rPr>
          <w:rFonts w:cs="Times New Roman"/>
          <w:szCs w:val="28"/>
        </w:rPr>
        <w:t xml:space="preserve">After going through the complete financial analysis, my view as an investor is that </w:t>
      </w:r>
      <w:r w:rsidRPr="00910C30">
        <w:rPr>
          <w:rFonts w:cs="Times New Roman"/>
          <w:bCs/>
          <w:szCs w:val="28"/>
        </w:rPr>
        <w:t>ITC cannot be understood simply as a tobacco company anymore.</w:t>
      </w:r>
    </w:p>
    <w:p w14:paraId="31EA3E60" w14:textId="77777777" w:rsidR="00554379" w:rsidRPr="00910C30" w:rsidRDefault="00000000">
      <w:pPr>
        <w:rPr>
          <w:rFonts w:ascii="Times New Roman" w:hAnsi="Times New Roman" w:cs="Times New Roman"/>
          <w:sz w:val="28"/>
          <w:szCs w:val="28"/>
        </w:rPr>
      </w:pPr>
      <w:r w:rsidRPr="00910C30">
        <w:rPr>
          <w:rFonts w:cs="Times New Roman"/>
          <w:szCs w:val="28"/>
        </w:rPr>
        <w:t>The company has developed a diversified portfolio, strong brands, an extensive distribution network, and a relatively strong financial foundation.</w:t>
      </w:r>
    </w:p>
    <w:p w14:paraId="0267B66E" w14:textId="77777777" w:rsidR="00554379" w:rsidRPr="00910C30" w:rsidRDefault="00000000">
      <w:pPr>
        <w:rPr>
          <w:rFonts w:ascii="Times New Roman" w:hAnsi="Times New Roman" w:cs="Times New Roman"/>
          <w:sz w:val="28"/>
          <w:szCs w:val="28"/>
        </w:rPr>
      </w:pPr>
      <w:r w:rsidRPr="00910C30">
        <w:rPr>
          <w:rFonts w:cs="Times New Roman"/>
          <w:szCs w:val="28"/>
        </w:rPr>
        <w:t>What makes ITC particularly interesting is the possibility that its newer businesses can gradually become stronger contributors to the company's growth.</w:t>
      </w:r>
    </w:p>
    <w:p w14:paraId="5FCE4D5C" w14:textId="77777777" w:rsidR="00554379" w:rsidRPr="00910C30" w:rsidRDefault="00000000">
      <w:pPr>
        <w:rPr>
          <w:rFonts w:ascii="Times New Roman" w:hAnsi="Times New Roman" w:cs="Times New Roman"/>
          <w:sz w:val="28"/>
          <w:szCs w:val="28"/>
        </w:rPr>
      </w:pPr>
      <w:r w:rsidRPr="00910C30">
        <w:rPr>
          <w:rFonts w:cs="Times New Roman"/>
          <w:szCs w:val="28"/>
        </w:rPr>
        <w:t>However, I would not ignore the risks.</w:t>
      </w:r>
    </w:p>
    <w:p w14:paraId="087AB37F" w14:textId="77777777" w:rsidR="00554379" w:rsidRPr="00910C30" w:rsidRDefault="00000000">
      <w:pPr>
        <w:rPr>
          <w:rFonts w:ascii="Times New Roman" w:hAnsi="Times New Roman" w:cs="Times New Roman"/>
          <w:sz w:val="28"/>
          <w:szCs w:val="28"/>
        </w:rPr>
      </w:pPr>
      <w:r w:rsidRPr="00910C30">
        <w:rPr>
          <w:rFonts w:cs="Times New Roman"/>
          <w:szCs w:val="28"/>
        </w:rPr>
        <w:t>The tobacco business remains important, FMCG competition is intense, profitability needs continuous monitoring, and the market price ultimately determines whether the investment provides an attractive opportunity.</w:t>
      </w:r>
    </w:p>
    <w:p w14:paraId="6644B6EC" w14:textId="77777777" w:rsidR="00554379" w:rsidRPr="00910C30" w:rsidRDefault="00000000">
      <w:pPr>
        <w:rPr>
          <w:rFonts w:ascii="Times New Roman" w:hAnsi="Times New Roman" w:cs="Times New Roman"/>
          <w:sz w:val="28"/>
          <w:szCs w:val="28"/>
        </w:rPr>
      </w:pPr>
      <w:r w:rsidRPr="00910C30">
        <w:rPr>
          <w:rFonts w:cs="Times New Roman"/>
          <w:szCs w:val="28"/>
        </w:rPr>
        <w:t>Therefore, my investment decision would not be based on:</w:t>
      </w:r>
    </w:p>
    <w:p w14:paraId="752A66E1" w14:textId="77777777" w:rsidR="00554379" w:rsidRPr="00910C30" w:rsidRDefault="00000000">
      <w:pPr>
        <w:ind w:left="600" w:right="600"/>
        <w:rPr>
          <w:rFonts w:ascii="Times New Roman" w:hAnsi="Times New Roman" w:cs="Times New Roman"/>
          <w:b/>
          <w:bCs/>
          <w:sz w:val="28"/>
          <w:szCs w:val="28"/>
        </w:rPr>
      </w:pPr>
      <w:r w:rsidRPr="00910C30">
        <w:rPr>
          <w:rFonts w:cs="Times New Roman"/>
          <w:bCs/>
          <w:szCs w:val="28"/>
        </w:rPr>
        <w:t>"ITC is a good company."</w:t>
      </w:r>
    </w:p>
    <w:p w14:paraId="76B9BC32" w14:textId="77777777" w:rsidR="00554379" w:rsidRPr="00910C30" w:rsidRDefault="00000000">
      <w:pPr>
        <w:rPr>
          <w:rFonts w:ascii="Times New Roman" w:hAnsi="Times New Roman" w:cs="Times New Roman"/>
          <w:sz w:val="28"/>
          <w:szCs w:val="28"/>
        </w:rPr>
      </w:pPr>
      <w:r w:rsidRPr="00910C30">
        <w:rPr>
          <w:rFonts w:cs="Times New Roman"/>
          <w:szCs w:val="28"/>
        </w:rPr>
        <w:t>It would be based on:</w:t>
      </w:r>
    </w:p>
    <w:p w14:paraId="4E75D11C" w14:textId="77777777" w:rsidR="00554379" w:rsidRPr="00910C30" w:rsidRDefault="00000000">
      <w:pPr>
        <w:ind w:left="600" w:right="600"/>
        <w:rPr>
          <w:rFonts w:ascii="Times New Roman" w:hAnsi="Times New Roman" w:cs="Times New Roman"/>
          <w:b/>
          <w:bCs/>
          <w:sz w:val="28"/>
          <w:szCs w:val="28"/>
        </w:rPr>
      </w:pPr>
      <w:r w:rsidRPr="00910C30">
        <w:rPr>
          <w:rFonts w:cs="Times New Roman"/>
          <w:bCs/>
          <w:szCs w:val="28"/>
        </w:rPr>
        <w:t>"ITC is a financially strong and diversified company—but is the current market price reasonable relative to its future growth, risks, and intrinsic value?"</w:t>
      </w:r>
    </w:p>
    <w:p w14:paraId="3FCA50C3" w14:textId="13D3A9A8" w:rsidR="00554379" w:rsidRPr="00DA21A6" w:rsidRDefault="00000000" w:rsidP="00DA21A6">
      <w:pPr>
        <w:rPr>
          <w:rFonts w:ascii="Times New Roman" w:hAnsi="Times New Roman" w:cs="Times New Roman"/>
          <w:sz w:val="28"/>
          <w:szCs w:val="28"/>
        </w:rPr>
      </w:pPr>
      <w:r w:rsidRPr="00910C30">
        <w:rPr>
          <w:rFonts w:cs="Times New Roman"/>
          <w:szCs w:val="28"/>
        </w:rPr>
        <w:t xml:space="preserve">That is the distinction between </w:t>
      </w:r>
      <w:r w:rsidRPr="00910C30">
        <w:rPr>
          <w:rFonts w:cs="Times New Roman"/>
          <w:bCs/>
          <w:szCs w:val="28"/>
        </w:rPr>
        <w:t>analyzing a company</w:t>
      </w:r>
      <w:r w:rsidRPr="00910C30">
        <w:rPr>
          <w:rFonts w:cs="Times New Roman"/>
          <w:szCs w:val="28"/>
        </w:rPr>
        <w:t xml:space="preserve"> and </w:t>
      </w:r>
      <w:r w:rsidRPr="00910C30">
        <w:rPr>
          <w:rFonts w:cs="Times New Roman"/>
          <w:bCs/>
          <w:szCs w:val="28"/>
        </w:rPr>
        <w:t>analyzing an investment opportunity</w:t>
      </w:r>
      <w:r w:rsidRPr="00910C30">
        <w:rPr>
          <w:rFonts w:cs="Times New Roman"/>
          <w:szCs w:val="28"/>
        </w:rPr>
        <w:t>.</w:t>
      </w:r>
      <w:bookmarkStart w:id="530" w:name="_37oa88pb260z" w:colFirst="0" w:colLast="0"/>
      <w:bookmarkEnd w:id="530"/>
    </w:p>
    <w:p w14:paraId="4F89199D" w14:textId="77777777" w:rsidR="00554379" w:rsidRPr="00910C30" w:rsidRDefault="00554379">
      <w:pPr>
        <w:rPr>
          <w:rFonts w:ascii="Times New Roman" w:eastAsia="Times New Roman" w:hAnsi="Times New Roman" w:cs="Times New Roman"/>
          <w:b/>
          <w:bCs/>
          <w:sz w:val="28"/>
          <w:szCs w:val="28"/>
        </w:rPr>
      </w:pPr>
    </w:p>
    <w:p w14:paraId="59A86E88" w14:textId="77777777" w:rsidR="00554379" w:rsidRPr="00910C30" w:rsidRDefault="00554379">
      <w:pPr>
        <w:rPr>
          <w:rFonts w:ascii="Times New Roman" w:eastAsia="Times New Roman" w:hAnsi="Times New Roman" w:cs="Times New Roman"/>
          <w:b/>
          <w:bCs/>
          <w:sz w:val="28"/>
          <w:szCs w:val="28"/>
        </w:rPr>
      </w:pPr>
    </w:p>
    <w:p w14:paraId="2DA530B9" w14:textId="77777777" w:rsidR="00554379" w:rsidRPr="00910C30" w:rsidRDefault="00554379">
      <w:pPr>
        <w:rPr>
          <w:rFonts w:ascii="Times New Roman" w:eastAsia="Times New Roman" w:hAnsi="Times New Roman" w:cs="Times New Roman"/>
          <w:sz w:val="28"/>
          <w:szCs w:val="28"/>
        </w:rPr>
      </w:pPr>
    </w:p>
    <w:p w14:paraId="354AF077" w14:textId="77777777" w:rsidR="00554379" w:rsidRPr="00910C30" w:rsidRDefault="00554379">
      <w:pPr>
        <w:rPr>
          <w:rFonts w:ascii="Times New Roman" w:eastAsia="Times New Roman" w:hAnsi="Times New Roman" w:cs="Times New Roman"/>
          <w:sz w:val="28"/>
          <w:szCs w:val="28"/>
        </w:rPr>
      </w:pPr>
    </w:p>
    <w:p w14:paraId="16F7D51B" w14:textId="77777777" w:rsidR="00554379" w:rsidRPr="00910C30" w:rsidRDefault="00554379">
      <w:pPr>
        <w:rPr>
          <w:rFonts w:ascii="Times New Roman" w:eastAsia="Times New Roman" w:hAnsi="Times New Roman" w:cs="Times New Roman"/>
          <w:sz w:val="28"/>
          <w:szCs w:val="28"/>
        </w:rPr>
      </w:pPr>
    </w:p>
    <w:p w14:paraId="3CB73869" w14:textId="77777777" w:rsidR="00554379" w:rsidRPr="00910C30" w:rsidRDefault="00554379">
      <w:pPr>
        <w:rPr>
          <w:rFonts w:ascii="Times New Roman" w:eastAsia="Times New Roman" w:hAnsi="Times New Roman" w:cs="Times New Roman"/>
          <w:sz w:val="28"/>
          <w:szCs w:val="28"/>
        </w:rPr>
      </w:pPr>
    </w:p>
    <w:p w14:paraId="5BFBF88C" w14:textId="77777777" w:rsidR="00554379" w:rsidRPr="00910C30" w:rsidRDefault="00554379">
      <w:pPr>
        <w:rPr>
          <w:rFonts w:ascii="Times New Roman" w:eastAsia="Times New Roman" w:hAnsi="Times New Roman" w:cs="Times New Roman"/>
          <w:b/>
          <w:bCs/>
          <w:sz w:val="28"/>
          <w:szCs w:val="28"/>
        </w:rPr>
      </w:pPr>
    </w:p>
    <w:p w14:paraId="6C7AFBFB" w14:textId="77777777" w:rsidR="00554379" w:rsidRPr="00910C30" w:rsidRDefault="00554379">
      <w:pPr>
        <w:rPr>
          <w:rFonts w:ascii="Times New Roman" w:eastAsia="Times New Roman" w:hAnsi="Times New Roman" w:cs="Times New Roman"/>
          <w:sz w:val="28"/>
          <w:szCs w:val="28"/>
        </w:rPr>
      </w:pPr>
    </w:p>
    <w:p w14:paraId="4521C651" w14:textId="77777777" w:rsidR="00554379" w:rsidRPr="00910C30" w:rsidRDefault="00554379">
      <w:pPr>
        <w:rPr>
          <w:rFonts w:ascii="Times New Roman" w:eastAsia="Times New Roman" w:hAnsi="Times New Roman" w:cs="Times New Roman"/>
          <w:sz w:val="28"/>
          <w:szCs w:val="28"/>
        </w:rPr>
      </w:pPr>
    </w:p>
    <w:p w14:paraId="3BC1EE43" w14:textId="77777777" w:rsidR="00554379" w:rsidRPr="00910C30" w:rsidRDefault="00554379">
      <w:pPr>
        <w:rPr>
          <w:rFonts w:ascii="Times New Roman" w:eastAsia="Times New Roman" w:hAnsi="Times New Roman" w:cs="Times New Roman"/>
          <w:sz w:val="28"/>
          <w:szCs w:val="28"/>
        </w:rPr>
      </w:pPr>
    </w:p>
    <w:p w14:paraId="19DE5C34" w14:textId="77777777" w:rsidR="00554379" w:rsidRPr="00910C30" w:rsidRDefault="00554379">
      <w:pPr>
        <w:rPr>
          <w:rFonts w:ascii="Times New Roman" w:eastAsia="Times New Roman" w:hAnsi="Times New Roman" w:cs="Times New Roman"/>
          <w:sz w:val="28"/>
          <w:szCs w:val="28"/>
        </w:rPr>
      </w:pPr>
    </w:p>
    <w:p w14:paraId="028404E5" w14:textId="77777777" w:rsidR="00554379" w:rsidRPr="00910C30" w:rsidRDefault="00554379">
      <w:pPr>
        <w:rPr>
          <w:rFonts w:ascii="Times New Roman" w:eastAsia="Times New Roman" w:hAnsi="Times New Roman" w:cs="Times New Roman"/>
          <w:sz w:val="28"/>
          <w:szCs w:val="28"/>
        </w:rPr>
      </w:pPr>
    </w:p>
    <w:p w14:paraId="1DBC7C0B" w14:textId="77777777" w:rsidR="00554379" w:rsidRPr="00910C30" w:rsidRDefault="00554379">
      <w:pPr>
        <w:rPr>
          <w:rFonts w:ascii="Times New Roman" w:eastAsia="Times New Roman" w:hAnsi="Times New Roman" w:cs="Times New Roman"/>
          <w:sz w:val="28"/>
          <w:szCs w:val="28"/>
        </w:rPr>
      </w:pPr>
    </w:p>
    <w:p w14:paraId="62EF63F9" w14:textId="77777777" w:rsidR="00554379" w:rsidRPr="00910C30" w:rsidRDefault="00554379">
      <w:pPr>
        <w:rPr>
          <w:rFonts w:ascii="Times New Roman" w:eastAsia="Times New Roman" w:hAnsi="Times New Roman" w:cs="Times New Roman"/>
          <w:sz w:val="28"/>
          <w:szCs w:val="28"/>
        </w:rPr>
      </w:pPr>
    </w:p>
    <w:p w14:paraId="14DB3E39" w14:textId="77777777" w:rsidR="00554379" w:rsidRPr="00910C30" w:rsidRDefault="00554379">
      <w:pPr>
        <w:rPr>
          <w:rFonts w:ascii="Times New Roman" w:eastAsia="Times New Roman" w:hAnsi="Times New Roman" w:cs="Times New Roman"/>
          <w:sz w:val="28"/>
          <w:szCs w:val="28"/>
        </w:rPr>
      </w:pPr>
    </w:p>
    <w:p w14:paraId="39EEC05D" w14:textId="77777777" w:rsidR="00554379" w:rsidRPr="00910C30" w:rsidRDefault="00554379">
      <w:pPr>
        <w:rPr>
          <w:rFonts w:ascii="Times New Roman" w:eastAsia="Times New Roman" w:hAnsi="Times New Roman" w:cs="Times New Roman"/>
          <w:sz w:val="28"/>
          <w:szCs w:val="28"/>
        </w:rPr>
      </w:pPr>
    </w:p>
    <w:sectPr w:rsidR="00554379" w:rsidRPr="00910C30">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AF796" w14:textId="77777777" w:rsidR="00324A01" w:rsidRDefault="00324A01">
      <w:pPr>
        <w:spacing w:after="0" w:line="240" w:lineRule="auto"/>
      </w:pPr>
      <w:r>
        <w:separator/>
      </w:r>
    </w:p>
  </w:endnote>
  <w:endnote w:type="continuationSeparator" w:id="0">
    <w:p w14:paraId="072CE7B0" w14:textId="77777777" w:rsidR="00324A01" w:rsidRDefault="0032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7AC6E9D-D4AD-4FC1-A11A-68B83A1F6DE4}"/>
    <w:embedBold r:id="rId2" w:fontKey="{18A0D917-FF38-4A35-BF41-4EEE8BC856B4}"/>
    <w:embedItalic r:id="rId3" w:fontKey="{659D3332-B05B-404A-ACA6-DBB510534C78}"/>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4" w:fontKey="{B35D01D1-B2DE-4614-B373-AD4005E877BB}"/>
  </w:font>
  <w:font w:name="Arial Unicode MS">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5" w:fontKey="{604CC1B2-D90B-4736-BD78-BE0C54E6AD6D}"/>
  </w:font>
  <w:font w:name="Cardo">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963D2E13-DBE3-4AF8-AB56-1661F82220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4C0F" w14:textId="77777777" w:rsidR="00064874" w:rsidRDefault="00000000">
    <w:pPr>
      <w:jc w:val="center"/>
    </w:pPr>
    <w:r>
      <w:rPr>
        <w:color w:val="555555"/>
        <w:sz w:val="18"/>
      </w:rPr>
      <w:t xml:space="preserve">Page </w:t>
    </w:r>
    <w:r>
      <w:rPr>
        <w:color w:val="555555"/>
        <w:sz w:val="18"/>
      </w:rPr>
      <w:fldChar w:fldCharType="begin"/>
    </w:r>
    <w:r>
      <w:rPr>
        <w:color w:val="555555"/>
        <w:sz w:val="18"/>
      </w:rPr>
      <w:instrText>PAGE</w:instrText>
    </w:r>
    <w:r w:rsidR="00514EAF">
      <w:rPr>
        <w:color w:val="555555"/>
        <w:sz w:val="18"/>
      </w:rPr>
      <w:fldChar w:fldCharType="separate"/>
    </w:r>
    <w:r w:rsidR="00514EAF">
      <w:rPr>
        <w:noProof/>
        <w:color w:val="555555"/>
        <w:sz w:val="18"/>
      </w:rPr>
      <w:t>1</w:t>
    </w:r>
    <w:r>
      <w:rPr>
        <w:color w:val="555555"/>
        <w:sz w:val="18"/>
      </w:rPr>
      <w:fldChar w:fldCharType="end"/>
    </w:r>
    <w:r>
      <w:rPr>
        <w:color w:val="555555"/>
        <w:sz w:val="18"/>
      </w:rPr>
      <w:t xml:space="preserve"> of </w:t>
    </w:r>
    <w:r>
      <w:rPr>
        <w:color w:val="555555"/>
        <w:sz w:val="18"/>
      </w:rPr>
      <w:fldChar w:fldCharType="begin"/>
    </w:r>
    <w:r>
      <w:rPr>
        <w:color w:val="555555"/>
        <w:sz w:val="18"/>
      </w:rPr>
      <w:instrText>NUMPAGES</w:instrText>
    </w:r>
    <w:r w:rsidR="00514EAF">
      <w:rPr>
        <w:color w:val="555555"/>
        <w:sz w:val="18"/>
      </w:rPr>
      <w:fldChar w:fldCharType="separate"/>
    </w:r>
    <w:r w:rsidR="00514EAF">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1A358" w14:textId="77777777" w:rsidR="00324A01" w:rsidRDefault="00324A01">
      <w:pPr>
        <w:spacing w:after="0" w:line="240" w:lineRule="auto"/>
      </w:pPr>
      <w:r>
        <w:separator/>
      </w:r>
    </w:p>
  </w:footnote>
  <w:footnote w:type="continuationSeparator" w:id="0">
    <w:p w14:paraId="28CDD586" w14:textId="77777777" w:rsidR="00324A01" w:rsidRDefault="00324A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43D4" w14:textId="77777777" w:rsidR="00064874" w:rsidRDefault="00000000">
    <w:pPr>
      <w:pBdr>
        <w:bottom w:val="single" w:sz="4" w:space="4" w:color="CCCCCC"/>
      </w:pBdr>
      <w:jc w:val="right"/>
    </w:pPr>
    <w:r>
      <w:rPr>
        <w:color w:val="555555"/>
        <w:sz w:val="18"/>
      </w:rPr>
      <w:t>ITC Financial Analysis — FY2024–FY2026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EFE"/>
    <w:multiLevelType w:val="multilevel"/>
    <w:tmpl w:val="4D1CB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8194B"/>
    <w:multiLevelType w:val="multilevel"/>
    <w:tmpl w:val="09985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8F512A"/>
    <w:multiLevelType w:val="multilevel"/>
    <w:tmpl w:val="E9EED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BA3CD8"/>
    <w:multiLevelType w:val="multilevel"/>
    <w:tmpl w:val="BF9AF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C0297A"/>
    <w:multiLevelType w:val="multilevel"/>
    <w:tmpl w:val="B6B6F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97548A"/>
    <w:multiLevelType w:val="multilevel"/>
    <w:tmpl w:val="057A7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3FE55E7"/>
    <w:multiLevelType w:val="multilevel"/>
    <w:tmpl w:val="9990B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AD08A3"/>
    <w:multiLevelType w:val="multilevel"/>
    <w:tmpl w:val="1B12E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BD0197"/>
    <w:multiLevelType w:val="multilevel"/>
    <w:tmpl w:val="774AE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745520"/>
    <w:multiLevelType w:val="multilevel"/>
    <w:tmpl w:val="D6EA5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D17B57"/>
    <w:multiLevelType w:val="multilevel"/>
    <w:tmpl w:val="2E10A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6001C7"/>
    <w:multiLevelType w:val="multilevel"/>
    <w:tmpl w:val="C576B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834348"/>
    <w:multiLevelType w:val="multilevel"/>
    <w:tmpl w:val="B4DA8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AF63E06"/>
    <w:multiLevelType w:val="multilevel"/>
    <w:tmpl w:val="5D225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3F205E"/>
    <w:multiLevelType w:val="multilevel"/>
    <w:tmpl w:val="C5A2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B6F4F39"/>
    <w:multiLevelType w:val="multilevel"/>
    <w:tmpl w:val="177C7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A72727"/>
    <w:multiLevelType w:val="multilevel"/>
    <w:tmpl w:val="812AC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D1F042F"/>
    <w:multiLevelType w:val="multilevel"/>
    <w:tmpl w:val="3A9E4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FC1FD6"/>
    <w:multiLevelType w:val="multilevel"/>
    <w:tmpl w:val="3AAA0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64F7876"/>
    <w:multiLevelType w:val="multilevel"/>
    <w:tmpl w:val="49FCC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6CE1432"/>
    <w:multiLevelType w:val="multilevel"/>
    <w:tmpl w:val="D93A3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6E33DFF"/>
    <w:multiLevelType w:val="multilevel"/>
    <w:tmpl w:val="34040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7891001"/>
    <w:multiLevelType w:val="multilevel"/>
    <w:tmpl w:val="71B00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98548F6"/>
    <w:multiLevelType w:val="multilevel"/>
    <w:tmpl w:val="81AC2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A5A2EA6"/>
    <w:multiLevelType w:val="multilevel"/>
    <w:tmpl w:val="8E6EA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D200674"/>
    <w:multiLevelType w:val="multilevel"/>
    <w:tmpl w:val="7FE04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2C44DA"/>
    <w:multiLevelType w:val="multilevel"/>
    <w:tmpl w:val="3C18C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09B14D7"/>
    <w:multiLevelType w:val="multilevel"/>
    <w:tmpl w:val="5E9E7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1A14EB7"/>
    <w:multiLevelType w:val="multilevel"/>
    <w:tmpl w:val="2C2A9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9997C51"/>
    <w:multiLevelType w:val="multilevel"/>
    <w:tmpl w:val="0792B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E676103"/>
    <w:multiLevelType w:val="multilevel"/>
    <w:tmpl w:val="0E7E6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D366B0"/>
    <w:multiLevelType w:val="multilevel"/>
    <w:tmpl w:val="7BE2E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31F715D"/>
    <w:multiLevelType w:val="multilevel"/>
    <w:tmpl w:val="74C4E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344A41E9"/>
    <w:multiLevelType w:val="multilevel"/>
    <w:tmpl w:val="81DC4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512323F"/>
    <w:multiLevelType w:val="multilevel"/>
    <w:tmpl w:val="A91AC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5C62373"/>
    <w:multiLevelType w:val="multilevel"/>
    <w:tmpl w:val="76A03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61E614F"/>
    <w:multiLevelType w:val="multilevel"/>
    <w:tmpl w:val="C4B4E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82A67F8"/>
    <w:multiLevelType w:val="multilevel"/>
    <w:tmpl w:val="D44AC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A4936DB"/>
    <w:multiLevelType w:val="multilevel"/>
    <w:tmpl w:val="367CA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4A5D01"/>
    <w:multiLevelType w:val="multilevel"/>
    <w:tmpl w:val="98241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AB02E9D"/>
    <w:multiLevelType w:val="multilevel"/>
    <w:tmpl w:val="12525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D731DB9"/>
    <w:multiLevelType w:val="multilevel"/>
    <w:tmpl w:val="0A0E4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DE23C37"/>
    <w:multiLevelType w:val="multilevel"/>
    <w:tmpl w:val="8A880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E690B67"/>
    <w:multiLevelType w:val="multilevel"/>
    <w:tmpl w:val="374CA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8B1334"/>
    <w:multiLevelType w:val="multilevel"/>
    <w:tmpl w:val="B8981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19B22BE"/>
    <w:multiLevelType w:val="multilevel"/>
    <w:tmpl w:val="2C66B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3902553"/>
    <w:multiLevelType w:val="multilevel"/>
    <w:tmpl w:val="465A8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47629E7"/>
    <w:multiLevelType w:val="multilevel"/>
    <w:tmpl w:val="5C6C0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6805175"/>
    <w:multiLevelType w:val="multilevel"/>
    <w:tmpl w:val="851CE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9075D08"/>
    <w:multiLevelType w:val="multilevel"/>
    <w:tmpl w:val="A62C6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A72323D"/>
    <w:multiLevelType w:val="multilevel"/>
    <w:tmpl w:val="28A47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AD5014C"/>
    <w:multiLevelType w:val="multilevel"/>
    <w:tmpl w:val="01268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AE5732D"/>
    <w:multiLevelType w:val="multilevel"/>
    <w:tmpl w:val="B6A6A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BC62390"/>
    <w:multiLevelType w:val="multilevel"/>
    <w:tmpl w:val="1E90C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C54756A"/>
    <w:multiLevelType w:val="multilevel"/>
    <w:tmpl w:val="58D0A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CF5052A"/>
    <w:multiLevelType w:val="multilevel"/>
    <w:tmpl w:val="9FA28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D0904ED"/>
    <w:multiLevelType w:val="multilevel"/>
    <w:tmpl w:val="317E1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1E4B5F"/>
    <w:multiLevelType w:val="multilevel"/>
    <w:tmpl w:val="94C28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D656EDD"/>
    <w:multiLevelType w:val="multilevel"/>
    <w:tmpl w:val="E4006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F6D40D8"/>
    <w:multiLevelType w:val="multilevel"/>
    <w:tmpl w:val="ACC80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FBB7E0C"/>
    <w:multiLevelType w:val="multilevel"/>
    <w:tmpl w:val="D5F81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FBD4BA4"/>
    <w:multiLevelType w:val="multilevel"/>
    <w:tmpl w:val="3A16B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08B1D1B"/>
    <w:multiLevelType w:val="multilevel"/>
    <w:tmpl w:val="8EC6E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20F4EEC"/>
    <w:multiLevelType w:val="multilevel"/>
    <w:tmpl w:val="00D2F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5A2699A"/>
    <w:multiLevelType w:val="multilevel"/>
    <w:tmpl w:val="31282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5B958D5"/>
    <w:multiLevelType w:val="multilevel"/>
    <w:tmpl w:val="3CF4C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5F26BCC"/>
    <w:multiLevelType w:val="multilevel"/>
    <w:tmpl w:val="97F06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63D22FF"/>
    <w:multiLevelType w:val="multilevel"/>
    <w:tmpl w:val="8B748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6E85956"/>
    <w:multiLevelType w:val="multilevel"/>
    <w:tmpl w:val="E81E8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71924C6"/>
    <w:multiLevelType w:val="multilevel"/>
    <w:tmpl w:val="FFAC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D8A4542"/>
    <w:multiLevelType w:val="multilevel"/>
    <w:tmpl w:val="94C83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EAA5EE2"/>
    <w:multiLevelType w:val="multilevel"/>
    <w:tmpl w:val="A54CC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09E5F56"/>
    <w:multiLevelType w:val="multilevel"/>
    <w:tmpl w:val="4F341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3AB5A05"/>
    <w:multiLevelType w:val="multilevel"/>
    <w:tmpl w:val="64DCB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542584D"/>
    <w:multiLevelType w:val="multilevel"/>
    <w:tmpl w:val="98125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56801C8"/>
    <w:multiLevelType w:val="multilevel"/>
    <w:tmpl w:val="2954C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6214538"/>
    <w:multiLevelType w:val="multilevel"/>
    <w:tmpl w:val="90D83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62C70DB"/>
    <w:multiLevelType w:val="multilevel"/>
    <w:tmpl w:val="9F889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8CF1283"/>
    <w:multiLevelType w:val="multilevel"/>
    <w:tmpl w:val="D9BA4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9A474F5"/>
    <w:multiLevelType w:val="multilevel"/>
    <w:tmpl w:val="327AB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A017ADF"/>
    <w:multiLevelType w:val="multilevel"/>
    <w:tmpl w:val="3C4E0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A631677"/>
    <w:multiLevelType w:val="multilevel"/>
    <w:tmpl w:val="EE5A79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C2103F7"/>
    <w:multiLevelType w:val="multilevel"/>
    <w:tmpl w:val="A6605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05114E2"/>
    <w:multiLevelType w:val="multilevel"/>
    <w:tmpl w:val="B54A7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1F215CD"/>
    <w:multiLevelType w:val="multilevel"/>
    <w:tmpl w:val="284E8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46E78A8"/>
    <w:multiLevelType w:val="multilevel"/>
    <w:tmpl w:val="2DE62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58B209C"/>
    <w:multiLevelType w:val="multilevel"/>
    <w:tmpl w:val="871EF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5B906AD"/>
    <w:multiLevelType w:val="multilevel"/>
    <w:tmpl w:val="A0823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6770DDE"/>
    <w:multiLevelType w:val="multilevel"/>
    <w:tmpl w:val="645A4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D447786"/>
    <w:multiLevelType w:val="multilevel"/>
    <w:tmpl w:val="5A1C3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4809960">
    <w:abstractNumId w:val="14"/>
  </w:num>
  <w:num w:numId="2" w16cid:durableId="753865508">
    <w:abstractNumId w:val="89"/>
  </w:num>
  <w:num w:numId="3" w16cid:durableId="1900750169">
    <w:abstractNumId w:val="69"/>
  </w:num>
  <w:num w:numId="4" w16cid:durableId="580216366">
    <w:abstractNumId w:val="79"/>
  </w:num>
  <w:num w:numId="5" w16cid:durableId="662705349">
    <w:abstractNumId w:val="55"/>
  </w:num>
  <w:num w:numId="6" w16cid:durableId="1789154974">
    <w:abstractNumId w:val="68"/>
  </w:num>
  <w:num w:numId="7" w16cid:durableId="1584142951">
    <w:abstractNumId w:val="13"/>
  </w:num>
  <w:num w:numId="8" w16cid:durableId="1679578456">
    <w:abstractNumId w:val="21"/>
  </w:num>
  <w:num w:numId="9" w16cid:durableId="517040887">
    <w:abstractNumId w:val="82"/>
  </w:num>
  <w:num w:numId="10" w16cid:durableId="1264412399">
    <w:abstractNumId w:val="65"/>
  </w:num>
  <w:num w:numId="11" w16cid:durableId="545995364">
    <w:abstractNumId w:val="38"/>
  </w:num>
  <w:num w:numId="12" w16cid:durableId="340815893">
    <w:abstractNumId w:val="31"/>
  </w:num>
  <w:num w:numId="13" w16cid:durableId="542057144">
    <w:abstractNumId w:val="61"/>
  </w:num>
  <w:num w:numId="14" w16cid:durableId="1805348029">
    <w:abstractNumId w:val="50"/>
  </w:num>
  <w:num w:numId="15" w16cid:durableId="1398431331">
    <w:abstractNumId w:val="41"/>
  </w:num>
  <w:num w:numId="16" w16cid:durableId="1781414723">
    <w:abstractNumId w:val="84"/>
  </w:num>
  <w:num w:numId="17" w16cid:durableId="829753670">
    <w:abstractNumId w:val="23"/>
  </w:num>
  <w:num w:numId="18" w16cid:durableId="70470323">
    <w:abstractNumId w:val="64"/>
  </w:num>
  <w:num w:numId="19" w16cid:durableId="161046696">
    <w:abstractNumId w:val="46"/>
  </w:num>
  <w:num w:numId="20" w16cid:durableId="953901868">
    <w:abstractNumId w:val="63"/>
  </w:num>
  <w:num w:numId="21" w16cid:durableId="1994867007">
    <w:abstractNumId w:val="71"/>
  </w:num>
  <w:num w:numId="22" w16cid:durableId="1097020032">
    <w:abstractNumId w:val="51"/>
  </w:num>
  <w:num w:numId="23" w16cid:durableId="1449159921">
    <w:abstractNumId w:val="39"/>
  </w:num>
  <w:num w:numId="24" w16cid:durableId="2026787123">
    <w:abstractNumId w:val="0"/>
  </w:num>
  <w:num w:numId="25" w16cid:durableId="2141654908">
    <w:abstractNumId w:val="30"/>
  </w:num>
  <w:num w:numId="26" w16cid:durableId="1337727815">
    <w:abstractNumId w:val="74"/>
  </w:num>
  <w:num w:numId="27" w16cid:durableId="936795268">
    <w:abstractNumId w:val="57"/>
  </w:num>
  <w:num w:numId="28" w16cid:durableId="980499215">
    <w:abstractNumId w:val="9"/>
  </w:num>
  <w:num w:numId="29" w16cid:durableId="1844857196">
    <w:abstractNumId w:val="83"/>
  </w:num>
  <w:num w:numId="30" w16cid:durableId="379398945">
    <w:abstractNumId w:val="77"/>
  </w:num>
  <w:num w:numId="31" w16cid:durableId="694040863">
    <w:abstractNumId w:val="12"/>
  </w:num>
  <w:num w:numId="32" w16cid:durableId="2120296795">
    <w:abstractNumId w:val="86"/>
  </w:num>
  <w:num w:numId="33" w16cid:durableId="1990787474">
    <w:abstractNumId w:val="24"/>
  </w:num>
  <w:num w:numId="34" w16cid:durableId="1346974682">
    <w:abstractNumId w:val="37"/>
  </w:num>
  <w:num w:numId="35" w16cid:durableId="1174417151">
    <w:abstractNumId w:val="1"/>
  </w:num>
  <w:num w:numId="36" w16cid:durableId="1113212228">
    <w:abstractNumId w:val="60"/>
  </w:num>
  <w:num w:numId="37" w16cid:durableId="1509759800">
    <w:abstractNumId w:val="49"/>
  </w:num>
  <w:num w:numId="38" w16cid:durableId="761070414">
    <w:abstractNumId w:val="27"/>
  </w:num>
  <w:num w:numId="39" w16cid:durableId="1952469717">
    <w:abstractNumId w:val="66"/>
  </w:num>
  <w:num w:numId="40" w16cid:durableId="721831087">
    <w:abstractNumId w:val="40"/>
  </w:num>
  <w:num w:numId="41" w16cid:durableId="1867792283">
    <w:abstractNumId w:val="76"/>
  </w:num>
  <w:num w:numId="42" w16cid:durableId="1821574260">
    <w:abstractNumId w:val="34"/>
  </w:num>
  <w:num w:numId="43" w16cid:durableId="173806967">
    <w:abstractNumId w:val="5"/>
  </w:num>
  <w:num w:numId="44" w16cid:durableId="1200968985">
    <w:abstractNumId w:val="15"/>
  </w:num>
  <w:num w:numId="45" w16cid:durableId="706224193">
    <w:abstractNumId w:val="25"/>
  </w:num>
  <w:num w:numId="46" w16cid:durableId="807554187">
    <w:abstractNumId w:val="26"/>
  </w:num>
  <w:num w:numId="47" w16cid:durableId="1857692032">
    <w:abstractNumId w:val="75"/>
  </w:num>
  <w:num w:numId="48" w16cid:durableId="1733456982">
    <w:abstractNumId w:val="17"/>
  </w:num>
  <w:num w:numId="49" w16cid:durableId="1368599191">
    <w:abstractNumId w:val="36"/>
  </w:num>
  <w:num w:numId="50" w16cid:durableId="1608274646">
    <w:abstractNumId w:val="29"/>
  </w:num>
  <w:num w:numId="51" w16cid:durableId="178198125">
    <w:abstractNumId w:val="67"/>
  </w:num>
  <w:num w:numId="52" w16cid:durableId="563417429">
    <w:abstractNumId w:val="62"/>
  </w:num>
  <w:num w:numId="53" w16cid:durableId="1229418563">
    <w:abstractNumId w:val="45"/>
  </w:num>
  <w:num w:numId="54" w16cid:durableId="1081833960">
    <w:abstractNumId w:val="54"/>
  </w:num>
  <w:num w:numId="55" w16cid:durableId="512064110">
    <w:abstractNumId w:val="87"/>
  </w:num>
  <w:num w:numId="56" w16cid:durableId="1508448480">
    <w:abstractNumId w:val="58"/>
  </w:num>
  <w:num w:numId="57" w16cid:durableId="1364941246">
    <w:abstractNumId w:val="72"/>
  </w:num>
  <w:num w:numId="58" w16cid:durableId="2025476160">
    <w:abstractNumId w:val="80"/>
  </w:num>
  <w:num w:numId="59" w16cid:durableId="749234160">
    <w:abstractNumId w:val="42"/>
  </w:num>
  <w:num w:numId="60" w16cid:durableId="642268980">
    <w:abstractNumId w:val="18"/>
  </w:num>
  <w:num w:numId="61" w16cid:durableId="528027295">
    <w:abstractNumId w:val="43"/>
  </w:num>
  <w:num w:numId="62" w16cid:durableId="896089805">
    <w:abstractNumId w:val="53"/>
  </w:num>
  <w:num w:numId="63" w16cid:durableId="112947808">
    <w:abstractNumId w:val="28"/>
  </w:num>
  <w:num w:numId="64" w16cid:durableId="1269266614">
    <w:abstractNumId w:val="20"/>
  </w:num>
  <w:num w:numId="65" w16cid:durableId="429157336">
    <w:abstractNumId w:val="44"/>
  </w:num>
  <w:num w:numId="66" w16cid:durableId="1683049631">
    <w:abstractNumId w:val="59"/>
  </w:num>
  <w:num w:numId="67" w16cid:durableId="1629043595">
    <w:abstractNumId w:val="19"/>
  </w:num>
  <w:num w:numId="68" w16cid:durableId="687953261">
    <w:abstractNumId w:val="6"/>
  </w:num>
  <w:num w:numId="69" w16cid:durableId="1920822505">
    <w:abstractNumId w:val="7"/>
  </w:num>
  <w:num w:numId="70" w16cid:durableId="1911767623">
    <w:abstractNumId w:val="47"/>
  </w:num>
  <w:num w:numId="71" w16cid:durableId="475756272">
    <w:abstractNumId w:val="78"/>
  </w:num>
  <w:num w:numId="72" w16cid:durableId="1872374500">
    <w:abstractNumId w:val="10"/>
  </w:num>
  <w:num w:numId="73" w16cid:durableId="336083020">
    <w:abstractNumId w:val="2"/>
  </w:num>
  <w:num w:numId="74" w16cid:durableId="1664896881">
    <w:abstractNumId w:val="85"/>
  </w:num>
  <w:num w:numId="75" w16cid:durableId="1492065754">
    <w:abstractNumId w:val="88"/>
  </w:num>
  <w:num w:numId="76" w16cid:durableId="1774324128">
    <w:abstractNumId w:val="16"/>
  </w:num>
  <w:num w:numId="77" w16cid:durableId="809371629">
    <w:abstractNumId w:val="70"/>
  </w:num>
  <w:num w:numId="78" w16cid:durableId="748235481">
    <w:abstractNumId w:val="73"/>
  </w:num>
  <w:num w:numId="79" w16cid:durableId="1958366850">
    <w:abstractNumId w:val="32"/>
  </w:num>
  <w:num w:numId="80" w16cid:durableId="692077819">
    <w:abstractNumId w:val="52"/>
  </w:num>
  <w:num w:numId="81" w16cid:durableId="1073702535">
    <w:abstractNumId w:val="4"/>
  </w:num>
  <w:num w:numId="82" w16cid:durableId="1076823134">
    <w:abstractNumId w:val="3"/>
  </w:num>
  <w:num w:numId="83" w16cid:durableId="1990597760">
    <w:abstractNumId w:val="56"/>
  </w:num>
  <w:num w:numId="84" w16cid:durableId="1100032253">
    <w:abstractNumId w:val="11"/>
  </w:num>
  <w:num w:numId="85" w16cid:durableId="592084600">
    <w:abstractNumId w:val="22"/>
  </w:num>
  <w:num w:numId="86" w16cid:durableId="1721242679">
    <w:abstractNumId w:val="81"/>
  </w:num>
  <w:num w:numId="87" w16cid:durableId="1324628116">
    <w:abstractNumId w:val="33"/>
  </w:num>
  <w:num w:numId="88" w16cid:durableId="1860464270">
    <w:abstractNumId w:val="8"/>
  </w:num>
  <w:num w:numId="89" w16cid:durableId="554585211">
    <w:abstractNumId w:val="48"/>
  </w:num>
  <w:num w:numId="90" w16cid:durableId="265696216">
    <w:abstractNumId w:val="3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379"/>
    <w:rsid w:val="00064874"/>
    <w:rsid w:val="00180E87"/>
    <w:rsid w:val="002062FC"/>
    <w:rsid w:val="002C58AD"/>
    <w:rsid w:val="00324A01"/>
    <w:rsid w:val="00514EAF"/>
    <w:rsid w:val="00554379"/>
    <w:rsid w:val="00556E54"/>
    <w:rsid w:val="00891D4E"/>
    <w:rsid w:val="00910C30"/>
    <w:rsid w:val="00A72F38"/>
    <w:rsid w:val="00DA2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108A1"/>
  <w15:docId w15:val="{E1436F49-2B38-4E78-8C3D-A823C395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3" w:lineRule="exact"/>
    </w:pPr>
    <w:rPr>
      <w:rFonts w:ascii="Calibri" w:hAnsi="Calibri"/>
      <w:color w:val="222222"/>
    </w:rPr>
  </w:style>
  <w:style w:type="paragraph" w:styleId="Heading1">
    <w:name w:val="heading 1"/>
    <w:basedOn w:val="Normal"/>
    <w:next w:val="Normal"/>
    <w:uiPriority w:val="9"/>
    <w:qFormat/>
    <w:pPr>
      <w:keepNext/>
      <w:keepLines/>
      <w:spacing w:before="280" w:after="120" w:line="345" w:lineRule="exact"/>
      <w:outlineLvl w:val="0"/>
    </w:pPr>
    <w:rPr>
      <w:b/>
      <w:color w:val="0A2A66"/>
      <w:sz w:val="30"/>
      <w:szCs w:val="40"/>
    </w:rPr>
  </w:style>
  <w:style w:type="paragraph" w:styleId="Heading2">
    <w:name w:val="heading 2"/>
    <w:basedOn w:val="Normal"/>
    <w:next w:val="Normal"/>
    <w:uiPriority w:val="9"/>
    <w:unhideWhenUsed/>
    <w:qFormat/>
    <w:pPr>
      <w:keepNext/>
      <w:keepLines/>
      <w:spacing w:before="200" w:after="80" w:line="322" w:lineRule="exact"/>
      <w:outlineLvl w:val="1"/>
    </w:pPr>
    <w:rPr>
      <w:b/>
      <w:color w:val="1C6FA5"/>
      <w:sz w:val="28"/>
      <w:szCs w:val="32"/>
    </w:rPr>
  </w:style>
  <w:style w:type="paragraph" w:styleId="Heading3">
    <w:name w:val="heading 3"/>
    <w:basedOn w:val="Normal"/>
    <w:next w:val="Normal"/>
    <w:uiPriority w:val="9"/>
    <w:unhideWhenUsed/>
    <w:qFormat/>
    <w:pPr>
      <w:keepNext/>
      <w:keepLines/>
      <w:spacing w:before="160" w:after="60" w:line="299" w:lineRule="exact"/>
      <w:outlineLvl w:val="2"/>
    </w:pPr>
    <w:rPr>
      <w:b/>
      <w:color w:val="1C6FA5"/>
      <w:sz w:val="24"/>
      <w:szCs w:val="28"/>
    </w:rPr>
  </w:style>
  <w:style w:type="paragraph" w:styleId="Heading4">
    <w:name w:val="heading 4"/>
    <w:basedOn w:val="Normal"/>
    <w:next w:val="Normal"/>
    <w:uiPriority w:val="9"/>
    <w:unhideWhenUsed/>
    <w:qFormat/>
    <w:pPr>
      <w:keepNext/>
      <w:keepLines/>
      <w:spacing w:before="120" w:after="40" w:line="276" w:lineRule="exact"/>
      <w:outlineLvl w:val="3"/>
    </w:pPr>
    <w:rPr>
      <w:b/>
      <w:color w:val="3A3A3A"/>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styleId="TableGrid">
    <w:name w:val="Table Grid"/>
    <w:basedOn w:val="TableNormal"/>
    <w:uiPriority w:val="39"/>
    <w:rsid w:val="00891D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10C3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96</Pages>
  <Words>19221</Words>
  <Characters>109561</Characters>
  <Application>Microsoft Office Word</Application>
  <DocSecurity>0</DocSecurity>
  <Lines>913</Lines>
  <Paragraphs>257</Paragraphs>
  <ScaleCrop>false</ScaleCrop>
  <Company/>
  <LinksUpToDate>false</LinksUpToDate>
  <CharactersWithSpaces>128525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Harshita</dc:creator>
  <cp:lastModifiedBy>Harshita xys</cp:lastModifiedBy>
  <cp:revision>3</cp:revision>
  <dcterms:created xsi:type="dcterms:W3CDTF">2026-09-03T07:05:00Z</dcterms:created>
  <dcterms:modified xsi:type="dcterms:W3CDTF">2026-09-06T13:34:00Z</dcterms:modified>
</cp:coreProperties>
</file>