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800" w:after="0"/>
      </w:pPr>
    </w:p>
    <w:p>
      <w:pPr>
        <w:jc w:val="center"/>
        <w:spacing w:before="0" w:after="200"/>
      </w:pPr>
      <w:r>
        <w:rPr>
          <w:rFonts w:ascii="Calibri" w:hAnsi="Calibri"/>
          <w:sz w:val="88"/>
          <w:szCs w:val="88"/>
          <w:color w:val="005C2E"/>
          <w:b/>
        </w:rPr>
        <w:t xml:space="preserve">GODREJ CONSUMER</w:t>
      </w:r>
    </w:p>
    <w:p>
      <w:pPr>
        <w:jc w:val="center"/>
        <w:spacing w:before="0" w:after="480"/>
      </w:pPr>
      <w:r>
        <w:rPr>
          <w:rFonts w:ascii="Calibri" w:hAnsi="Calibri"/>
          <w:sz w:val="88"/>
          <w:szCs w:val="88"/>
          <w:color w:val="005C2E"/>
          <w:b/>
        </w:rPr>
        <w:t xml:space="preserve">PRODUCTS LIMITED</w:t>
      </w:r>
    </w:p>
    <w:p>
      <w:pPr>
        <w:jc w:val="center"/>
        <w:spacing w:before="0" w:after="400"/>
      </w:pPr>
      <w:r>
        <w:rPr>
          <w:rFonts w:ascii="Calibri" w:hAnsi="Calibri"/>
          <w:sz w:val="52"/>
          <w:szCs w:val="52"/>
          <w:color w:val="222222"/>
          <w:b/>
        </w:rPr>
        <w:t xml:space="preserve">Financial Analysis Report</w:t>
      </w:r>
    </w:p>
    <w:p>
      <w:pPr>
        <w:jc w:val="center"/>
        <w:spacing w:before="0" w:after="320"/>
      </w:pPr>
      <w:r>
        <w:rPr>
          <w:rFonts w:ascii="Calibri" w:hAnsi="Calibri"/>
          <w:sz w:val="36"/>
          <w:szCs w:val="36"/>
          <w:color w:val="555555"/>
        </w:rPr>
        <w:t xml:space="preserve">FY2022-23 — FY2024-25</w:t>
      </w:r>
    </w:p>
    <w:p>
      <w:pPr>
        <w:jc w:val="center"/>
        <w:spacing w:before="0" w:after="640"/>
      </w:pPr>
      <w:r>
        <w:rPr>
          <w:rFonts w:ascii="Calibri" w:hAnsi="Calibri"/>
          <w:sz w:val="26"/>
          <w:szCs w:val="26"/>
          <w:color w:val="555555"/>
        </w:rPr>
        <w:t xml:space="preserve">An Independent Analyst-Grade Study</w:t>
      </w:r>
    </w:p>
    <w:tbl>
      <w:tblPr>
        <w:tblW w:type="auto" w:w="0"/>
        <w:tblLook w:firstColumn="1" w:firstRow="1" w:lastColumn="0" w:lastRow="0" w:noHBand="0" w:noVBand="1" w:val="04A0"/>
        <w:jc w:val="center"/>
        <w:tblW w:w="5000" w:type="pct"/>
      </w:tblPr>
      <w:tblGrid>
        <w:gridCol w:w="4320"/>
        <w:gridCol w:w="4320"/>
      </w:tblGrid>
      <w:tr>
        <w:tc>
          <w:tcPr>
            <w:tcW w:type="dxa" w:w="4320"/>
            <w:shd w:val="clear" w:color="auto" w:fill="005C2E"/>
            <w:tcBorders>
              <w:top w:val="single" w:sz="4" w:space="0" w:color="005C2E"/>
              <w:left w:val="single" w:sz="4" w:space="0" w:color="005C2E"/>
              <w:bottom w:val="single" w:sz="4" w:space="0" w:color="005C2E"/>
              <w:right w:val="single" w:sz="4" w:space="0" w:color="005C2E"/>
            </w:tcBorders>
          </w:tcPr>
          <w:p>
            <w:r>
              <w:rPr>
                <w:rFonts w:ascii="Calibri" w:hAnsi="Calibri"/>
                <w:b/>
                <w:color w:val="FFFFFF"/>
                <w:sz w:val="22"/>
              </w:rPr>
              <w:t>Prepared by</w:t>
            </w:r>
          </w:p>
        </w:tc>
        <w:tc>
          <w:tcPr>
            <w:tcW w:type="dxa" w:w="4320"/>
            <w:shd w:val="clear" w:color="auto" w:fill="E6F2EC"/>
            <w:tcBorders>
              <w:top w:val="single" w:sz="4" w:space="0" w:color="A3C4B0"/>
              <w:left w:val="single" w:sz="4" w:space="0" w:color="A3C4B0"/>
              <w:bottom w:val="single" w:sz="4" w:space="0" w:color="A3C4B0"/>
              <w:right w:val="single" w:sz="4" w:space="0" w:color="A3C4B0"/>
            </w:tcBorders>
          </w:tcPr>
          <w:p>
            <w:r>
              <w:rPr>
                <w:rFonts w:ascii="Calibri" w:hAnsi="Calibri"/>
                <w:color w:val="222222"/>
                <w:sz w:val="22"/>
              </w:rPr>
              <w:t>Independent Financial Analyst</w:t>
            </w:r>
          </w:p>
        </w:tc>
      </w:tr>
      <w:tr>
        <w:tc>
          <w:tcPr>
            <w:tcW w:type="dxa" w:w="4320"/>
            <w:shd w:val="clear" w:color="auto" w:fill="005C2E"/>
            <w:tcBorders>
              <w:top w:val="single" w:sz="4" w:space="0" w:color="005C2E"/>
              <w:left w:val="single" w:sz="4" w:space="0" w:color="005C2E"/>
              <w:bottom w:val="single" w:sz="4" w:space="0" w:color="005C2E"/>
              <w:right w:val="single" w:sz="4" w:space="0" w:color="005C2E"/>
            </w:tcBorders>
          </w:tcPr>
          <w:p>
            <w:r>
              <w:rPr>
                <w:rFonts w:ascii="Calibri" w:hAnsi="Calibri"/>
                <w:b/>
                <w:color w:val="FFFFFF"/>
                <w:sz w:val="22"/>
              </w:rPr>
              <w:t>Company</w:t>
            </w:r>
          </w:p>
        </w:tc>
        <w:tc>
          <w:tcPr>
            <w:tcW w:type="dxa" w:w="4320"/>
            <w:shd w:val="clear" w:color="auto" w:fill="E6F2EC"/>
            <w:tcBorders>
              <w:top w:val="single" w:sz="4" w:space="0" w:color="A3C4B0"/>
              <w:left w:val="single" w:sz="4" w:space="0" w:color="A3C4B0"/>
              <w:bottom w:val="single" w:sz="4" w:space="0" w:color="A3C4B0"/>
              <w:right w:val="single" w:sz="4" w:space="0" w:color="A3C4B0"/>
            </w:tcBorders>
          </w:tcPr>
          <w:p>
            <w:r>
              <w:rPr>
                <w:rFonts w:ascii="Calibri" w:hAnsi="Calibri"/>
                <w:color w:val="222222"/>
                <w:sz w:val="22"/>
              </w:rPr>
              <w:t>Godrej Consumer Products Limited (GCPL)</w:t>
            </w:r>
          </w:p>
        </w:tc>
      </w:tr>
      <w:tr>
        <w:tc>
          <w:tcPr>
            <w:tcW w:type="dxa" w:w="4320"/>
            <w:shd w:val="clear" w:color="auto" w:fill="005C2E"/>
            <w:tcBorders>
              <w:top w:val="single" w:sz="4" w:space="0" w:color="005C2E"/>
              <w:left w:val="single" w:sz="4" w:space="0" w:color="005C2E"/>
              <w:bottom w:val="single" w:sz="4" w:space="0" w:color="005C2E"/>
              <w:right w:val="single" w:sz="4" w:space="0" w:color="005C2E"/>
            </w:tcBorders>
          </w:tcPr>
          <w:p>
            <w:r>
              <w:rPr>
                <w:rFonts w:ascii="Calibri" w:hAnsi="Calibri"/>
                <w:b/>
                <w:color w:val="FFFFFF"/>
                <w:sz w:val="22"/>
              </w:rPr>
              <w:t>Period Covered</w:t>
            </w:r>
          </w:p>
        </w:tc>
        <w:tc>
          <w:tcPr>
            <w:tcW w:type="dxa" w:w="4320"/>
            <w:shd w:val="clear" w:color="auto" w:fill="E6F2EC"/>
            <w:tcBorders>
              <w:top w:val="single" w:sz="4" w:space="0" w:color="A3C4B0"/>
              <w:left w:val="single" w:sz="4" w:space="0" w:color="A3C4B0"/>
              <w:bottom w:val="single" w:sz="4" w:space="0" w:color="A3C4B0"/>
              <w:right w:val="single" w:sz="4" w:space="0" w:color="A3C4B0"/>
            </w:tcBorders>
          </w:tcPr>
          <w:p>
            <w:r>
              <w:rPr>
                <w:rFonts w:ascii="Calibri" w:hAnsi="Calibri"/>
                <w:color w:val="222222"/>
                <w:sz w:val="22"/>
              </w:rPr>
              <w:t>FY2022-23, FY2023-24, FY2024-25</w:t>
            </w:r>
          </w:p>
        </w:tc>
      </w:tr>
      <w:tr>
        <w:tc>
          <w:tcPr>
            <w:tcW w:type="dxa" w:w="4320"/>
            <w:shd w:val="clear" w:color="auto" w:fill="005C2E"/>
            <w:tcBorders>
              <w:top w:val="single" w:sz="4" w:space="0" w:color="005C2E"/>
              <w:left w:val="single" w:sz="4" w:space="0" w:color="005C2E"/>
              <w:bottom w:val="single" w:sz="4" w:space="0" w:color="005C2E"/>
              <w:right w:val="single" w:sz="4" w:space="0" w:color="005C2E"/>
            </w:tcBorders>
          </w:tcPr>
          <w:p>
            <w:r>
              <w:rPr>
                <w:rFonts w:ascii="Calibri" w:hAnsi="Calibri"/>
                <w:b/>
                <w:color w:val="FFFFFF"/>
                <w:sz w:val="22"/>
              </w:rPr>
              <w:t>Data Source</w:t>
            </w:r>
          </w:p>
        </w:tc>
        <w:tc>
          <w:tcPr>
            <w:tcW w:type="dxa" w:w="4320"/>
            <w:shd w:val="clear" w:color="auto" w:fill="E6F2EC"/>
            <w:tcBorders>
              <w:top w:val="single" w:sz="4" w:space="0" w:color="A3C4B0"/>
              <w:left w:val="single" w:sz="4" w:space="0" w:color="A3C4B0"/>
              <w:bottom w:val="single" w:sz="4" w:space="0" w:color="A3C4B0"/>
              <w:right w:val="single" w:sz="4" w:space="0" w:color="A3C4B0"/>
            </w:tcBorders>
          </w:tcPr>
          <w:p>
            <w:r>
              <w:rPr>
                <w:rFonts w:ascii="Calibri" w:hAnsi="Calibri"/>
                <w:color w:val="222222"/>
                <w:sz w:val="22"/>
              </w:rPr>
              <w:t>GCPL Annual Reports 2023, 2024, 2025</w:t>
            </w:r>
          </w:p>
        </w:tc>
      </w:tr>
    </w:tbl>
    <w:p>
      <w:pPr>
        <w:spacing w:before="2400" w:after="0"/>
      </w:pPr>
    </w:p>
    <w:p>
      <w:r>
        <w:br w:type="page"/>
      </w:r>
    </w:p>
    <w:p w14:paraId="1BA1A395" w14:textId="77777777" w:rsidR="003F441D" w:rsidRPr="003F441D" w:rsidRDefault="003F441D" w:rsidP="003F441D">
      <w:pPr>
        <w:pStyle w:val="Heading1"/>
        <w:rPr>
          <w:b/>
          <w:bCs/>
        </w:rPr>
        <w:pBdr>
          <w:bottom w:val="single" w:sz="6" w:space="4" w:color="005C2E"/>
        </w:pBdr>
      </w:pPr>
      <w:r w:rsidRPr="003F441D">
        <w:rPr>
          <w:rFonts w:ascii="Calibri" w:hAnsi="Calibri"/>
          <w:b/>
          <w:bCs/>
          <w:color w:val="005C2E"/>
          <w:sz w:val="28"/>
        </w:rPr>
        <w:t>Chapter 1: Company Overview &amp; Understanding the Business</w:t>
      </w:r>
    </w:p>
    <w:p w14:paraId="230D4ECB" w14:textId="77777777" w:rsidR="003F441D" w:rsidRPr="003F441D" w:rsidRDefault="003F441D" w:rsidP="003F441D">
      <w:pPr>
        <w:pStyle w:val="Heading2"/>
        <w:rPr>
          <w:b/>
          <w:bCs/>
        </w:rPr>
      </w:pPr>
      <w:r w:rsidRPr="003F441D">
        <w:rPr>
          <w:rFonts w:ascii="Calibri" w:hAnsi="Calibri"/>
          <w:b/>
          <w:bCs/>
          <w:color w:val="007A4B"/>
          <w:sz w:val="26"/>
        </w:rPr>
        <w:t>1.1 Introduction to the Company</w:t>
      </w:r>
    </w:p>
    <w:p w14:paraId="5094760C" w14:textId="77777777" w:rsidR="003F441D" w:rsidRPr="003F441D" w:rsidRDefault="003F441D" w:rsidP="003F441D">
      <w:pPr>
        <w:spacing w:after="100" w:before="0"/>
      </w:pPr>
      <w:r w:rsidRPr="003F441D">
        <w:rPr>
          <w:rFonts w:ascii="Calibri" w:hAnsi="Calibri"/>
          <w:color w:val="222222"/>
          <w:sz w:val="24"/>
        </w:rPr>
        <w:t xml:space="preserve">Godrej Consumer Products Limited (GCPL) is a consumer products company with operations across </w:t>
      </w:r>
      <w:r w:rsidRPr="003F441D">
        <w:rPr>
          <w:rFonts w:ascii="Calibri" w:hAnsi="Calibri"/>
          <w:bCs/>
          <w:color w:val="222222"/>
          <w:sz w:val="24"/>
        </w:rPr>
        <w:t>India &amp; SAARC, Africa, Indonesia, Latin America and the United States</w:t>
      </w:r>
      <w:r w:rsidRPr="003F441D">
        <w:rPr>
          <w:rFonts w:ascii="Calibri" w:hAnsi="Calibri"/>
          <w:color w:val="222222"/>
          <w:sz w:val="24"/>
        </w:rPr>
        <w:t xml:space="preserve">. The company operates through a diversified portfolio of products primarily focused on </w:t>
      </w:r>
      <w:r w:rsidRPr="003F441D">
        <w:rPr>
          <w:rFonts w:ascii="Calibri" w:hAnsi="Calibri"/>
          <w:bCs/>
          <w:color w:val="222222"/>
          <w:sz w:val="24"/>
        </w:rPr>
        <w:t>Home Care and Personal Care</w:t>
      </w:r>
      <w:r w:rsidRPr="003F441D">
        <w:rPr>
          <w:rFonts w:ascii="Calibri" w:hAnsi="Calibri"/>
          <w:color w:val="222222"/>
          <w:sz w:val="24"/>
        </w:rPr>
        <w:t xml:space="preserve">. Its business model combines consumer brands, product innovation, manufacturing, distribution and market expansion across multiple geographies. </w:t>
      </w:r>
    </w:p>
    <w:p w14:paraId="6A817BF4" w14:textId="77777777" w:rsidR="003F441D" w:rsidRPr="003F441D" w:rsidRDefault="003F441D" w:rsidP="003F441D">
      <w:pPr>
        <w:spacing w:after="100" w:before="0"/>
      </w:pPr>
      <w:r w:rsidRPr="003F441D">
        <w:rPr>
          <w:rFonts w:ascii="Calibri" w:hAnsi="Calibri"/>
          <w:color w:val="222222"/>
          <w:sz w:val="24"/>
        </w:rPr>
        <w:t>Unlike a purely domestic FMCG company, GCPL has developed a significant international presence. This makes the company more geographically diversified but also adds complexity to its business. Its performance is influenced not only by Indian consumer demand but also by economic conditions, currency movements, competition and consumer behaviour across several international markets.</w:t>
      </w:r>
    </w:p>
    <w:p w14:paraId="047D386E" w14:textId="77777777" w:rsidR="003F441D" w:rsidRPr="003F441D" w:rsidRDefault="003F441D" w:rsidP="003F441D">
      <w:pPr>
        <w:spacing w:after="100" w:before="0"/>
      </w:pPr>
      <w:r w:rsidRPr="003F441D">
        <w:rPr>
          <w:rFonts w:ascii="Calibri" w:hAnsi="Calibri"/>
          <w:color w:val="222222"/>
          <w:sz w:val="24"/>
        </w:rPr>
        <w:t xml:space="preserve">At its core, GCPL is a </w:t>
      </w:r>
      <w:r w:rsidRPr="003F441D">
        <w:rPr>
          <w:rFonts w:ascii="Calibri" w:hAnsi="Calibri"/>
          <w:bCs/>
          <w:color w:val="222222"/>
          <w:sz w:val="24"/>
        </w:rPr>
        <w:t>brand-led consumer business</w:t>
      </w:r>
      <w:r w:rsidRPr="003F441D">
        <w:rPr>
          <w:rFonts w:ascii="Calibri" w:hAnsi="Calibri"/>
          <w:color w:val="222222"/>
          <w:sz w:val="24"/>
        </w:rPr>
        <w:t>. Its long-term success depends on its ability to understand consumer needs, develop relevant products, maintain product quality, strengthen brands and make products widely available through efficient distribution channels.</w:t>
      </w:r>
    </w:p>
    <w:p w14:paraId="52EA7FF1" w14:textId="77777777" w:rsidR="003F441D" w:rsidRPr="003F441D" w:rsidRDefault="003F441D" w:rsidP="003F441D">
      <w:pPr>
        <w:pStyle w:val="Heading2"/>
        <w:rPr>
          <w:b/>
          <w:bCs/>
        </w:rPr>
      </w:pPr>
      <w:r w:rsidRPr="003F441D">
        <w:rPr>
          <w:rFonts w:ascii="Calibri" w:hAnsi="Calibri"/>
          <w:b/>
          <w:bCs/>
          <w:color w:val="007A4B"/>
          <w:sz w:val="26"/>
        </w:rPr>
        <w:t>1.2 Understanding the Business Model</w:t>
      </w:r>
    </w:p>
    <w:p w14:paraId="093B324C" w14:textId="77777777" w:rsidR="003F441D" w:rsidRPr="003F441D" w:rsidRDefault="003F441D" w:rsidP="003F441D">
      <w:pPr>
        <w:spacing w:after="100" w:before="0"/>
      </w:pPr>
      <w:r w:rsidRPr="003F441D">
        <w:rPr>
          <w:rFonts w:ascii="Calibri" w:hAnsi="Calibri"/>
          <w:color w:val="222222"/>
          <w:sz w:val="24"/>
        </w:rPr>
        <w:t>GCPL's business model can broadly be understood as a continuous value-creation cycle:</w:t>
      </w:r>
    </w:p>
    <w:p>
      <w:pPr>
        <w:spacing w:before="80" w:after="80"/>
      </w:pPr>
    </w:p>
    <w:tbl>
      <w:tblPr>
        <w:tblStyle w:val="TableGrid"/>
        <w:tblW w:type="auto" w:w="0"/>
        <w:tblLook w:firstColumn="1" w:firstRow="1" w:lastColumn="0" w:lastRow="0" w:noHBand="0" w:noVBand="1" w:val="04A0"/>
        <w:tblW w:w="9360" w:type="dxa"/>
      </w:tblPr>
      <w:tblGrid>
        <w:gridCol w:w="1289"/>
        <w:gridCol w:w="1289"/>
        <w:gridCol w:w="1289"/>
        <w:gridCol w:w="1289"/>
        <w:gridCol w:w="1289"/>
        <w:gridCol w:w="1289"/>
        <w:gridCol w:w="1289"/>
      </w:tblGrid>
      <w:tr>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Consumer Understanding</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Brand Building &amp; Innovation</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Product Development</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Manufacturing</w:t>
            </w:r>
          </w:p>
        </w:tc>
      </w:tr>
    </w:tbl>
    <w:tbl>
      <w:tblPr>
        <w:tblStyle w:val="TableGrid"/>
        <w:tblW w:type="auto" w:w="0"/>
        <w:tblLook w:firstColumn="1" w:firstRow="1" w:lastColumn="0" w:lastRow="0" w:noHBand="0" w:noVBand="1" w:val="04A0"/>
        <w:tblW w:w="9360" w:type="dxa"/>
      </w:tblPr>
      <w:tblGrid>
        <w:gridCol w:w="1289"/>
        <w:gridCol w:w="1289"/>
        <w:gridCol w:w="1289"/>
        <w:gridCol w:w="1289"/>
        <w:gridCol w:w="1289"/>
        <w:gridCol w:w="1289"/>
        <w:gridCol w:w="1289"/>
      </w:tblGrid>
      <w:tr>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Distribution</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Retail &amp; Digital Channels</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Consumer Purchase</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Revenue &amp; Cash Generation</w:t>
            </w:r>
          </w:p>
        </w:tc>
      </w:tr>
    </w:tbl>
    <w:tbl>
      <w:tblPr>
        <w:tblStyle w:val="TableGrid"/>
        <w:tblW w:type="auto" w:w="0"/>
        <w:tblLook w:firstColumn="1" w:firstRow="1" w:lastColumn="0" w:lastRow="0" w:noHBand="0" w:noVBand="1" w:val="04A0"/>
        <w:tblW w:w="9360" w:type="dxa"/>
      </w:tblPr>
      <w:tblGrid>
        <w:gridCol w:w="9026"/>
      </w:tblGrid>
      <w:tr>
        <w:tc>
          <w:tcPr>
            <w:tcW w:type="dxa" w:w="9026"/>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Reinvestment into Brands, Innovation, Technology and Growth</w:t>
            </w:r>
          </w:p>
        </w:tc>
      </w:tr>
    </w:tbl>
    <w:p w14:paraId="46120C83" w14:textId="77777777" w:rsidR="003F441D" w:rsidRPr="003F441D" w:rsidRDefault="003F441D" w:rsidP="003F441D">
      <w:pPr>
        <w:spacing w:after="100" w:before="0"/>
      </w:pPr>
      <w:r w:rsidRPr="003F441D">
        <w:rPr>
          <w:rFonts w:ascii="Calibri" w:hAnsi="Calibri"/>
          <w:color w:val="222222"/>
          <w:sz w:val="24"/>
        </w:rPr>
        <w:t>This structure highlights an important characteristic of the FMCG business. A company's value is not created only through manufacturing products. Long-term competitive strength also depends on:</w:t>
      </w:r>
    </w:p>
    <w:p w14:paraId="3D76D03C" w14:textId="77777777" w:rsidR="003F441D" w:rsidRPr="003F441D" w:rsidRDefault="003F441D" w:rsidP="003F441D">
      <w:pPr>
        <w:numPr>
          <w:ilvl w:val="0"/>
          <w:numId w:val="1"/>
        </w:numPr>
        <w:spacing w:after="100" w:before="0"/>
      </w:pPr>
      <w:r w:rsidRPr="003F441D">
        <w:rPr>
          <w:rFonts w:ascii="Calibri" w:hAnsi="Calibri"/>
          <w:color w:val="222222"/>
          <w:sz w:val="24"/>
        </w:rPr>
        <w:t>Brand recognition and consumer trust</w:t>
      </w:r>
    </w:p>
    <w:p w14:paraId="121F750D" w14:textId="77777777" w:rsidR="003F441D" w:rsidRPr="003F441D" w:rsidRDefault="003F441D" w:rsidP="003F441D">
      <w:pPr>
        <w:numPr>
          <w:ilvl w:val="0"/>
          <w:numId w:val="1"/>
        </w:numPr>
        <w:spacing w:after="100" w:before="0"/>
      </w:pPr>
      <w:r w:rsidRPr="003F441D">
        <w:rPr>
          <w:rFonts w:ascii="Calibri" w:hAnsi="Calibri"/>
          <w:color w:val="222222"/>
          <w:sz w:val="24"/>
        </w:rPr>
        <w:t>Product innovation</w:t>
      </w:r>
    </w:p>
    <w:p w14:paraId="5BDA32BC" w14:textId="77777777" w:rsidR="003F441D" w:rsidRPr="003F441D" w:rsidRDefault="003F441D" w:rsidP="003F441D">
      <w:pPr>
        <w:numPr>
          <w:ilvl w:val="0"/>
          <w:numId w:val="1"/>
        </w:numPr>
        <w:spacing w:after="100" w:before="0"/>
      </w:pPr>
      <w:r w:rsidRPr="003F441D">
        <w:rPr>
          <w:rFonts w:ascii="Calibri" w:hAnsi="Calibri"/>
          <w:color w:val="222222"/>
          <w:sz w:val="24"/>
        </w:rPr>
        <w:t>Distribution reach</w:t>
      </w:r>
    </w:p>
    <w:p w14:paraId="5CD94D48" w14:textId="77777777" w:rsidR="003F441D" w:rsidRPr="003F441D" w:rsidRDefault="003F441D" w:rsidP="003F441D">
      <w:pPr>
        <w:numPr>
          <w:ilvl w:val="0"/>
          <w:numId w:val="1"/>
        </w:numPr>
        <w:spacing w:after="100" w:before="0"/>
      </w:pPr>
      <w:r w:rsidRPr="003F441D">
        <w:rPr>
          <w:rFonts w:ascii="Calibri" w:hAnsi="Calibri"/>
          <w:color w:val="222222"/>
          <w:sz w:val="24"/>
        </w:rPr>
        <w:t>Manufacturing efficiency</w:t>
      </w:r>
    </w:p>
    <w:p w14:paraId="1776AE15" w14:textId="77777777" w:rsidR="003F441D" w:rsidRPr="003F441D" w:rsidRDefault="003F441D" w:rsidP="003F441D">
      <w:pPr>
        <w:numPr>
          <w:ilvl w:val="0"/>
          <w:numId w:val="1"/>
        </w:numPr>
        <w:spacing w:after="100" w:before="0"/>
      </w:pPr>
      <w:r w:rsidRPr="003F441D">
        <w:rPr>
          <w:rFonts w:ascii="Calibri" w:hAnsi="Calibri"/>
          <w:color w:val="222222"/>
          <w:sz w:val="24"/>
        </w:rPr>
        <w:t>Supply-chain capabilities</w:t>
      </w:r>
    </w:p>
    <w:p w14:paraId="3F0116D3" w14:textId="77777777" w:rsidR="003F441D" w:rsidRPr="003F441D" w:rsidRDefault="003F441D" w:rsidP="003F441D">
      <w:pPr>
        <w:numPr>
          <w:ilvl w:val="0"/>
          <w:numId w:val="1"/>
        </w:numPr>
        <w:spacing w:after="100" w:before="0"/>
      </w:pPr>
      <w:r w:rsidRPr="003F441D">
        <w:rPr>
          <w:rFonts w:ascii="Calibri" w:hAnsi="Calibri"/>
          <w:color w:val="222222"/>
          <w:sz w:val="24"/>
        </w:rPr>
        <w:t>Market leadership</w:t>
      </w:r>
    </w:p>
    <w:p w14:paraId="27D56329" w14:textId="77777777" w:rsidR="003F441D" w:rsidRPr="003F441D" w:rsidRDefault="003F441D" w:rsidP="003F441D">
      <w:pPr>
        <w:numPr>
          <w:ilvl w:val="0"/>
          <w:numId w:val="1"/>
        </w:numPr>
        <w:spacing w:after="100" w:before="0"/>
      </w:pPr>
      <w:r w:rsidRPr="003F441D">
        <w:rPr>
          <w:rFonts w:ascii="Calibri" w:hAnsi="Calibri"/>
          <w:color w:val="222222"/>
          <w:sz w:val="24"/>
        </w:rPr>
        <w:t>Consumer insights</w:t>
      </w:r>
    </w:p>
    <w:p w14:paraId="4049F2D0" w14:textId="77777777" w:rsidR="003F441D" w:rsidRPr="003F441D" w:rsidRDefault="003F441D" w:rsidP="003F441D">
      <w:pPr>
        <w:numPr>
          <w:ilvl w:val="0"/>
          <w:numId w:val="1"/>
        </w:numPr>
        <w:spacing w:after="100" w:before="0"/>
      </w:pPr>
      <w:r w:rsidRPr="003F441D">
        <w:rPr>
          <w:rFonts w:ascii="Calibri" w:hAnsi="Calibri"/>
          <w:color w:val="222222"/>
          <w:sz w:val="24"/>
        </w:rPr>
        <w:lastRenderedPageBreak/>
        <w:t>Ability to adapt to changing preferences</w:t>
      </w:r>
    </w:p>
    <w:p w14:paraId="6FF4E403" w14:textId="77777777" w:rsidR="003F441D" w:rsidRPr="003F441D" w:rsidRDefault="003F441D" w:rsidP="003F441D">
      <w:pPr>
        <w:spacing w:after="100" w:before="0"/>
      </w:pPr>
      <w:r w:rsidRPr="003F441D">
        <w:rPr>
          <w:rFonts w:ascii="Calibri" w:hAnsi="Calibri"/>
          <w:color w:val="222222"/>
          <w:sz w:val="24"/>
        </w:rPr>
        <w:t>For GCPL, these capabilities are particularly important because the company operates across different countries and consumer markets. Products, brands and strategies may need to be adapted according to local consumer behaviour and market conditions.</w:t>
      </w:r>
    </w:p>
    <w:p w14:paraId="20DC27C0" w14:textId="77777777" w:rsidR="003F441D" w:rsidRPr="003F441D" w:rsidRDefault="003F441D" w:rsidP="003F441D">
      <w:pPr>
        <w:pStyle w:val="Heading2"/>
        <w:rPr>
          <w:b/>
          <w:bCs/>
        </w:rPr>
      </w:pPr>
      <w:r w:rsidRPr="003F441D">
        <w:rPr>
          <w:rFonts w:ascii="Calibri" w:hAnsi="Calibri"/>
          <w:b/>
          <w:bCs/>
          <w:color w:val="007A4B"/>
          <w:sz w:val="26"/>
        </w:rPr>
        <w:t>1.3 Core Business Categories</w:t>
      </w:r>
    </w:p>
    <w:p w14:paraId="38EDB084" w14:textId="77777777" w:rsidR="003F441D" w:rsidRPr="003F441D" w:rsidRDefault="003F441D" w:rsidP="003F441D">
      <w:pPr>
        <w:spacing w:after="100" w:before="0"/>
      </w:pPr>
      <w:r w:rsidRPr="003F441D">
        <w:rPr>
          <w:rFonts w:ascii="Calibri" w:hAnsi="Calibri"/>
          <w:color w:val="222222"/>
          <w:sz w:val="24"/>
        </w:rPr>
        <w:t xml:space="preserve">GCPL's business is primarily organised around two major consumer categories: </w:t>
      </w:r>
      <w:r w:rsidRPr="003F441D">
        <w:rPr>
          <w:rFonts w:ascii="Calibri" w:hAnsi="Calibri"/>
          <w:bCs/>
          <w:color w:val="222222"/>
          <w:sz w:val="24"/>
        </w:rPr>
        <w:t>Home Care and Personal Care</w:t>
      </w:r>
      <w:r w:rsidRPr="003F441D">
        <w:rPr>
          <w:rFonts w:ascii="Calibri" w:hAnsi="Calibri"/>
          <w:color w:val="222222"/>
          <w:sz w:val="24"/>
        </w:rPr>
        <w:t>.</w:t>
      </w:r>
    </w:p>
    <w:p w14:paraId="11998189" w14:textId="77777777" w:rsidR="003F441D" w:rsidRPr="003F441D" w:rsidRDefault="003F441D" w:rsidP="003F441D">
      <w:pPr>
        <w:spacing w:after="100" w:before="0"/>
        <w:rPr>
          <w:b/>
          <w:bCs/>
        </w:rPr>
      </w:pPr>
      <w:r w:rsidRPr="003F441D">
        <w:rPr>
          <w:rFonts w:ascii="Calibri" w:hAnsi="Calibri"/>
          <w:bCs/>
          <w:color w:val="222222"/>
          <w:sz w:val="24"/>
        </w:rPr>
        <w:t>Home Care</w:t>
      </w:r>
    </w:p>
    <w:p w14:paraId="490B267B" w14:textId="77777777" w:rsidR="003F441D" w:rsidRPr="003F441D" w:rsidRDefault="003F441D" w:rsidP="003F441D">
      <w:pPr>
        <w:spacing w:after="100" w:before="0"/>
      </w:pPr>
      <w:r w:rsidRPr="003F441D">
        <w:rPr>
          <w:rFonts w:ascii="Calibri" w:hAnsi="Calibri"/>
          <w:color w:val="222222"/>
          <w:sz w:val="24"/>
        </w:rPr>
        <w:t>The Home Care portfolio includes categories such as:</w:t>
      </w:r>
    </w:p>
    <w:p w14:paraId="4BD021FC" w14:textId="77777777" w:rsidR="003F441D" w:rsidRPr="003F441D" w:rsidRDefault="003F441D" w:rsidP="003F441D">
      <w:pPr>
        <w:numPr>
          <w:ilvl w:val="0"/>
          <w:numId w:val="2"/>
        </w:numPr>
        <w:spacing w:after="100" w:before="0"/>
      </w:pPr>
      <w:r w:rsidRPr="003F441D">
        <w:rPr>
          <w:rFonts w:ascii="Calibri" w:hAnsi="Calibri"/>
          <w:color w:val="222222"/>
          <w:sz w:val="24"/>
        </w:rPr>
        <w:t>Household insecticides</w:t>
      </w:r>
    </w:p>
    <w:p w14:paraId="0AB4B091" w14:textId="77777777" w:rsidR="003F441D" w:rsidRPr="003F441D" w:rsidRDefault="003F441D" w:rsidP="003F441D">
      <w:pPr>
        <w:numPr>
          <w:ilvl w:val="0"/>
          <w:numId w:val="2"/>
        </w:numPr>
        <w:spacing w:after="100" w:before="0"/>
      </w:pPr>
      <w:r w:rsidRPr="003F441D">
        <w:rPr>
          <w:rFonts w:ascii="Calibri" w:hAnsi="Calibri"/>
          <w:color w:val="222222"/>
          <w:sz w:val="24"/>
        </w:rPr>
        <w:t>Air care</w:t>
      </w:r>
    </w:p>
    <w:p w14:paraId="50E6735B" w14:textId="77777777" w:rsidR="003F441D" w:rsidRPr="003F441D" w:rsidRDefault="003F441D" w:rsidP="003F441D">
      <w:pPr>
        <w:numPr>
          <w:ilvl w:val="0"/>
          <w:numId w:val="2"/>
        </w:numPr>
        <w:spacing w:after="100" w:before="0"/>
      </w:pPr>
      <w:r w:rsidRPr="003F441D">
        <w:rPr>
          <w:rFonts w:ascii="Calibri" w:hAnsi="Calibri"/>
          <w:color w:val="222222"/>
          <w:sz w:val="24"/>
        </w:rPr>
        <w:t>Fabric care</w:t>
      </w:r>
    </w:p>
    <w:p w14:paraId="33E44B3E" w14:textId="77777777" w:rsidR="003F441D" w:rsidRPr="003F441D" w:rsidRDefault="003F441D" w:rsidP="003F441D">
      <w:pPr>
        <w:spacing w:after="100" w:before="0"/>
      </w:pPr>
      <w:r w:rsidRPr="003F441D">
        <w:rPr>
          <w:rFonts w:ascii="Calibri" w:hAnsi="Calibri"/>
          <w:color w:val="222222"/>
          <w:sz w:val="24"/>
        </w:rPr>
        <w:t>These categories represent an important part of the company's overall portfolio and include several areas where GCPL holds strong market positions.</w:t>
      </w:r>
    </w:p>
    <w:p w14:paraId="5827538D" w14:textId="77777777" w:rsidR="003F441D" w:rsidRPr="003F441D" w:rsidRDefault="003F441D" w:rsidP="003F441D">
      <w:pPr>
        <w:spacing w:after="100" w:before="0"/>
        <w:rPr>
          <w:b/>
          <w:bCs/>
        </w:rPr>
      </w:pPr>
      <w:r w:rsidRPr="003F441D">
        <w:rPr>
          <w:rFonts w:ascii="Calibri" w:hAnsi="Calibri"/>
          <w:bCs/>
          <w:color w:val="222222"/>
          <w:sz w:val="24"/>
        </w:rPr>
        <w:t>Personal Care</w:t>
      </w:r>
    </w:p>
    <w:p w14:paraId="77BD33BE" w14:textId="77777777" w:rsidR="003F441D" w:rsidRPr="003F441D" w:rsidRDefault="003F441D" w:rsidP="003F441D">
      <w:pPr>
        <w:spacing w:after="100" w:before="0"/>
      </w:pPr>
      <w:r w:rsidRPr="003F441D">
        <w:rPr>
          <w:rFonts w:ascii="Calibri" w:hAnsi="Calibri"/>
          <w:color w:val="222222"/>
          <w:sz w:val="24"/>
        </w:rPr>
        <w:t>The Personal Care portfolio includes products related to beauty, grooming, hygiene and personal well-being. Important areas include:</w:t>
      </w:r>
    </w:p>
    <w:p w14:paraId="3076F2F7" w14:textId="77777777" w:rsidR="003F441D" w:rsidRPr="003F441D" w:rsidRDefault="003F441D" w:rsidP="003F441D">
      <w:pPr>
        <w:numPr>
          <w:ilvl w:val="0"/>
          <w:numId w:val="3"/>
        </w:numPr>
        <w:spacing w:after="100" w:before="0"/>
      </w:pPr>
      <w:r w:rsidRPr="003F441D">
        <w:rPr>
          <w:rFonts w:ascii="Calibri" w:hAnsi="Calibri"/>
          <w:color w:val="222222"/>
          <w:sz w:val="24"/>
        </w:rPr>
        <w:t>Hair colour</w:t>
      </w:r>
    </w:p>
    <w:p w14:paraId="5E53B9C8" w14:textId="77777777" w:rsidR="003F441D" w:rsidRPr="003F441D" w:rsidRDefault="003F441D" w:rsidP="003F441D">
      <w:pPr>
        <w:numPr>
          <w:ilvl w:val="0"/>
          <w:numId w:val="3"/>
        </w:numPr>
        <w:spacing w:after="100" w:before="0"/>
      </w:pPr>
      <w:r w:rsidRPr="003F441D">
        <w:rPr>
          <w:rFonts w:ascii="Calibri" w:hAnsi="Calibri"/>
          <w:color w:val="222222"/>
          <w:sz w:val="24"/>
        </w:rPr>
        <w:t>Personal wash and hygiene</w:t>
      </w:r>
    </w:p>
    <w:p w14:paraId="4D0B1582" w14:textId="77777777" w:rsidR="003F441D" w:rsidRPr="003F441D" w:rsidRDefault="003F441D" w:rsidP="003F441D">
      <w:pPr>
        <w:numPr>
          <w:ilvl w:val="0"/>
          <w:numId w:val="3"/>
        </w:numPr>
        <w:spacing w:after="100" w:before="0"/>
      </w:pPr>
      <w:r w:rsidRPr="003F441D">
        <w:rPr>
          <w:rFonts w:ascii="Calibri" w:hAnsi="Calibri"/>
          <w:color w:val="222222"/>
          <w:sz w:val="24"/>
        </w:rPr>
        <w:t>Deodorants</w:t>
      </w:r>
    </w:p>
    <w:p w14:paraId="3D44ECA0" w14:textId="77777777" w:rsidR="003F441D" w:rsidRPr="003F441D" w:rsidRDefault="003F441D" w:rsidP="003F441D">
      <w:pPr>
        <w:numPr>
          <w:ilvl w:val="0"/>
          <w:numId w:val="3"/>
        </w:numPr>
        <w:spacing w:after="100" w:before="0"/>
      </w:pPr>
      <w:r w:rsidRPr="003F441D">
        <w:rPr>
          <w:rFonts w:ascii="Calibri" w:hAnsi="Calibri"/>
          <w:color w:val="222222"/>
          <w:sz w:val="24"/>
        </w:rPr>
        <w:t>Hair care</w:t>
      </w:r>
    </w:p>
    <w:p w14:paraId="18368C25" w14:textId="77777777" w:rsidR="003F441D" w:rsidRPr="003F441D" w:rsidRDefault="003F441D" w:rsidP="003F441D">
      <w:pPr>
        <w:numPr>
          <w:ilvl w:val="0"/>
          <w:numId w:val="3"/>
        </w:numPr>
        <w:spacing w:after="100" w:before="0"/>
      </w:pPr>
      <w:r w:rsidRPr="003F441D">
        <w:rPr>
          <w:rFonts w:ascii="Calibri" w:hAnsi="Calibri"/>
          <w:color w:val="222222"/>
          <w:sz w:val="24"/>
        </w:rPr>
        <w:t>Premium beauty and professional products</w:t>
      </w:r>
    </w:p>
    <w:p w14:paraId="7FAB2EFF" w14:textId="77777777" w:rsidR="003F441D" w:rsidRPr="003F441D" w:rsidRDefault="003F441D" w:rsidP="003F441D">
      <w:pPr>
        <w:numPr>
          <w:ilvl w:val="0"/>
          <w:numId w:val="3"/>
        </w:numPr>
        <w:spacing w:after="100" w:before="0"/>
      </w:pPr>
      <w:r w:rsidRPr="003F441D">
        <w:rPr>
          <w:rFonts w:ascii="Calibri" w:hAnsi="Calibri"/>
          <w:color w:val="222222"/>
          <w:sz w:val="24"/>
        </w:rPr>
        <w:t>Hair styling and related products</w:t>
      </w:r>
    </w:p>
    <w:p w14:paraId="6536D862" w14:textId="77777777" w:rsidR="003F441D" w:rsidRPr="003F441D" w:rsidRDefault="003F441D" w:rsidP="003F441D">
      <w:pPr>
        <w:spacing w:after="100" w:before="0"/>
      </w:pPr>
      <w:r w:rsidRPr="003F441D">
        <w:rPr>
          <w:rFonts w:ascii="Calibri" w:hAnsi="Calibri"/>
          <w:color w:val="222222"/>
          <w:sz w:val="24"/>
        </w:rPr>
        <w:t>The company's diversified category presence reduces its dependence on a single consumer segment. Different product categories can perform differently depending on consumer income, lifestyle trends, premiumisation, health awareness and competitive conditions.</w:t>
      </w:r>
    </w:p>
    <w:p w14:paraId="0418093D" w14:textId="77777777" w:rsidR="003F441D" w:rsidRPr="003F441D" w:rsidRDefault="003F441D" w:rsidP="003F441D">
      <w:pPr>
        <w:spacing w:after="100" w:before="0"/>
      </w:pPr>
      <w:r w:rsidRPr="003F441D">
        <w:rPr>
          <w:rFonts w:ascii="Calibri" w:hAnsi="Calibri"/>
          <w:color w:val="222222"/>
          <w:sz w:val="24"/>
        </w:rPr>
        <w:t>For FY2024–25, the company's reported portfolio composition was approximately:</w:t>
      </w:r>
    </w:p>
    <w:tbl>
      <w:tblPr>
        <w:tblStyle w:val="TableGrid"/>
        <w:tblW w:w="0" w:type="auto"/>
        <w:tblLook w:val="04A0" w:firstRow="1" w:lastRow="0" w:firstColumn="1" w:lastColumn="0" w:noHBand="0" w:noVBand="1"/>
      </w:tblPr>
      <w:tblGrid>
        <w:gridCol w:w="1666"/>
        <w:gridCol w:w="851"/>
      </w:tblGrid>
      <w:tr w:rsidR="003F441D" w:rsidRPr="003F441D" w14:paraId="7EE91FE4" w14:textId="77777777" w:rsidTr="003F441D">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29271046" w14:textId="77777777" w:rsidR="003F441D" w:rsidRPr="003F441D" w:rsidRDefault="003F441D" w:rsidP="003F441D">
            <w:pPr>
              <w:spacing w:after="40" w:line="278" w:lineRule="auto" w:before="40"/>
              <w:rPr>
                <w:b/>
                <w:bCs/>
              </w:rPr>
            </w:pPr>
            <w:r w:rsidRPr="003F441D">
              <w:rPr>
                <w:rFonts w:ascii="Calibri" w:hAnsi="Calibri"/>
                <w:b/>
                <w:bCs/>
                <w:color w:val="FFFFFF"/>
                <w:sz w:val="20"/>
              </w:rPr>
              <w:t>Category</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5AA82039" w14:textId="77777777" w:rsidR="003F441D" w:rsidRPr="003F441D" w:rsidRDefault="003F441D" w:rsidP="003F441D">
            <w:pPr>
              <w:spacing w:after="40" w:line="278" w:lineRule="auto" w:before="40"/>
              <w:rPr>
                <w:b/>
                <w:bCs/>
              </w:rPr>
            </w:pPr>
            <w:r w:rsidRPr="003F441D">
              <w:rPr>
                <w:rFonts w:ascii="Calibri" w:hAnsi="Calibri"/>
                <w:b/>
                <w:bCs/>
                <w:color w:val="FFFFFF"/>
                <w:sz w:val="20"/>
              </w:rPr>
              <w:t>Share</w:t>
            </w:r>
          </w:p>
        </w:tc>
      </w:tr>
      <w:tr w:rsidR="003F441D" w:rsidRPr="003F441D" w14:paraId="5F7CEC37" w14:textId="77777777" w:rsidTr="003F441D">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0797154" w14:textId="77777777" w:rsidR="003F441D" w:rsidRPr="003F441D" w:rsidRDefault="003F441D" w:rsidP="003F441D">
            <w:pPr>
              <w:spacing w:after="40" w:line="278" w:lineRule="auto" w:before="40"/>
            </w:pPr>
            <w:r w:rsidRPr="003F441D">
              <w:rPr>
                <w:rFonts w:ascii="Calibri" w:hAnsi="Calibri"/>
                <w:color w:val="222222"/>
                <w:sz w:val="20"/>
              </w:rPr>
              <w:t>Home Care</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DFD74F6" w14:textId="77777777" w:rsidR="003F441D" w:rsidRPr="003F441D" w:rsidRDefault="003F441D" w:rsidP="003F441D">
            <w:pPr>
              <w:spacing w:after="40" w:line="278" w:lineRule="auto" w:before="40"/>
            </w:pPr>
            <w:r w:rsidRPr="003F441D">
              <w:rPr>
                <w:rFonts w:ascii="Calibri" w:hAnsi="Calibri"/>
                <w:color w:val="222222"/>
                <w:sz w:val="20"/>
              </w:rPr>
              <w:t>57%</w:t>
            </w:r>
          </w:p>
        </w:tc>
      </w:tr>
      <w:tr w:rsidR="003F441D" w:rsidRPr="003F441D" w14:paraId="543909AA" w14:textId="77777777" w:rsidTr="003F441D">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567ED491" w14:textId="77777777" w:rsidR="003F441D" w:rsidRPr="003F441D" w:rsidRDefault="003F441D" w:rsidP="003F441D">
            <w:pPr>
              <w:spacing w:after="40" w:line="278" w:lineRule="auto" w:before="40"/>
            </w:pPr>
            <w:r w:rsidRPr="003F441D">
              <w:rPr>
                <w:rFonts w:ascii="Calibri" w:hAnsi="Calibri"/>
                <w:color w:val="222222"/>
                <w:sz w:val="20"/>
              </w:rPr>
              <w:lastRenderedPageBreak/>
              <w:t>Personal Care</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5AADAFAB" w14:textId="77777777" w:rsidR="003F441D" w:rsidRPr="003F441D" w:rsidRDefault="003F441D" w:rsidP="003F441D">
            <w:pPr>
              <w:spacing w:after="40" w:line="278" w:lineRule="auto" w:before="40"/>
            </w:pPr>
            <w:r w:rsidRPr="003F441D">
              <w:rPr>
                <w:rFonts w:ascii="Calibri" w:hAnsi="Calibri"/>
                <w:color w:val="222222"/>
                <w:sz w:val="20"/>
              </w:rPr>
              <w:t>43%</w:t>
            </w:r>
          </w:p>
        </w:tc>
      </w:tr>
    </w:tbl>
    <w:p w14:paraId="2B3490BB" w14:textId="669A5E4C" w:rsidR="003F441D" w:rsidRPr="003F441D" w:rsidRDefault="003F441D" w:rsidP="003F441D">
      <w:pPr>
        <w:spacing w:after="100" w:before="0"/>
      </w:pPr>
      <w:r w:rsidRPr="003F441D">
        <w:rPr>
          <w:rFonts w:ascii="Calibri" w:hAnsi="Calibri"/>
          <w:i/>
          <w:iCs/>
          <w:color w:val="222222"/>
          <w:sz w:val="24"/>
        </w:rPr>
        <w:t>The reported composition includes inter-company eliminations and miscellaneous products.</w:t>
      </w:r>
      <w:r w:rsidRPr="003F441D">
        <w:rPr>
          <w:rFonts w:ascii="Calibri" w:hAnsi="Calibri"/>
          <w:color w:val="222222"/>
          <w:sz w:val="24"/>
        </w:rPr>
        <w:t xml:space="preserve"> </w:t>
      </w:r>
    </w:p>
    <w:p w14:paraId="1AA124D6" w14:textId="77777777" w:rsidR="003F441D" w:rsidRPr="003F441D" w:rsidRDefault="003F441D" w:rsidP="003F441D">
      <w:pPr>
        <w:spacing w:after="100" w:before="0"/>
      </w:pPr>
      <w:r w:rsidRPr="003F441D">
        <w:rPr>
          <w:rFonts w:ascii="Calibri" w:hAnsi="Calibri"/>
          <w:color w:val="222222"/>
          <w:sz w:val="24"/>
        </w:rPr>
        <w:t>This indicates that Home Care represented the larger share of the portfolio, although GCPL maintains a diversified presence across both major business segments.</w:t>
      </w:r>
    </w:p>
    <w:p w14:paraId="330EE37C" w14:textId="77777777" w:rsidR="003F441D" w:rsidRPr="003F441D" w:rsidRDefault="003F441D" w:rsidP="003F441D">
      <w:pPr>
        <w:pStyle w:val="Heading2"/>
        <w:rPr>
          <w:b/>
          <w:bCs/>
        </w:rPr>
      </w:pPr>
      <w:r w:rsidRPr="003F441D">
        <w:rPr>
          <w:rFonts w:ascii="Calibri" w:hAnsi="Calibri"/>
          <w:b/>
          <w:bCs/>
          <w:color w:val="007A4B"/>
          <w:sz w:val="26"/>
        </w:rPr>
        <w:t>1.4 Market Leadership and Category Position</w:t>
      </w:r>
    </w:p>
    <w:p w14:paraId="5D39D94C" w14:textId="77777777" w:rsidR="003F441D" w:rsidRPr="003F441D" w:rsidRDefault="003F441D" w:rsidP="003F441D">
      <w:pPr>
        <w:spacing w:after="100" w:before="0"/>
      </w:pPr>
      <w:r w:rsidRPr="003F441D">
        <w:rPr>
          <w:rFonts w:ascii="Calibri" w:hAnsi="Calibri"/>
          <w:color w:val="222222"/>
          <w:sz w:val="24"/>
        </w:rPr>
        <w:t>One of GCPL's important business strengths is its market position across several consumer categories.</w:t>
      </w:r>
    </w:p>
    <w:p w14:paraId="0F521CDE" w14:textId="77777777" w:rsidR="003F441D" w:rsidRPr="003F441D" w:rsidRDefault="003F441D" w:rsidP="003F441D">
      <w:pPr>
        <w:spacing w:after="100" w:before="0"/>
        <w:rPr>
          <w:b/>
          <w:bCs/>
        </w:rPr>
      </w:pPr>
      <w:r w:rsidRPr="003F441D">
        <w:rPr>
          <w:rFonts w:ascii="Calibri" w:hAnsi="Calibri"/>
          <w:bCs/>
          <w:color w:val="222222"/>
          <w:sz w:val="24"/>
        </w:rPr>
        <w:t>India &amp; SAARC</w:t>
      </w:r>
    </w:p>
    <w:tbl>
      <w:tblPr>
        <w:tblStyle w:val="TableGrid"/>
        <w:tblW w:w="0" w:type="auto"/>
        <w:tblLook w:val="04A0" w:firstRow="1" w:lastRow="0" w:firstColumn="1" w:lastColumn="0" w:noHBand="0" w:noVBand="1"/>
      </w:tblPr>
      <w:tblGrid>
        <w:gridCol w:w="3077"/>
        <w:gridCol w:w="1913"/>
      </w:tblGrid>
      <w:tr w:rsidR="003F441D" w:rsidRPr="003F441D" w14:paraId="2469FC08" w14:textId="77777777" w:rsidTr="003F441D">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5C2A2579" w14:textId="77777777" w:rsidR="003F441D" w:rsidRPr="003F441D" w:rsidRDefault="003F441D" w:rsidP="003F441D">
            <w:pPr>
              <w:spacing w:after="40" w:line="278" w:lineRule="auto" w:before="40"/>
              <w:rPr>
                <w:b/>
                <w:bCs/>
              </w:rPr>
            </w:pPr>
            <w:r w:rsidRPr="003F441D">
              <w:rPr>
                <w:rFonts w:ascii="Calibri" w:hAnsi="Calibri"/>
                <w:b/>
                <w:bCs/>
                <w:color w:val="FFFFFF"/>
                <w:sz w:val="20"/>
              </w:rPr>
              <w:t>Category</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57EC6EF8" w14:textId="77777777" w:rsidR="003F441D" w:rsidRPr="003F441D" w:rsidRDefault="003F441D" w:rsidP="003F441D">
            <w:pPr>
              <w:spacing w:after="40" w:line="278" w:lineRule="auto" w:before="40"/>
              <w:rPr>
                <w:b/>
                <w:bCs/>
              </w:rPr>
            </w:pPr>
            <w:r w:rsidRPr="003F441D">
              <w:rPr>
                <w:rFonts w:ascii="Calibri" w:hAnsi="Calibri"/>
                <w:b/>
                <w:bCs/>
                <w:color w:val="FFFFFF"/>
                <w:sz w:val="20"/>
              </w:rPr>
              <w:t>Market Position</w:t>
            </w:r>
          </w:p>
        </w:tc>
      </w:tr>
      <w:tr w:rsidR="003F441D" w:rsidRPr="003F441D" w14:paraId="67D79AF2" w14:textId="77777777" w:rsidTr="003F441D">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10F693E1" w14:textId="77777777" w:rsidR="003F441D" w:rsidRPr="003F441D" w:rsidRDefault="003F441D" w:rsidP="003F441D">
            <w:pPr>
              <w:spacing w:after="40" w:line="278" w:lineRule="auto" w:before="40"/>
            </w:pPr>
            <w:r w:rsidRPr="003F441D">
              <w:rPr>
                <w:rFonts w:ascii="Calibri" w:hAnsi="Calibri"/>
                <w:color w:val="222222"/>
                <w:sz w:val="20"/>
              </w:rPr>
              <w:t>Household Insecticides</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E93D177" w14:textId="77777777" w:rsidR="003F441D" w:rsidRPr="003F441D" w:rsidRDefault="003F441D" w:rsidP="003F441D">
            <w:pPr>
              <w:spacing w:after="40" w:line="278" w:lineRule="auto" w:before="40"/>
            </w:pPr>
            <w:r w:rsidRPr="003F441D">
              <w:rPr>
                <w:rFonts w:ascii="Calibri" w:hAnsi="Calibri"/>
                <w:color w:val="222222"/>
                <w:sz w:val="20"/>
              </w:rPr>
              <w:t>#1</w:t>
            </w:r>
          </w:p>
        </w:tc>
      </w:tr>
      <w:tr w:rsidR="003F441D" w:rsidRPr="003F441D" w14:paraId="18AEA4EA" w14:textId="77777777" w:rsidTr="003F441D">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55601226" w14:textId="77777777" w:rsidR="003F441D" w:rsidRPr="003F441D" w:rsidRDefault="003F441D" w:rsidP="003F441D">
            <w:pPr>
              <w:spacing w:after="40" w:line="278" w:lineRule="auto" w:before="40"/>
            </w:pPr>
            <w:r w:rsidRPr="003F441D">
              <w:rPr>
                <w:rFonts w:ascii="Calibri" w:hAnsi="Calibri"/>
                <w:color w:val="222222"/>
                <w:sz w:val="20"/>
              </w:rPr>
              <w:t>Air Care</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61A52CA5" w14:textId="77777777" w:rsidR="003F441D" w:rsidRPr="003F441D" w:rsidRDefault="003F441D" w:rsidP="003F441D">
            <w:pPr>
              <w:spacing w:after="40" w:line="278" w:lineRule="auto" w:before="40"/>
            </w:pPr>
            <w:r w:rsidRPr="003F441D">
              <w:rPr>
                <w:rFonts w:ascii="Calibri" w:hAnsi="Calibri"/>
                <w:color w:val="222222"/>
                <w:sz w:val="20"/>
              </w:rPr>
              <w:t>#1</w:t>
            </w:r>
          </w:p>
        </w:tc>
      </w:tr>
      <w:tr w:rsidR="003F441D" w:rsidRPr="003F441D" w14:paraId="35D2A3C3" w14:textId="77777777" w:rsidTr="003F441D">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7EF958DB" w14:textId="77777777" w:rsidR="003F441D" w:rsidRPr="003F441D" w:rsidRDefault="003F441D" w:rsidP="003F441D">
            <w:pPr>
              <w:spacing w:after="40" w:line="278" w:lineRule="auto" w:before="40"/>
            </w:pPr>
            <w:r w:rsidRPr="003F441D">
              <w:rPr>
                <w:rFonts w:ascii="Calibri" w:hAnsi="Calibri"/>
                <w:color w:val="222222"/>
                <w:sz w:val="20"/>
              </w:rPr>
              <w:t>Hair Colour</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3ED2BE13" w14:textId="77777777" w:rsidR="003F441D" w:rsidRPr="003F441D" w:rsidRDefault="003F441D" w:rsidP="003F441D">
            <w:pPr>
              <w:spacing w:after="40" w:line="278" w:lineRule="auto" w:before="40"/>
            </w:pPr>
            <w:r w:rsidRPr="003F441D">
              <w:rPr>
                <w:rFonts w:ascii="Calibri" w:hAnsi="Calibri"/>
                <w:color w:val="222222"/>
                <w:sz w:val="20"/>
              </w:rPr>
              <w:t>#1</w:t>
            </w:r>
          </w:p>
        </w:tc>
      </w:tr>
      <w:tr w:rsidR="003F441D" w:rsidRPr="003F441D" w14:paraId="14C18E9D" w14:textId="77777777" w:rsidTr="003F441D">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6CE146E7" w14:textId="77777777" w:rsidR="003F441D" w:rsidRPr="003F441D" w:rsidRDefault="003F441D" w:rsidP="003F441D">
            <w:pPr>
              <w:spacing w:after="40" w:line="278" w:lineRule="auto" w:before="40"/>
            </w:pPr>
            <w:r w:rsidRPr="003F441D">
              <w:rPr>
                <w:rFonts w:ascii="Calibri" w:hAnsi="Calibri"/>
                <w:color w:val="222222"/>
                <w:sz w:val="20"/>
              </w:rPr>
              <w:t>Personal Wash and Hygiene</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196A0EAC" w14:textId="77777777" w:rsidR="003F441D" w:rsidRPr="003F441D" w:rsidRDefault="003F441D" w:rsidP="003F441D">
            <w:pPr>
              <w:spacing w:after="40" w:line="278" w:lineRule="auto" w:before="40"/>
            </w:pPr>
            <w:r w:rsidRPr="003F441D">
              <w:rPr>
                <w:rFonts w:ascii="Calibri" w:hAnsi="Calibri"/>
                <w:color w:val="222222"/>
                <w:sz w:val="20"/>
              </w:rPr>
              <w:t>#2</w:t>
            </w:r>
          </w:p>
        </w:tc>
      </w:tr>
      <w:tr w:rsidR="003F441D" w:rsidRPr="003F441D" w14:paraId="6AD197C1" w14:textId="77777777" w:rsidTr="003F441D">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6088E45D" w14:textId="77777777" w:rsidR="003F441D" w:rsidRPr="003F441D" w:rsidRDefault="003F441D" w:rsidP="003F441D">
            <w:pPr>
              <w:spacing w:after="40" w:line="278" w:lineRule="auto" w:before="40"/>
            </w:pPr>
            <w:r w:rsidRPr="003F441D">
              <w:rPr>
                <w:rFonts w:ascii="Calibri" w:hAnsi="Calibri"/>
                <w:color w:val="222222"/>
                <w:sz w:val="20"/>
              </w:rPr>
              <w:t>Fabric Care</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7EADC0FD" w14:textId="77777777" w:rsidR="003F441D" w:rsidRPr="003F441D" w:rsidRDefault="003F441D" w:rsidP="003F441D">
            <w:pPr>
              <w:spacing w:after="40" w:line="278" w:lineRule="auto" w:before="40"/>
            </w:pPr>
            <w:r w:rsidRPr="003F441D">
              <w:rPr>
                <w:rFonts w:ascii="Calibri" w:hAnsi="Calibri"/>
                <w:color w:val="222222"/>
                <w:sz w:val="20"/>
              </w:rPr>
              <w:t>#3</w:t>
            </w:r>
          </w:p>
        </w:tc>
      </w:tr>
      <w:tr w:rsidR="003F441D" w:rsidRPr="003F441D" w14:paraId="7F9A2823" w14:textId="77777777" w:rsidTr="003F441D">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05B7AC0C" w14:textId="77777777" w:rsidR="003F441D" w:rsidRPr="003F441D" w:rsidRDefault="003F441D" w:rsidP="003F441D">
            <w:pPr>
              <w:spacing w:after="40" w:line="278" w:lineRule="auto" w:before="40"/>
            </w:pPr>
            <w:r w:rsidRPr="003F441D">
              <w:rPr>
                <w:rFonts w:ascii="Calibri" w:hAnsi="Calibri"/>
                <w:color w:val="222222"/>
                <w:sz w:val="20"/>
              </w:rPr>
              <w:t>Deodorants</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724FEF3F" w14:textId="77777777" w:rsidR="003F441D" w:rsidRPr="003F441D" w:rsidRDefault="003F441D" w:rsidP="003F441D">
            <w:pPr>
              <w:spacing w:after="40" w:line="278" w:lineRule="auto" w:before="40"/>
            </w:pPr>
            <w:r w:rsidRPr="003F441D">
              <w:rPr>
                <w:rFonts w:ascii="Calibri" w:hAnsi="Calibri"/>
                <w:color w:val="222222"/>
                <w:sz w:val="20"/>
              </w:rPr>
              <w:t>#3</w:t>
            </w:r>
          </w:p>
        </w:tc>
      </w:tr>
    </w:tbl>
    <w:p w14:paraId="5802C86A" w14:textId="77777777" w:rsidR="003F441D" w:rsidRPr="003F441D" w:rsidRDefault="003F441D" w:rsidP="003F441D">
      <w:pPr>
        <w:spacing w:after="100" w:before="0"/>
        <w:rPr>
          <w:b/>
          <w:bCs/>
        </w:rPr>
      </w:pPr>
      <w:r w:rsidRPr="003F441D">
        <w:rPr>
          <w:rFonts w:ascii="Calibri" w:hAnsi="Calibri"/>
          <w:bCs/>
          <w:color w:val="222222"/>
          <w:sz w:val="24"/>
        </w:rPr>
        <w:t>Indonesia</w:t>
      </w:r>
    </w:p>
    <w:tbl>
      <w:tblPr>
        <w:tblStyle w:val="TableGrid"/>
        <w:tblW w:w="0" w:type="auto"/>
        <w:tblLook w:val="04A0" w:firstRow="1" w:lastRow="0" w:firstColumn="1" w:lastColumn="0" w:noHBand="0" w:noVBand="1"/>
      </w:tblPr>
      <w:tblGrid>
        <w:gridCol w:w="2660"/>
        <w:gridCol w:w="1913"/>
      </w:tblGrid>
      <w:tr w:rsidR="003F441D" w:rsidRPr="003F441D" w14:paraId="61906449" w14:textId="77777777" w:rsidTr="003F441D">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7DCF7487" w14:textId="77777777" w:rsidR="003F441D" w:rsidRPr="003F441D" w:rsidRDefault="003F441D" w:rsidP="003F441D">
            <w:pPr>
              <w:spacing w:after="40" w:line="278" w:lineRule="auto" w:before="40"/>
              <w:rPr>
                <w:b/>
                <w:bCs/>
              </w:rPr>
            </w:pPr>
            <w:r w:rsidRPr="003F441D">
              <w:rPr>
                <w:rFonts w:ascii="Calibri" w:hAnsi="Calibri"/>
                <w:b/>
                <w:bCs/>
                <w:color w:val="FFFFFF"/>
                <w:sz w:val="20"/>
              </w:rPr>
              <w:t>Category</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1AB66012" w14:textId="77777777" w:rsidR="003F441D" w:rsidRPr="003F441D" w:rsidRDefault="003F441D" w:rsidP="003F441D">
            <w:pPr>
              <w:spacing w:after="40" w:line="278" w:lineRule="auto" w:before="40"/>
              <w:rPr>
                <w:b/>
                <w:bCs/>
              </w:rPr>
            </w:pPr>
            <w:r w:rsidRPr="003F441D">
              <w:rPr>
                <w:rFonts w:ascii="Calibri" w:hAnsi="Calibri"/>
                <w:b/>
                <w:bCs/>
                <w:color w:val="FFFFFF"/>
                <w:sz w:val="20"/>
              </w:rPr>
              <w:t>Market Position</w:t>
            </w:r>
          </w:p>
        </w:tc>
      </w:tr>
      <w:tr w:rsidR="003F441D" w:rsidRPr="003F441D" w14:paraId="0E6C4BAD" w14:textId="77777777" w:rsidTr="003F441D">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7B6424E0" w14:textId="77777777" w:rsidR="003F441D" w:rsidRPr="003F441D" w:rsidRDefault="003F441D" w:rsidP="003F441D">
            <w:pPr>
              <w:spacing w:after="40" w:line="278" w:lineRule="auto" w:before="40"/>
            </w:pPr>
            <w:r w:rsidRPr="003F441D">
              <w:rPr>
                <w:rFonts w:ascii="Calibri" w:hAnsi="Calibri"/>
                <w:color w:val="222222"/>
                <w:sz w:val="20"/>
              </w:rPr>
              <w:t>Household Insecticides</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4BE795D8" w14:textId="77777777" w:rsidR="003F441D" w:rsidRPr="003F441D" w:rsidRDefault="003F441D" w:rsidP="003F441D">
            <w:pPr>
              <w:spacing w:after="40" w:line="278" w:lineRule="auto" w:before="40"/>
            </w:pPr>
            <w:r w:rsidRPr="003F441D">
              <w:rPr>
                <w:rFonts w:ascii="Calibri" w:hAnsi="Calibri"/>
                <w:color w:val="222222"/>
                <w:sz w:val="20"/>
              </w:rPr>
              <w:t>#1</w:t>
            </w:r>
          </w:p>
        </w:tc>
      </w:tr>
      <w:tr w:rsidR="003F441D" w:rsidRPr="003F441D" w14:paraId="3BECAD51" w14:textId="77777777" w:rsidTr="003F441D">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6B9FD4E8" w14:textId="77777777" w:rsidR="003F441D" w:rsidRPr="003F441D" w:rsidRDefault="003F441D" w:rsidP="003F441D">
            <w:pPr>
              <w:spacing w:after="40" w:line="278" w:lineRule="auto" w:before="40"/>
            </w:pPr>
            <w:r w:rsidRPr="003F441D">
              <w:rPr>
                <w:rFonts w:ascii="Calibri" w:hAnsi="Calibri"/>
                <w:color w:val="222222"/>
                <w:sz w:val="20"/>
              </w:rPr>
              <w:t>Air Care</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6DB7B6CC" w14:textId="77777777" w:rsidR="003F441D" w:rsidRPr="003F441D" w:rsidRDefault="003F441D" w:rsidP="003F441D">
            <w:pPr>
              <w:spacing w:after="40" w:line="278" w:lineRule="auto" w:before="40"/>
            </w:pPr>
            <w:r w:rsidRPr="003F441D">
              <w:rPr>
                <w:rFonts w:ascii="Calibri" w:hAnsi="Calibri"/>
                <w:color w:val="222222"/>
                <w:sz w:val="20"/>
              </w:rPr>
              <w:t>#1</w:t>
            </w:r>
          </w:p>
        </w:tc>
      </w:tr>
      <w:tr w:rsidR="003F441D" w:rsidRPr="003F441D" w14:paraId="67D50EF1" w14:textId="77777777" w:rsidTr="003F441D">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01C1C3FD" w14:textId="77777777" w:rsidR="003F441D" w:rsidRPr="003F441D" w:rsidRDefault="003F441D" w:rsidP="003F441D">
            <w:pPr>
              <w:spacing w:after="40" w:line="278" w:lineRule="auto" w:before="40"/>
            </w:pPr>
            <w:r w:rsidRPr="003F441D">
              <w:rPr>
                <w:rFonts w:ascii="Calibri" w:hAnsi="Calibri"/>
                <w:color w:val="222222"/>
                <w:sz w:val="20"/>
              </w:rPr>
              <w:t>Baby Wipes</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01885FEF" w14:textId="77777777" w:rsidR="003F441D" w:rsidRPr="003F441D" w:rsidRDefault="003F441D" w:rsidP="003F441D">
            <w:pPr>
              <w:spacing w:after="40" w:line="278" w:lineRule="auto" w:before="40"/>
            </w:pPr>
            <w:r w:rsidRPr="003F441D">
              <w:rPr>
                <w:rFonts w:ascii="Calibri" w:hAnsi="Calibri"/>
                <w:color w:val="222222"/>
                <w:sz w:val="20"/>
              </w:rPr>
              <w:t>#1</w:t>
            </w:r>
          </w:p>
        </w:tc>
      </w:tr>
      <w:tr w:rsidR="003F441D" w:rsidRPr="003F441D" w14:paraId="71BDBC7C" w14:textId="77777777" w:rsidTr="003F441D">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73AB3073" w14:textId="77777777" w:rsidR="003F441D" w:rsidRPr="003F441D" w:rsidRDefault="003F441D" w:rsidP="003F441D">
            <w:pPr>
              <w:spacing w:after="40" w:line="278" w:lineRule="auto" w:before="40"/>
            </w:pPr>
            <w:r w:rsidRPr="003F441D">
              <w:rPr>
                <w:rFonts w:ascii="Calibri" w:hAnsi="Calibri"/>
                <w:color w:val="222222"/>
                <w:sz w:val="20"/>
              </w:rPr>
              <w:t>Hair Colour</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096E9102" w14:textId="77777777" w:rsidR="003F441D" w:rsidRPr="003F441D" w:rsidRDefault="003F441D" w:rsidP="003F441D">
            <w:pPr>
              <w:spacing w:after="40" w:line="278" w:lineRule="auto" w:before="40"/>
            </w:pPr>
            <w:r w:rsidRPr="003F441D">
              <w:rPr>
                <w:rFonts w:ascii="Calibri" w:hAnsi="Calibri"/>
                <w:color w:val="222222"/>
                <w:sz w:val="20"/>
              </w:rPr>
              <w:t>#3</w:t>
            </w:r>
          </w:p>
        </w:tc>
      </w:tr>
    </w:tbl>
    <w:p w14:paraId="16F4DB2F" w14:textId="35B11C60" w:rsidR="003F441D" w:rsidRPr="003F441D" w:rsidRDefault="003F441D" w:rsidP="003F441D">
      <w:pPr>
        <w:spacing w:after="100" w:before="0"/>
      </w:pPr>
      <w:r w:rsidRPr="003F441D">
        <w:rPr>
          <w:rFonts w:ascii="Calibri" w:hAnsi="Calibri"/>
          <w:color w:val="222222"/>
          <w:sz w:val="24"/>
        </w:rPr>
        <w:t xml:space="preserve">The company's international portfolio also includes positions across premium beauty, professional products, hair colour, hair care and related categories in Africa, the United States and Latin America. </w:t>
      </w:r>
    </w:p>
    <w:p w14:paraId="4A89508C" w14:textId="77777777" w:rsidR="003F441D" w:rsidRPr="003F441D" w:rsidRDefault="003F441D" w:rsidP="003F441D">
      <w:pPr>
        <w:spacing w:after="100" w:before="0"/>
      </w:pPr>
      <w:r w:rsidRPr="003F441D">
        <w:rPr>
          <w:rFonts w:ascii="Calibri" w:hAnsi="Calibri"/>
          <w:color w:val="222222"/>
          <w:sz w:val="24"/>
        </w:rPr>
        <w:t>These leadership positions are important because market strength can support consumer recognition, distribution advantages and long-term competitive positioning. However, leadership positions must also be maintained through continuous investment in brands, innovation and market execution.</w:t>
      </w:r>
    </w:p>
    <w:p w14:paraId="10E3E6BA" w14:textId="77777777" w:rsidR="003F441D" w:rsidRPr="003F441D" w:rsidRDefault="003F441D" w:rsidP="003F441D">
      <w:pPr>
        <w:pStyle w:val="Heading2"/>
        <w:rPr>
          <w:b/>
          <w:bCs/>
        </w:rPr>
      </w:pPr>
      <w:r w:rsidRPr="003F441D">
        <w:rPr>
          <w:rFonts w:ascii="Calibri" w:hAnsi="Calibri"/>
          <w:b/>
          <w:bCs/>
          <w:color w:val="007A4B"/>
          <w:sz w:val="26"/>
        </w:rPr>
        <w:t>1.5 Geographic Diversification</w:t>
      </w:r>
    </w:p>
    <w:p w14:paraId="12171536" w14:textId="77777777" w:rsidR="003F441D" w:rsidRPr="003F441D" w:rsidRDefault="003F441D" w:rsidP="003F441D">
      <w:pPr>
        <w:spacing w:after="100" w:before="0"/>
      </w:pPr>
      <w:r w:rsidRPr="003F441D">
        <w:rPr>
          <w:rFonts w:ascii="Calibri" w:hAnsi="Calibri"/>
          <w:color w:val="222222"/>
          <w:sz w:val="24"/>
        </w:rPr>
        <w:lastRenderedPageBreak/>
        <w:t>GCPL operates across several international markets, making geographical diversification one of its defining characteristics.</w:t>
      </w:r>
    </w:p>
    <w:p w14:paraId="1A956F78" w14:textId="77777777" w:rsidR="003F441D" w:rsidRPr="003F441D" w:rsidRDefault="003F441D" w:rsidP="003F441D">
      <w:pPr>
        <w:spacing w:after="100" w:before="0"/>
      </w:pPr>
      <w:r w:rsidRPr="003F441D">
        <w:rPr>
          <w:rFonts w:ascii="Calibri" w:hAnsi="Calibri"/>
          <w:color w:val="222222"/>
          <w:sz w:val="24"/>
        </w:rPr>
        <w:t>Its key operating regions include:</w:t>
      </w:r>
    </w:p>
    <w:p w14:paraId="71E20091" w14:textId="77777777" w:rsidR="003F441D" w:rsidRPr="003F441D" w:rsidRDefault="003F441D" w:rsidP="003F441D">
      <w:pPr>
        <w:numPr>
          <w:ilvl w:val="0"/>
          <w:numId w:val="4"/>
        </w:numPr>
        <w:spacing w:after="100" w:before="0"/>
      </w:pPr>
      <w:r w:rsidRPr="003F441D">
        <w:rPr>
          <w:rFonts w:ascii="Calibri" w:hAnsi="Calibri"/>
          <w:color w:val="222222"/>
          <w:sz w:val="24"/>
        </w:rPr>
        <w:t>India</w:t>
      </w:r>
    </w:p>
    <w:p w14:paraId="063CC0CD" w14:textId="77777777" w:rsidR="003F441D" w:rsidRPr="003F441D" w:rsidRDefault="003F441D" w:rsidP="003F441D">
      <w:pPr>
        <w:pStyle w:val="Heading1"/>
        <w:numPr>
          <w:ilvl w:val="0"/>
          <w:numId w:val="4"/>
        </w:numPr>
        <w:pBdr>
          <w:bottom w:val="single" w:sz="6" w:space="4" w:color="005C2E"/>
        </w:pBdr>
      </w:pPr>
      <w:r w:rsidRPr="003F441D">
        <w:rPr>
          <w:rFonts w:ascii="Calibri" w:hAnsi="Calibri"/>
          <w:b/>
          <w:color w:val="005C2E"/>
          <w:sz w:val="28"/>
        </w:rPr>
        <w:t>SAARC</w:t>
      </w:r>
    </w:p>
    <w:p w14:paraId="63BD3157" w14:textId="77777777" w:rsidR="003F441D" w:rsidRPr="003F441D" w:rsidRDefault="003F441D" w:rsidP="003F441D">
      <w:pPr>
        <w:numPr>
          <w:ilvl w:val="0"/>
          <w:numId w:val="4"/>
        </w:numPr>
        <w:spacing w:after="100" w:before="0"/>
      </w:pPr>
      <w:r w:rsidRPr="003F441D">
        <w:rPr>
          <w:rFonts w:ascii="Calibri" w:hAnsi="Calibri"/>
          <w:color w:val="222222"/>
          <w:sz w:val="24"/>
        </w:rPr>
        <w:t>Indonesia</w:t>
      </w:r>
    </w:p>
    <w:p w14:paraId="6C1AD1A3" w14:textId="77777777" w:rsidR="003F441D" w:rsidRPr="003F441D" w:rsidRDefault="003F441D" w:rsidP="003F441D">
      <w:pPr>
        <w:numPr>
          <w:ilvl w:val="0"/>
          <w:numId w:val="4"/>
        </w:numPr>
        <w:spacing w:after="100" w:before="0"/>
      </w:pPr>
      <w:r w:rsidRPr="003F441D">
        <w:rPr>
          <w:rFonts w:ascii="Calibri" w:hAnsi="Calibri"/>
          <w:color w:val="222222"/>
          <w:sz w:val="24"/>
        </w:rPr>
        <w:t>Africa</w:t>
      </w:r>
    </w:p>
    <w:p w14:paraId="5BE93DCB" w14:textId="77777777" w:rsidR="003F441D" w:rsidRPr="003F441D" w:rsidRDefault="003F441D" w:rsidP="003F441D">
      <w:pPr>
        <w:numPr>
          <w:ilvl w:val="0"/>
          <w:numId w:val="4"/>
        </w:numPr>
        <w:spacing w:after="100" w:before="0"/>
      </w:pPr>
      <w:r w:rsidRPr="003F441D">
        <w:rPr>
          <w:rFonts w:ascii="Calibri" w:hAnsi="Calibri"/>
          <w:color w:val="222222"/>
          <w:sz w:val="24"/>
        </w:rPr>
        <w:t>Latin America</w:t>
      </w:r>
    </w:p>
    <w:p w14:paraId="1DF47E06" w14:textId="77777777" w:rsidR="003F441D" w:rsidRPr="003F441D" w:rsidRDefault="003F441D" w:rsidP="003F441D">
      <w:pPr>
        <w:numPr>
          <w:ilvl w:val="0"/>
          <w:numId w:val="4"/>
        </w:numPr>
        <w:spacing w:after="100" w:before="0"/>
      </w:pPr>
      <w:r w:rsidRPr="003F441D">
        <w:rPr>
          <w:rFonts w:ascii="Calibri" w:hAnsi="Calibri"/>
          <w:color w:val="222222"/>
          <w:sz w:val="24"/>
        </w:rPr>
        <w:t>United States</w:t>
      </w:r>
    </w:p>
    <w:p w14:paraId="47936786" w14:textId="4B207821" w:rsidR="003F441D" w:rsidRPr="003F441D" w:rsidRDefault="003F441D" w:rsidP="003F441D">
      <w:pPr>
        <w:spacing w:after="100" w:before="0"/>
      </w:pPr>
      <w:r w:rsidRPr="003F441D">
        <w:rPr>
          <w:rFonts w:ascii="Calibri" w:hAnsi="Calibri"/>
          <w:color w:val="222222"/>
          <w:sz w:val="24"/>
        </w:rPr>
        <w:t xml:space="preserve">International operations contributed approximately </w:t>
      </w:r>
      <w:r w:rsidRPr="003F441D">
        <w:rPr>
          <w:rFonts w:ascii="Calibri" w:hAnsi="Calibri"/>
          <w:bCs/>
          <w:color w:val="222222"/>
          <w:sz w:val="24"/>
        </w:rPr>
        <w:t>38% of total revenue in FY2024–25</w:t>
      </w:r>
      <w:r w:rsidRPr="003F441D">
        <w:rPr>
          <w:rFonts w:ascii="Calibri" w:hAnsi="Calibri"/>
          <w:color w:val="222222"/>
          <w:sz w:val="24"/>
        </w:rPr>
        <w:t xml:space="preserve">. </w:t>
      </w:r>
    </w:p>
    <w:p w14:paraId="7CF7541F" w14:textId="77777777" w:rsidR="003F441D" w:rsidRPr="003F441D" w:rsidRDefault="003F441D" w:rsidP="003F441D">
      <w:pPr>
        <w:spacing w:after="100" w:before="0"/>
      </w:pPr>
      <w:r w:rsidRPr="003F441D">
        <w:rPr>
          <w:rFonts w:ascii="Calibri" w:hAnsi="Calibri"/>
          <w:color w:val="222222"/>
          <w:sz w:val="24"/>
        </w:rPr>
        <w:t>The approximate geographical composition of the business was:</w:t>
      </w:r>
    </w:p>
    <w:tbl>
      <w:tblPr>
        <w:tblStyle w:val="TableGrid"/>
        <w:tblW w:w="0" w:type="auto"/>
        <w:tblLook w:val="04A0" w:firstRow="1" w:lastRow="0" w:firstColumn="1" w:lastColumn="0" w:noHBand="0" w:noVBand="1"/>
      </w:tblPr>
      <w:tblGrid>
        <w:gridCol w:w="3076"/>
        <w:gridCol w:w="2296"/>
      </w:tblGrid>
      <w:tr w:rsidR="003F441D" w:rsidRPr="003F441D" w14:paraId="1C201458" w14:textId="77777777" w:rsidTr="003F441D">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37631E4D" w14:textId="77777777" w:rsidR="003F441D" w:rsidRPr="003F441D" w:rsidRDefault="003F441D" w:rsidP="003F441D">
            <w:pPr>
              <w:spacing w:after="40" w:line="278" w:lineRule="auto" w:before="40"/>
              <w:rPr>
                <w:b/>
                <w:bCs/>
              </w:rPr>
            </w:pPr>
            <w:r w:rsidRPr="003F441D">
              <w:rPr>
                <w:rFonts w:ascii="Calibri" w:hAnsi="Calibri"/>
                <w:b/>
                <w:bCs/>
                <w:color w:val="FFFFFF"/>
                <w:sz w:val="20"/>
              </w:rPr>
              <w:t>Geography</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708E3F52" w14:textId="77777777" w:rsidR="003F441D" w:rsidRPr="003F441D" w:rsidRDefault="003F441D" w:rsidP="003F441D">
            <w:pPr>
              <w:spacing w:after="40" w:line="278" w:lineRule="auto" w:before="40"/>
              <w:rPr>
                <w:b/>
                <w:bCs/>
              </w:rPr>
            </w:pPr>
            <w:r w:rsidRPr="003F441D">
              <w:rPr>
                <w:rFonts w:ascii="Calibri" w:hAnsi="Calibri"/>
                <w:b/>
                <w:bCs/>
                <w:color w:val="FFFFFF"/>
                <w:sz w:val="20"/>
              </w:rPr>
              <w:t>Approximate Share</w:t>
            </w:r>
          </w:p>
        </w:tc>
      </w:tr>
      <w:tr w:rsidR="003F441D" w:rsidRPr="003F441D" w14:paraId="22C84DA2" w14:textId="77777777" w:rsidTr="003F441D">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15B928A5" w14:textId="77777777" w:rsidR="003F441D" w:rsidRPr="003F441D" w:rsidRDefault="003F441D" w:rsidP="003F441D">
            <w:pPr>
              <w:spacing w:after="40" w:line="278" w:lineRule="auto" w:before="40"/>
            </w:pPr>
            <w:r w:rsidRPr="003F441D">
              <w:rPr>
                <w:rFonts w:ascii="Calibri" w:hAnsi="Calibri"/>
                <w:color w:val="222222"/>
                <w:sz w:val="20"/>
              </w:rPr>
              <w:t>India</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7B591003" w14:textId="77777777" w:rsidR="003F441D" w:rsidRPr="003F441D" w:rsidRDefault="003F441D" w:rsidP="003F441D">
            <w:pPr>
              <w:spacing w:after="40" w:line="278" w:lineRule="auto" w:before="40"/>
            </w:pPr>
            <w:r w:rsidRPr="003F441D">
              <w:rPr>
                <w:rFonts w:ascii="Calibri" w:hAnsi="Calibri"/>
                <w:color w:val="222222"/>
                <w:sz w:val="20"/>
              </w:rPr>
              <w:t>62%</w:t>
            </w:r>
          </w:p>
        </w:tc>
      </w:tr>
      <w:tr w:rsidR="003F441D" w:rsidRPr="003F441D" w14:paraId="28E3C9F0" w14:textId="77777777" w:rsidTr="003F441D">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79571425" w14:textId="77777777" w:rsidR="003F441D" w:rsidRPr="003F441D" w:rsidRDefault="003F441D" w:rsidP="003F441D">
            <w:pPr>
              <w:spacing w:after="40" w:line="278" w:lineRule="auto" w:before="40"/>
            </w:pPr>
            <w:r w:rsidRPr="003F441D">
              <w:rPr>
                <w:rFonts w:ascii="Calibri" w:hAnsi="Calibri"/>
                <w:color w:val="222222"/>
                <w:sz w:val="20"/>
              </w:rPr>
              <w:t>Indonesia</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1CACB68C" w14:textId="77777777" w:rsidR="003F441D" w:rsidRPr="003F441D" w:rsidRDefault="003F441D" w:rsidP="003F441D">
            <w:pPr>
              <w:spacing w:after="40" w:line="278" w:lineRule="auto" w:before="40"/>
            </w:pPr>
            <w:r w:rsidRPr="003F441D">
              <w:rPr>
                <w:rFonts w:ascii="Calibri" w:hAnsi="Calibri"/>
                <w:color w:val="222222"/>
                <w:sz w:val="20"/>
              </w:rPr>
              <w:t>14%</w:t>
            </w:r>
          </w:p>
        </w:tc>
      </w:tr>
      <w:tr w:rsidR="003F441D" w:rsidRPr="003F441D" w14:paraId="239B62CB" w14:textId="77777777" w:rsidTr="003F441D">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45C6D50D" w14:textId="77777777" w:rsidR="003F441D" w:rsidRPr="003F441D" w:rsidRDefault="003F441D" w:rsidP="003F441D">
            <w:pPr>
              <w:spacing w:after="40" w:line="278" w:lineRule="auto" w:before="40"/>
            </w:pPr>
            <w:r w:rsidRPr="003F441D">
              <w:rPr>
                <w:rFonts w:ascii="Calibri" w:hAnsi="Calibri"/>
                <w:color w:val="222222"/>
                <w:sz w:val="20"/>
              </w:rPr>
              <w:t>Africa, USA and Middle East</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77E83DE5" w14:textId="77777777" w:rsidR="003F441D" w:rsidRPr="003F441D" w:rsidRDefault="003F441D" w:rsidP="003F441D">
            <w:pPr>
              <w:spacing w:after="40" w:line="278" w:lineRule="auto" w:before="40"/>
            </w:pPr>
            <w:r w:rsidRPr="003F441D">
              <w:rPr>
                <w:rFonts w:ascii="Calibri" w:hAnsi="Calibri"/>
                <w:color w:val="222222"/>
                <w:sz w:val="20"/>
              </w:rPr>
              <w:t>14%</w:t>
            </w:r>
          </w:p>
        </w:tc>
      </w:tr>
      <w:tr w:rsidR="003F441D" w:rsidRPr="003F441D" w14:paraId="0E2DD7B4" w14:textId="77777777" w:rsidTr="003F441D">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1B29CF1A" w14:textId="77777777" w:rsidR="003F441D" w:rsidRPr="003F441D" w:rsidRDefault="003F441D" w:rsidP="003F441D">
            <w:pPr>
              <w:spacing w:after="40" w:line="278" w:lineRule="auto" w:before="40"/>
            </w:pPr>
            <w:r w:rsidRPr="003F441D">
              <w:rPr>
                <w:rFonts w:ascii="Calibri" w:hAnsi="Calibri"/>
                <w:color w:val="222222"/>
                <w:sz w:val="20"/>
              </w:rPr>
              <w:t>Others</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2DFAEB9E" w14:textId="77777777" w:rsidR="003F441D" w:rsidRPr="003F441D" w:rsidRDefault="003F441D" w:rsidP="003F441D">
            <w:pPr>
              <w:spacing w:after="40" w:line="278" w:lineRule="auto" w:before="40"/>
            </w:pPr>
            <w:r w:rsidRPr="003F441D">
              <w:rPr>
                <w:rFonts w:ascii="Calibri" w:hAnsi="Calibri"/>
                <w:color w:val="222222"/>
                <w:sz w:val="20"/>
              </w:rPr>
              <w:t>10%</w:t>
            </w:r>
          </w:p>
        </w:tc>
      </w:tr>
    </w:tbl>
    <w:p w14:paraId="0FB8DCED" w14:textId="299FD4F7" w:rsidR="003F441D" w:rsidRPr="003F441D" w:rsidRDefault="003F441D" w:rsidP="003F441D">
      <w:pPr>
        <w:spacing w:after="100" w:before="0"/>
      </w:pPr>
      <w:r w:rsidRPr="003F441D">
        <w:rPr>
          <w:rFonts w:ascii="Calibri" w:hAnsi="Calibri"/>
          <w:i/>
          <w:iCs/>
          <w:color w:val="222222"/>
          <w:sz w:val="24"/>
        </w:rPr>
        <w:t>The reported composition includes inter-company eliminations and miscellaneous products.</w:t>
      </w:r>
      <w:r w:rsidRPr="003F441D">
        <w:rPr>
          <w:rFonts w:ascii="Calibri" w:hAnsi="Calibri"/>
          <w:color w:val="222222"/>
          <w:sz w:val="24"/>
        </w:rPr>
        <w:t xml:space="preserve"> </w:t>
      </w:r>
    </w:p>
    <w:p w14:paraId="42001CFB" w14:textId="77777777" w:rsidR="003F441D" w:rsidRPr="003F441D" w:rsidRDefault="003F441D" w:rsidP="003F441D">
      <w:pPr>
        <w:spacing w:after="100" w:before="0"/>
      </w:pPr>
      <w:r w:rsidRPr="003F441D">
        <w:rPr>
          <w:rFonts w:ascii="Calibri" w:hAnsi="Calibri"/>
          <w:color w:val="222222"/>
          <w:sz w:val="24"/>
        </w:rPr>
        <w:t>This diversification provides GCPL with access to multiple consumer markets and reduces complete dependence on India. At the same time, it introduces additional risks and complexities.</w:t>
      </w:r>
    </w:p>
    <w:p w14:paraId="19649B75" w14:textId="77777777" w:rsidR="003F441D" w:rsidRPr="003F441D" w:rsidRDefault="003F441D" w:rsidP="003F441D">
      <w:pPr>
        <w:spacing w:after="100" w:before="0"/>
        <w:rPr>
          <w:b/>
          <w:bCs/>
        </w:rPr>
      </w:pPr>
      <w:r w:rsidRPr="003F441D">
        <w:rPr>
          <w:rFonts w:ascii="Calibri" w:hAnsi="Calibri"/>
          <w:bCs/>
          <w:color w:val="222222"/>
          <w:sz w:val="24"/>
        </w:rPr>
        <w:t>Opportunities from Geographic Diversification</w:t>
      </w:r>
    </w:p>
    <w:p w14:paraId="43AC9BEA" w14:textId="77777777" w:rsidR="003F441D" w:rsidRPr="003F441D" w:rsidRDefault="003F441D" w:rsidP="003F441D">
      <w:pPr>
        <w:numPr>
          <w:ilvl w:val="0"/>
          <w:numId w:val="5"/>
        </w:numPr>
        <w:spacing w:after="100" w:before="0"/>
      </w:pPr>
      <w:r w:rsidRPr="003F441D">
        <w:rPr>
          <w:rFonts w:ascii="Calibri" w:hAnsi="Calibri"/>
          <w:color w:val="222222"/>
          <w:sz w:val="24"/>
        </w:rPr>
        <w:t>Access to large and growing consumer markets</w:t>
      </w:r>
    </w:p>
    <w:p w14:paraId="4FE633A1" w14:textId="77777777" w:rsidR="003F441D" w:rsidRPr="003F441D" w:rsidRDefault="003F441D" w:rsidP="003F441D">
      <w:pPr>
        <w:numPr>
          <w:ilvl w:val="0"/>
          <w:numId w:val="5"/>
        </w:numPr>
        <w:spacing w:after="100" w:before="0"/>
      </w:pPr>
      <w:r w:rsidRPr="003F441D">
        <w:rPr>
          <w:rFonts w:ascii="Calibri" w:hAnsi="Calibri"/>
          <w:color w:val="222222"/>
          <w:sz w:val="24"/>
        </w:rPr>
        <w:t>Reduced dependence on a single economy</w:t>
      </w:r>
    </w:p>
    <w:p w14:paraId="4D57763D" w14:textId="77777777" w:rsidR="003F441D" w:rsidRPr="003F441D" w:rsidRDefault="003F441D" w:rsidP="003F441D">
      <w:pPr>
        <w:numPr>
          <w:ilvl w:val="0"/>
          <w:numId w:val="5"/>
        </w:numPr>
        <w:spacing w:after="100" w:before="0"/>
      </w:pPr>
      <w:r w:rsidRPr="003F441D">
        <w:rPr>
          <w:rFonts w:ascii="Calibri" w:hAnsi="Calibri"/>
          <w:color w:val="222222"/>
          <w:sz w:val="24"/>
        </w:rPr>
        <w:t>Exposure to emerging-market consumption growth</w:t>
      </w:r>
    </w:p>
    <w:p w14:paraId="2F5FD854" w14:textId="77777777" w:rsidR="003F441D" w:rsidRPr="003F441D" w:rsidRDefault="003F441D" w:rsidP="003F441D">
      <w:pPr>
        <w:numPr>
          <w:ilvl w:val="0"/>
          <w:numId w:val="5"/>
        </w:numPr>
        <w:spacing w:after="100" w:before="0"/>
      </w:pPr>
      <w:r w:rsidRPr="003F441D">
        <w:rPr>
          <w:rFonts w:ascii="Calibri" w:hAnsi="Calibri"/>
          <w:color w:val="222222"/>
          <w:sz w:val="24"/>
        </w:rPr>
        <w:t>Ability to expand successful categories across markets</w:t>
      </w:r>
    </w:p>
    <w:p w14:paraId="0AFAE403" w14:textId="77777777" w:rsidR="003F441D" w:rsidRPr="003F441D" w:rsidRDefault="003F441D" w:rsidP="003F441D">
      <w:pPr>
        <w:numPr>
          <w:ilvl w:val="0"/>
          <w:numId w:val="5"/>
        </w:numPr>
        <w:spacing w:after="100" w:before="0"/>
      </w:pPr>
      <w:r w:rsidRPr="003F441D">
        <w:rPr>
          <w:rFonts w:ascii="Calibri" w:hAnsi="Calibri"/>
          <w:color w:val="222222"/>
          <w:sz w:val="24"/>
        </w:rPr>
        <w:t>Diversification of revenue sources</w:t>
      </w:r>
    </w:p>
    <w:p w14:paraId="560A043B" w14:textId="77777777" w:rsidR="003F441D" w:rsidRPr="003F441D" w:rsidRDefault="003F441D" w:rsidP="003F441D">
      <w:pPr>
        <w:spacing w:after="100" w:before="0"/>
        <w:rPr>
          <w:b/>
          <w:bCs/>
        </w:rPr>
      </w:pPr>
      <w:r w:rsidRPr="003F441D">
        <w:rPr>
          <w:rFonts w:ascii="Calibri" w:hAnsi="Calibri"/>
          <w:bCs/>
          <w:color w:val="222222"/>
          <w:sz w:val="24"/>
        </w:rPr>
        <w:t>Risks from Geographic Diversification</w:t>
      </w:r>
    </w:p>
    <w:p w14:paraId="59512DAA" w14:textId="77777777" w:rsidR="003F441D" w:rsidRPr="003F441D" w:rsidRDefault="003F441D" w:rsidP="003F441D">
      <w:pPr>
        <w:numPr>
          <w:ilvl w:val="0"/>
          <w:numId w:val="6"/>
        </w:numPr>
        <w:spacing w:after="100" w:before="0"/>
      </w:pPr>
      <w:r w:rsidRPr="003F441D">
        <w:rPr>
          <w:rFonts w:ascii="Calibri" w:hAnsi="Calibri"/>
          <w:color w:val="222222"/>
          <w:sz w:val="24"/>
        </w:rPr>
        <w:lastRenderedPageBreak/>
        <w:t>Currency fluctuations</w:t>
      </w:r>
    </w:p>
    <w:p w14:paraId="1A51B19F" w14:textId="77777777" w:rsidR="003F441D" w:rsidRPr="003F441D" w:rsidRDefault="003F441D" w:rsidP="003F441D">
      <w:pPr>
        <w:numPr>
          <w:ilvl w:val="0"/>
          <w:numId w:val="6"/>
        </w:numPr>
        <w:spacing w:after="100" w:before="0"/>
      </w:pPr>
      <w:r w:rsidRPr="003F441D">
        <w:rPr>
          <w:rFonts w:ascii="Calibri" w:hAnsi="Calibri"/>
          <w:color w:val="222222"/>
          <w:sz w:val="24"/>
        </w:rPr>
        <w:t>Economic and political uncertainty</w:t>
      </w:r>
    </w:p>
    <w:p w14:paraId="4B17D297" w14:textId="77777777" w:rsidR="003F441D" w:rsidRPr="003F441D" w:rsidRDefault="003F441D" w:rsidP="003F441D">
      <w:pPr>
        <w:numPr>
          <w:ilvl w:val="0"/>
          <w:numId w:val="6"/>
        </w:numPr>
        <w:spacing w:after="100" w:before="0"/>
      </w:pPr>
      <w:r w:rsidRPr="003F441D">
        <w:rPr>
          <w:rFonts w:ascii="Calibri" w:hAnsi="Calibri"/>
          <w:color w:val="222222"/>
          <w:sz w:val="24"/>
        </w:rPr>
        <w:t>Different regulatory environments</w:t>
      </w:r>
    </w:p>
    <w:p w14:paraId="6BF6BCAD" w14:textId="77777777" w:rsidR="003F441D" w:rsidRPr="003F441D" w:rsidRDefault="003F441D" w:rsidP="003F441D">
      <w:pPr>
        <w:numPr>
          <w:ilvl w:val="0"/>
          <w:numId w:val="6"/>
        </w:numPr>
        <w:spacing w:after="100" w:before="0"/>
      </w:pPr>
      <w:r w:rsidRPr="003F441D">
        <w:rPr>
          <w:rFonts w:ascii="Calibri" w:hAnsi="Calibri"/>
          <w:color w:val="222222"/>
          <w:sz w:val="24"/>
        </w:rPr>
        <w:t>Supply-chain complexity</w:t>
      </w:r>
    </w:p>
    <w:p w14:paraId="73B1202C" w14:textId="77777777" w:rsidR="003F441D" w:rsidRPr="003F441D" w:rsidRDefault="003F441D" w:rsidP="003F441D">
      <w:pPr>
        <w:numPr>
          <w:ilvl w:val="0"/>
          <w:numId w:val="6"/>
        </w:numPr>
        <w:spacing w:after="100" w:before="0"/>
      </w:pPr>
      <w:r w:rsidRPr="003F441D">
        <w:rPr>
          <w:rFonts w:ascii="Calibri" w:hAnsi="Calibri"/>
          <w:color w:val="222222"/>
          <w:sz w:val="24"/>
        </w:rPr>
        <w:t>Different competitive structures</w:t>
      </w:r>
    </w:p>
    <w:p w14:paraId="6D2C2467" w14:textId="77777777" w:rsidR="003F441D" w:rsidRPr="003F441D" w:rsidRDefault="003F441D" w:rsidP="003F441D">
      <w:pPr>
        <w:numPr>
          <w:ilvl w:val="0"/>
          <w:numId w:val="6"/>
        </w:numPr>
        <w:spacing w:after="100" w:before="0"/>
      </w:pPr>
      <w:r w:rsidRPr="003F441D">
        <w:rPr>
          <w:rFonts w:ascii="Calibri" w:hAnsi="Calibri"/>
          <w:color w:val="222222"/>
          <w:sz w:val="24"/>
        </w:rPr>
        <w:t>Varying consumer preferences</w:t>
      </w:r>
    </w:p>
    <w:p w14:paraId="517D7D53" w14:textId="77777777" w:rsidR="003F441D" w:rsidRPr="003F441D" w:rsidRDefault="003F441D" w:rsidP="003F441D">
      <w:pPr>
        <w:spacing w:after="100" w:before="0"/>
      </w:pPr>
      <w:r w:rsidRPr="003F441D">
        <w:rPr>
          <w:rFonts w:ascii="Calibri" w:hAnsi="Calibri"/>
          <w:color w:val="222222"/>
          <w:sz w:val="24"/>
        </w:rPr>
        <w:t>Therefore, international diversification is both a potential strength and an important area of risk. The quality of growth across different geographies will be a major factor in evaluating GCPL's long-term investment potential.</w:t>
      </w:r>
    </w:p>
    <w:p w14:paraId="563DC75F" w14:textId="77777777" w:rsidR="003F441D" w:rsidRPr="003F441D" w:rsidRDefault="003F441D" w:rsidP="003F441D">
      <w:pPr>
        <w:pStyle w:val="Heading2"/>
        <w:rPr>
          <w:b/>
          <w:bCs/>
        </w:rPr>
      </w:pPr>
      <w:r w:rsidRPr="003F441D">
        <w:rPr>
          <w:rFonts w:ascii="Calibri" w:hAnsi="Calibri"/>
          <w:b/>
          <w:bCs/>
          <w:color w:val="007A4B"/>
          <w:sz w:val="26"/>
        </w:rPr>
        <w:t>1.6 A Business Focused on Emerging Markets</w:t>
      </w:r>
    </w:p>
    <w:p w14:paraId="1B1668C5" w14:textId="77777777" w:rsidR="003F441D" w:rsidRPr="003F441D" w:rsidRDefault="003F441D" w:rsidP="003F441D">
      <w:pPr>
        <w:spacing w:after="100" w:before="0"/>
      </w:pPr>
      <w:r w:rsidRPr="003F441D">
        <w:rPr>
          <w:rFonts w:ascii="Calibri" w:hAnsi="Calibri"/>
          <w:color w:val="222222"/>
          <w:sz w:val="24"/>
        </w:rPr>
        <w:t>GCPL's portfolio has significant exposure to emerging markets. Its operations extend across India, Indonesia, Africa and Latin America, providing the company with access to populations where long-term consumer demand can grow with increasing income, urbanisation and rising consumption.</w:t>
      </w:r>
    </w:p>
    <w:p w14:paraId="45BE1E90" w14:textId="77777777" w:rsidR="003F441D" w:rsidRPr="003F441D" w:rsidRDefault="003F441D" w:rsidP="003F441D">
      <w:pPr>
        <w:spacing w:after="100" w:before="0"/>
      </w:pPr>
      <w:r w:rsidRPr="003F441D">
        <w:rPr>
          <w:rFonts w:ascii="Calibri" w:hAnsi="Calibri"/>
          <w:color w:val="222222"/>
          <w:sz w:val="24"/>
        </w:rPr>
        <w:t>Emerging markets can provide opportunities through:</w:t>
      </w:r>
    </w:p>
    <w:p w14:paraId="29A761B7" w14:textId="77777777" w:rsidR="003F441D" w:rsidRPr="003F441D" w:rsidRDefault="003F441D" w:rsidP="003F441D">
      <w:pPr>
        <w:numPr>
          <w:ilvl w:val="0"/>
          <w:numId w:val="7"/>
        </w:numPr>
        <w:spacing w:after="100" w:before="0"/>
      </w:pPr>
      <w:r w:rsidRPr="003F441D">
        <w:rPr>
          <w:rFonts w:ascii="Calibri" w:hAnsi="Calibri"/>
          <w:color w:val="222222"/>
          <w:sz w:val="24"/>
        </w:rPr>
        <w:t>Growing middle-class populations</w:t>
      </w:r>
    </w:p>
    <w:p w14:paraId="155C766F" w14:textId="77777777" w:rsidR="003F441D" w:rsidRPr="003F441D" w:rsidRDefault="003F441D" w:rsidP="003F441D">
      <w:pPr>
        <w:numPr>
          <w:ilvl w:val="0"/>
          <w:numId w:val="7"/>
        </w:numPr>
        <w:spacing w:after="100" w:before="0"/>
      </w:pPr>
      <w:r w:rsidRPr="003F441D">
        <w:rPr>
          <w:rFonts w:ascii="Calibri" w:hAnsi="Calibri"/>
          <w:color w:val="222222"/>
          <w:sz w:val="24"/>
        </w:rPr>
        <w:t>Increasing disposable incomes</w:t>
      </w:r>
    </w:p>
    <w:p w14:paraId="173848B5" w14:textId="77777777" w:rsidR="003F441D" w:rsidRPr="003F441D" w:rsidRDefault="003F441D" w:rsidP="003F441D">
      <w:pPr>
        <w:numPr>
          <w:ilvl w:val="0"/>
          <w:numId w:val="7"/>
        </w:numPr>
        <w:spacing w:after="100" w:before="0"/>
      </w:pPr>
      <w:r w:rsidRPr="003F441D">
        <w:rPr>
          <w:rFonts w:ascii="Calibri" w:hAnsi="Calibri"/>
          <w:color w:val="222222"/>
          <w:sz w:val="24"/>
        </w:rPr>
        <w:t>Urbanisation</w:t>
      </w:r>
    </w:p>
    <w:p w14:paraId="654A0D10" w14:textId="77777777" w:rsidR="003F441D" w:rsidRPr="003F441D" w:rsidRDefault="003F441D" w:rsidP="003F441D">
      <w:pPr>
        <w:numPr>
          <w:ilvl w:val="0"/>
          <w:numId w:val="7"/>
        </w:numPr>
        <w:spacing w:after="100" w:before="0"/>
      </w:pPr>
      <w:r w:rsidRPr="003F441D">
        <w:rPr>
          <w:rFonts w:ascii="Calibri" w:hAnsi="Calibri"/>
          <w:color w:val="222222"/>
          <w:sz w:val="24"/>
        </w:rPr>
        <w:t>Higher demand for branded products</w:t>
      </w:r>
    </w:p>
    <w:p w14:paraId="64E3F953" w14:textId="77777777" w:rsidR="003F441D" w:rsidRPr="003F441D" w:rsidRDefault="003F441D" w:rsidP="003F441D">
      <w:pPr>
        <w:numPr>
          <w:ilvl w:val="0"/>
          <w:numId w:val="7"/>
        </w:numPr>
        <w:spacing w:after="100" w:before="0"/>
      </w:pPr>
      <w:r w:rsidRPr="003F441D">
        <w:rPr>
          <w:rFonts w:ascii="Calibri" w:hAnsi="Calibri"/>
          <w:color w:val="222222"/>
          <w:sz w:val="24"/>
        </w:rPr>
        <w:t>Expansion of organised retail</w:t>
      </w:r>
    </w:p>
    <w:p w14:paraId="18E0CF2E" w14:textId="77777777" w:rsidR="003F441D" w:rsidRPr="003F441D" w:rsidRDefault="003F441D" w:rsidP="003F441D">
      <w:pPr>
        <w:numPr>
          <w:ilvl w:val="0"/>
          <w:numId w:val="7"/>
        </w:numPr>
        <w:spacing w:after="100" w:before="0"/>
      </w:pPr>
      <w:r w:rsidRPr="003F441D">
        <w:rPr>
          <w:rFonts w:ascii="Calibri" w:hAnsi="Calibri"/>
          <w:color w:val="222222"/>
          <w:sz w:val="24"/>
        </w:rPr>
        <w:t>Growth in e-commerce and digital channels</w:t>
      </w:r>
    </w:p>
    <w:p w14:paraId="0378CC04" w14:textId="77777777" w:rsidR="003F441D" w:rsidRPr="003F441D" w:rsidRDefault="003F441D" w:rsidP="003F441D">
      <w:pPr>
        <w:spacing w:after="100" w:before="0"/>
      </w:pPr>
      <w:r w:rsidRPr="003F441D">
        <w:rPr>
          <w:rFonts w:ascii="Calibri" w:hAnsi="Calibri"/>
          <w:color w:val="222222"/>
          <w:sz w:val="24"/>
        </w:rPr>
        <w:t>However, these markets can also face higher levels of:</w:t>
      </w:r>
    </w:p>
    <w:p w14:paraId="4C3760B0" w14:textId="77777777" w:rsidR="003F441D" w:rsidRPr="003F441D" w:rsidRDefault="003F441D" w:rsidP="003F441D">
      <w:pPr>
        <w:numPr>
          <w:ilvl w:val="0"/>
          <w:numId w:val="8"/>
        </w:numPr>
        <w:spacing w:after="100" w:before="0"/>
      </w:pPr>
      <w:r w:rsidRPr="003F441D">
        <w:rPr>
          <w:rFonts w:ascii="Calibri" w:hAnsi="Calibri"/>
          <w:color w:val="222222"/>
          <w:sz w:val="24"/>
        </w:rPr>
        <w:t>Inflation</w:t>
      </w:r>
    </w:p>
    <w:p w14:paraId="0385125D" w14:textId="77777777" w:rsidR="003F441D" w:rsidRPr="003F441D" w:rsidRDefault="003F441D" w:rsidP="003F441D">
      <w:pPr>
        <w:numPr>
          <w:ilvl w:val="0"/>
          <w:numId w:val="8"/>
        </w:numPr>
        <w:spacing w:after="100" w:before="0"/>
      </w:pPr>
      <w:r w:rsidRPr="003F441D">
        <w:rPr>
          <w:rFonts w:ascii="Calibri" w:hAnsi="Calibri"/>
          <w:color w:val="222222"/>
          <w:sz w:val="24"/>
        </w:rPr>
        <w:t>Currency volatility</w:t>
      </w:r>
    </w:p>
    <w:p w14:paraId="231E25C5" w14:textId="77777777" w:rsidR="003F441D" w:rsidRPr="003F441D" w:rsidRDefault="003F441D" w:rsidP="003F441D">
      <w:pPr>
        <w:numPr>
          <w:ilvl w:val="0"/>
          <w:numId w:val="8"/>
        </w:numPr>
        <w:spacing w:after="100" w:before="0"/>
      </w:pPr>
      <w:r w:rsidRPr="003F441D">
        <w:rPr>
          <w:rFonts w:ascii="Calibri" w:hAnsi="Calibri"/>
          <w:color w:val="222222"/>
          <w:sz w:val="24"/>
        </w:rPr>
        <w:t>Political uncertainty</w:t>
      </w:r>
    </w:p>
    <w:p w14:paraId="569BC1F1" w14:textId="77777777" w:rsidR="003F441D" w:rsidRPr="003F441D" w:rsidRDefault="003F441D" w:rsidP="003F441D">
      <w:pPr>
        <w:numPr>
          <w:ilvl w:val="0"/>
          <w:numId w:val="8"/>
        </w:numPr>
        <w:spacing w:after="100" w:before="0"/>
      </w:pPr>
      <w:r w:rsidRPr="003F441D">
        <w:rPr>
          <w:rFonts w:ascii="Calibri" w:hAnsi="Calibri"/>
          <w:color w:val="222222"/>
          <w:sz w:val="24"/>
        </w:rPr>
        <w:t>Economic instability</w:t>
      </w:r>
    </w:p>
    <w:p w14:paraId="306C306A" w14:textId="77777777" w:rsidR="003F441D" w:rsidRPr="003F441D" w:rsidRDefault="003F441D" w:rsidP="003F441D">
      <w:pPr>
        <w:numPr>
          <w:ilvl w:val="0"/>
          <w:numId w:val="8"/>
        </w:numPr>
        <w:spacing w:after="100" w:before="0"/>
      </w:pPr>
      <w:r w:rsidRPr="003F441D">
        <w:rPr>
          <w:rFonts w:ascii="Calibri" w:hAnsi="Calibri"/>
          <w:color w:val="222222"/>
          <w:sz w:val="24"/>
        </w:rPr>
        <w:t>Supply-chain disruption</w:t>
      </w:r>
    </w:p>
    <w:p w14:paraId="418A21A2" w14:textId="77777777" w:rsidR="003F441D" w:rsidRPr="003F441D" w:rsidRDefault="003F441D" w:rsidP="003F441D">
      <w:pPr>
        <w:spacing w:after="100" w:before="0"/>
      </w:pPr>
      <w:r w:rsidRPr="003F441D">
        <w:rPr>
          <w:rFonts w:ascii="Calibri" w:hAnsi="Calibri"/>
          <w:color w:val="222222"/>
          <w:sz w:val="24"/>
        </w:rPr>
        <w:t>For investors, this means that GCPL's growth potential needs to be evaluated together with the risks associated with operating in multiple emerging economies.</w:t>
      </w:r>
    </w:p>
    <w:p w14:paraId="6B39167F" w14:textId="77777777" w:rsidR="003F441D" w:rsidRPr="003F441D" w:rsidRDefault="003F441D" w:rsidP="003F441D">
      <w:pPr>
        <w:pStyle w:val="Heading2"/>
        <w:rPr>
          <w:b/>
          <w:bCs/>
        </w:rPr>
      </w:pPr>
      <w:r w:rsidRPr="003F441D">
        <w:rPr>
          <w:rFonts w:ascii="Calibri" w:hAnsi="Calibri"/>
          <w:b/>
          <w:bCs/>
          <w:color w:val="007A4B"/>
          <w:sz w:val="26"/>
        </w:rPr>
        <w:t>1.7 Brand Building as a Competitive Advantage</w:t>
      </w:r>
    </w:p>
    <w:p w14:paraId="0820ED64" w14:textId="77777777" w:rsidR="003F441D" w:rsidRPr="003F441D" w:rsidRDefault="003F441D" w:rsidP="003F441D">
      <w:pPr>
        <w:spacing w:after="100" w:before="0"/>
      </w:pPr>
      <w:r w:rsidRPr="003F441D">
        <w:rPr>
          <w:rFonts w:ascii="Calibri" w:hAnsi="Calibri"/>
          <w:color w:val="222222"/>
          <w:sz w:val="24"/>
        </w:rPr>
        <w:lastRenderedPageBreak/>
        <w:t>Brands are one of the most important assets of an FMCG company. GCPL operates in categories where repeat purchases and consumer preferences can play a significant role in determining long-term success.</w:t>
      </w:r>
    </w:p>
    <w:p w14:paraId="723FD47D" w14:textId="77777777" w:rsidR="003F441D" w:rsidRPr="003F441D" w:rsidRDefault="003F441D" w:rsidP="003F441D">
      <w:pPr>
        <w:spacing w:after="100" w:before="0"/>
      </w:pPr>
      <w:r w:rsidRPr="003F441D">
        <w:rPr>
          <w:rFonts w:ascii="Calibri" w:hAnsi="Calibri"/>
          <w:color w:val="222222"/>
          <w:sz w:val="24"/>
        </w:rPr>
        <w:t>Strong brands can support:</w:t>
      </w:r>
    </w:p>
    <w:p w14:paraId="15C7C456" w14:textId="77777777" w:rsidR="003F441D" w:rsidRPr="003F441D" w:rsidRDefault="003F441D" w:rsidP="003F441D">
      <w:pPr>
        <w:numPr>
          <w:ilvl w:val="0"/>
          <w:numId w:val="9"/>
        </w:numPr>
        <w:spacing w:after="100" w:before="0"/>
      </w:pPr>
      <w:r w:rsidRPr="003F441D">
        <w:rPr>
          <w:rFonts w:ascii="Calibri" w:hAnsi="Calibri"/>
          <w:color w:val="222222"/>
          <w:sz w:val="24"/>
        </w:rPr>
        <w:t>Consumer preference</w:t>
      </w:r>
    </w:p>
    <w:p w14:paraId="2BC3D3B6" w14:textId="77777777" w:rsidR="003F441D" w:rsidRPr="003F441D" w:rsidRDefault="003F441D" w:rsidP="003F441D">
      <w:pPr>
        <w:numPr>
          <w:ilvl w:val="0"/>
          <w:numId w:val="9"/>
        </w:numPr>
        <w:spacing w:after="100" w:before="0"/>
      </w:pPr>
      <w:r w:rsidRPr="003F441D">
        <w:rPr>
          <w:rFonts w:ascii="Calibri" w:hAnsi="Calibri"/>
          <w:color w:val="222222"/>
          <w:sz w:val="24"/>
        </w:rPr>
        <w:t>Repeat purchases</w:t>
      </w:r>
    </w:p>
    <w:p w14:paraId="129DB700" w14:textId="77777777" w:rsidR="003F441D" w:rsidRPr="003F441D" w:rsidRDefault="003F441D" w:rsidP="003F441D">
      <w:pPr>
        <w:numPr>
          <w:ilvl w:val="0"/>
          <w:numId w:val="9"/>
        </w:numPr>
        <w:spacing w:after="100" w:before="0"/>
      </w:pPr>
      <w:r w:rsidRPr="003F441D">
        <w:rPr>
          <w:rFonts w:ascii="Calibri" w:hAnsi="Calibri"/>
          <w:color w:val="222222"/>
          <w:sz w:val="24"/>
        </w:rPr>
        <w:t>Customer loyalty</w:t>
      </w:r>
    </w:p>
    <w:p w14:paraId="47823239" w14:textId="77777777" w:rsidR="003F441D" w:rsidRPr="003F441D" w:rsidRDefault="003F441D" w:rsidP="003F441D">
      <w:pPr>
        <w:numPr>
          <w:ilvl w:val="0"/>
          <w:numId w:val="9"/>
        </w:numPr>
        <w:spacing w:after="100" w:before="0"/>
      </w:pPr>
      <w:r w:rsidRPr="003F441D">
        <w:rPr>
          <w:rFonts w:ascii="Calibri" w:hAnsi="Calibri"/>
          <w:color w:val="222222"/>
          <w:sz w:val="24"/>
        </w:rPr>
        <w:t>Product visibility</w:t>
      </w:r>
    </w:p>
    <w:p w14:paraId="68CD8986" w14:textId="77777777" w:rsidR="003F441D" w:rsidRPr="003F441D" w:rsidRDefault="003F441D" w:rsidP="003F441D">
      <w:pPr>
        <w:numPr>
          <w:ilvl w:val="0"/>
          <w:numId w:val="9"/>
        </w:numPr>
        <w:spacing w:after="100" w:before="0"/>
      </w:pPr>
      <w:r w:rsidRPr="003F441D">
        <w:rPr>
          <w:rFonts w:ascii="Calibri" w:hAnsi="Calibri"/>
          <w:color w:val="222222"/>
          <w:sz w:val="24"/>
        </w:rPr>
        <w:t>Distribution strength</w:t>
      </w:r>
    </w:p>
    <w:p w14:paraId="3021CB33" w14:textId="77777777" w:rsidR="003F441D" w:rsidRPr="003F441D" w:rsidRDefault="003F441D" w:rsidP="003F441D">
      <w:pPr>
        <w:numPr>
          <w:ilvl w:val="0"/>
          <w:numId w:val="9"/>
        </w:numPr>
        <w:spacing w:after="100" w:before="0"/>
      </w:pPr>
      <w:r w:rsidRPr="003F441D">
        <w:rPr>
          <w:rFonts w:ascii="Calibri" w:hAnsi="Calibri"/>
          <w:color w:val="222222"/>
          <w:sz w:val="24"/>
        </w:rPr>
        <w:t>Pricing potential</w:t>
      </w:r>
    </w:p>
    <w:p w14:paraId="29F966C0" w14:textId="3AB6AABE" w:rsidR="003F441D" w:rsidRPr="003F441D" w:rsidRDefault="003F441D" w:rsidP="003F441D">
      <w:pPr>
        <w:spacing w:after="100" w:before="0"/>
      </w:pPr>
      <w:r w:rsidRPr="003F441D">
        <w:rPr>
          <w:rFonts w:ascii="Calibri" w:hAnsi="Calibri"/>
          <w:color w:val="222222"/>
          <w:sz w:val="24"/>
        </w:rPr>
        <w:t>However, established brands cannot remain competitive without continued investment. Consumer preferences change continuously, and companies must respond through advertising, product innovation, packaging improvements and digital engagement.</w:t>
      </w:r>
      <w:r>
        <w:rPr>
          <w:rFonts w:ascii="Calibri" w:hAnsi="Calibri"/>
          <w:color w:val="222222"/>
          <w:sz w:val="24"/>
        </w:rPr>
        <w:t xml:space="preserve"> </w:t>
      </w:r>
      <w:r w:rsidRPr="003F441D">
        <w:rPr>
          <w:rFonts w:ascii="Calibri" w:hAnsi="Calibri"/>
          <w:color w:val="222222"/>
          <w:sz w:val="24"/>
        </w:rPr>
        <w:t xml:space="preserve">For GCPL, long-term brand strength depends on its ability to combine </w:t>
      </w:r>
      <w:r w:rsidRPr="003F441D">
        <w:rPr>
          <w:rFonts w:ascii="Calibri" w:hAnsi="Calibri"/>
          <w:bCs/>
          <w:color w:val="222222"/>
          <w:sz w:val="24"/>
        </w:rPr>
        <w:t>consumer understanding with continuous innovation and effective market execution</w:t>
      </w:r>
      <w:r w:rsidRPr="003F441D">
        <w:rPr>
          <w:rFonts w:ascii="Calibri" w:hAnsi="Calibri"/>
          <w:color w:val="222222"/>
          <w:sz w:val="24"/>
        </w:rPr>
        <w:t>.</w:t>
      </w:r>
    </w:p>
    <w:p w14:paraId="5FE7A545" w14:textId="77777777" w:rsidR="003F441D" w:rsidRPr="003F441D" w:rsidRDefault="003F441D" w:rsidP="003F441D">
      <w:pPr>
        <w:pStyle w:val="Heading2"/>
        <w:rPr>
          <w:b/>
          <w:bCs/>
        </w:rPr>
      </w:pPr>
      <w:r w:rsidRPr="003F441D">
        <w:rPr>
          <w:rFonts w:ascii="Calibri" w:hAnsi="Calibri"/>
          <w:b/>
          <w:bCs/>
          <w:color w:val="007A4B"/>
          <w:sz w:val="26"/>
        </w:rPr>
        <w:t>1.8 Innovation and Product Development</w:t>
      </w:r>
    </w:p>
    <w:p w14:paraId="54BC39E2" w14:textId="77777777" w:rsidR="003F441D" w:rsidRPr="003F441D" w:rsidRDefault="003F441D" w:rsidP="003F441D">
      <w:pPr>
        <w:spacing w:after="100" w:before="0"/>
      </w:pPr>
      <w:r w:rsidRPr="003F441D">
        <w:rPr>
          <w:rFonts w:ascii="Calibri" w:hAnsi="Calibri"/>
          <w:color w:val="222222"/>
          <w:sz w:val="24"/>
        </w:rPr>
        <w:t xml:space="preserve">Research and development </w:t>
      </w:r>
      <w:proofErr w:type="gramStart"/>
      <w:r w:rsidRPr="003F441D">
        <w:rPr>
          <w:rFonts w:ascii="Calibri" w:hAnsi="Calibri"/>
          <w:color w:val="222222"/>
          <w:sz w:val="24"/>
        </w:rPr>
        <w:t>is</w:t>
      </w:r>
      <w:proofErr w:type="gramEnd"/>
      <w:r w:rsidRPr="003F441D">
        <w:rPr>
          <w:rFonts w:ascii="Calibri" w:hAnsi="Calibri"/>
          <w:color w:val="222222"/>
          <w:sz w:val="24"/>
        </w:rPr>
        <w:t xml:space="preserve"> an important part of GCPL's business strategy and has been identified among the company's material topics. </w:t>
      </w:r>
    </w:p>
    <w:p w14:paraId="54056991" w14:textId="77777777" w:rsidR="003F441D" w:rsidRPr="003F441D" w:rsidRDefault="003F441D" w:rsidP="003F441D">
      <w:pPr>
        <w:spacing w:after="100" w:before="0"/>
      </w:pPr>
      <w:r w:rsidRPr="003F441D">
        <w:rPr>
          <w:rFonts w:ascii="Calibri" w:hAnsi="Calibri"/>
          <w:color w:val="222222"/>
          <w:sz w:val="24"/>
        </w:rPr>
        <w:t>Innovation can include:</w:t>
      </w:r>
    </w:p>
    <w:p w14:paraId="6EAFD10A" w14:textId="77777777" w:rsidR="003F441D" w:rsidRPr="003F441D" w:rsidRDefault="003F441D" w:rsidP="003F441D">
      <w:pPr>
        <w:numPr>
          <w:ilvl w:val="0"/>
          <w:numId w:val="10"/>
        </w:numPr>
        <w:spacing w:after="100" w:before="0"/>
      </w:pPr>
      <w:r w:rsidRPr="003F441D">
        <w:rPr>
          <w:rFonts w:ascii="Calibri" w:hAnsi="Calibri"/>
          <w:color w:val="222222"/>
          <w:sz w:val="24"/>
        </w:rPr>
        <w:t>New product launches</w:t>
      </w:r>
    </w:p>
    <w:p w14:paraId="69F36604" w14:textId="77777777" w:rsidR="003F441D" w:rsidRPr="003F441D" w:rsidRDefault="003F441D" w:rsidP="003F441D">
      <w:pPr>
        <w:numPr>
          <w:ilvl w:val="0"/>
          <w:numId w:val="10"/>
        </w:numPr>
        <w:spacing w:after="100" w:before="0"/>
      </w:pPr>
      <w:r w:rsidRPr="003F441D">
        <w:rPr>
          <w:rFonts w:ascii="Calibri" w:hAnsi="Calibri"/>
          <w:color w:val="222222"/>
          <w:sz w:val="24"/>
        </w:rPr>
        <w:t>Product reformulation</w:t>
      </w:r>
    </w:p>
    <w:p w14:paraId="399D8B2F" w14:textId="77777777" w:rsidR="003F441D" w:rsidRPr="003F441D" w:rsidRDefault="003F441D" w:rsidP="003F441D">
      <w:pPr>
        <w:numPr>
          <w:ilvl w:val="0"/>
          <w:numId w:val="10"/>
        </w:numPr>
        <w:spacing w:after="100" w:before="0"/>
      </w:pPr>
      <w:r w:rsidRPr="003F441D">
        <w:rPr>
          <w:rFonts w:ascii="Calibri" w:hAnsi="Calibri"/>
          <w:color w:val="222222"/>
          <w:sz w:val="24"/>
        </w:rPr>
        <w:t>Premiumisation</w:t>
      </w:r>
    </w:p>
    <w:p w14:paraId="6BF15AD8" w14:textId="77777777" w:rsidR="003F441D" w:rsidRPr="003F441D" w:rsidRDefault="003F441D" w:rsidP="003F441D">
      <w:pPr>
        <w:numPr>
          <w:ilvl w:val="0"/>
          <w:numId w:val="10"/>
        </w:numPr>
        <w:spacing w:after="100" w:before="0"/>
      </w:pPr>
      <w:r w:rsidRPr="003F441D">
        <w:rPr>
          <w:rFonts w:ascii="Calibri" w:hAnsi="Calibri"/>
          <w:color w:val="222222"/>
          <w:sz w:val="24"/>
        </w:rPr>
        <w:t>New packaging</w:t>
      </w:r>
    </w:p>
    <w:p w14:paraId="25370954" w14:textId="77777777" w:rsidR="003F441D" w:rsidRPr="003F441D" w:rsidRDefault="003F441D" w:rsidP="003F441D">
      <w:pPr>
        <w:numPr>
          <w:ilvl w:val="0"/>
          <w:numId w:val="10"/>
        </w:numPr>
        <w:spacing w:after="100" w:before="0"/>
      </w:pPr>
      <w:r w:rsidRPr="003F441D">
        <w:rPr>
          <w:rFonts w:ascii="Calibri" w:hAnsi="Calibri"/>
          <w:color w:val="222222"/>
          <w:sz w:val="24"/>
        </w:rPr>
        <w:t>Sustainable products</w:t>
      </w:r>
    </w:p>
    <w:p w14:paraId="4B6DB4E8" w14:textId="77777777" w:rsidR="003F441D" w:rsidRPr="003F441D" w:rsidRDefault="003F441D" w:rsidP="003F441D">
      <w:pPr>
        <w:numPr>
          <w:ilvl w:val="0"/>
          <w:numId w:val="10"/>
        </w:numPr>
        <w:spacing w:after="100" w:before="0"/>
      </w:pPr>
      <w:r w:rsidRPr="003F441D">
        <w:rPr>
          <w:rFonts w:ascii="Calibri" w:hAnsi="Calibri"/>
          <w:color w:val="222222"/>
          <w:sz w:val="24"/>
        </w:rPr>
        <w:t>Products designed for specific consumer segments</w:t>
      </w:r>
    </w:p>
    <w:p w14:paraId="4AC1F682" w14:textId="77777777" w:rsidR="003F441D" w:rsidRPr="003F441D" w:rsidRDefault="003F441D" w:rsidP="003F441D">
      <w:pPr>
        <w:numPr>
          <w:ilvl w:val="0"/>
          <w:numId w:val="10"/>
        </w:numPr>
        <w:spacing w:after="100" w:before="0"/>
      </w:pPr>
      <w:r w:rsidRPr="003F441D">
        <w:rPr>
          <w:rFonts w:ascii="Calibri" w:hAnsi="Calibri"/>
          <w:color w:val="222222"/>
          <w:sz w:val="24"/>
        </w:rPr>
        <w:t>Digital consumer engagement</w:t>
      </w:r>
    </w:p>
    <w:p w14:paraId="0E1AA4FC" w14:textId="77777777" w:rsidR="003F441D" w:rsidRPr="003F441D" w:rsidRDefault="003F441D" w:rsidP="003F441D">
      <w:pPr>
        <w:spacing w:after="100" w:before="0"/>
      </w:pPr>
      <w:r w:rsidRPr="003F441D">
        <w:rPr>
          <w:rFonts w:ascii="Calibri" w:hAnsi="Calibri"/>
          <w:color w:val="222222"/>
          <w:sz w:val="24"/>
        </w:rPr>
        <w:t>Innovation becomes particularly important for GCPL because of its international presence. Consumer needs differ across markets, meaning that products and strategies may require local adaptation.</w:t>
      </w:r>
    </w:p>
    <w:p w14:paraId="2F37FD2A" w14:textId="77777777" w:rsidR="003F441D" w:rsidRPr="003F441D" w:rsidRDefault="003F441D" w:rsidP="003F441D">
      <w:pPr>
        <w:spacing w:after="100" w:before="0"/>
      </w:pPr>
      <w:r w:rsidRPr="003F441D">
        <w:rPr>
          <w:rFonts w:ascii="Calibri" w:hAnsi="Calibri"/>
          <w:color w:val="222222"/>
          <w:sz w:val="24"/>
        </w:rPr>
        <w:t>This creates a strategic requirement for the company to combine:</w:t>
      </w:r>
    </w:p>
    <w:p w14:paraId="11F7EEC8" w14:textId="77777777" w:rsidR="003F441D" w:rsidRPr="003F441D" w:rsidRDefault="003F441D" w:rsidP="003F441D">
      <w:pPr>
        <w:spacing w:after="100" w:before="0"/>
      </w:pPr>
      <w:r w:rsidRPr="003F441D">
        <w:rPr>
          <w:rFonts w:ascii="Calibri" w:hAnsi="Calibri"/>
          <w:bCs/>
          <w:color w:val="222222"/>
          <w:sz w:val="24"/>
        </w:rPr>
        <w:t>Global capabilities + Local consumer understanding</w:t>
      </w:r>
    </w:p>
    <w:p w14:paraId="6F901CCF" w14:textId="77777777" w:rsidR="003F441D" w:rsidRPr="003F441D" w:rsidRDefault="003F441D" w:rsidP="003F441D">
      <w:pPr>
        <w:spacing w:after="100" w:before="0"/>
      </w:pPr>
      <w:r w:rsidRPr="003F441D">
        <w:rPr>
          <w:rFonts w:ascii="Calibri" w:hAnsi="Calibri"/>
          <w:color w:val="222222"/>
          <w:sz w:val="24"/>
        </w:rPr>
        <w:lastRenderedPageBreak/>
        <w:t>A company that can successfully adapt products and brands across markets may create a stronger long-term competitive position.</w:t>
      </w:r>
    </w:p>
    <w:p w14:paraId="06AE2D36" w14:textId="77777777" w:rsidR="003F441D" w:rsidRPr="003F441D" w:rsidRDefault="003F441D" w:rsidP="003F441D">
      <w:pPr>
        <w:pStyle w:val="Heading2"/>
        <w:rPr>
          <w:b/>
          <w:bCs/>
        </w:rPr>
      </w:pPr>
      <w:r w:rsidRPr="003F441D">
        <w:rPr>
          <w:rFonts w:ascii="Calibri" w:hAnsi="Calibri"/>
          <w:b/>
          <w:bCs/>
          <w:color w:val="007A4B"/>
          <w:sz w:val="26"/>
        </w:rPr>
        <w:t>1.9 Distribution and Market Reach</w:t>
      </w:r>
    </w:p>
    <w:p w14:paraId="63091568" w14:textId="77777777" w:rsidR="003F441D" w:rsidRPr="003F441D" w:rsidRDefault="003F441D" w:rsidP="003F441D">
      <w:pPr>
        <w:spacing w:after="100" w:before="0"/>
      </w:pPr>
      <w:r w:rsidRPr="003F441D">
        <w:rPr>
          <w:rFonts w:ascii="Calibri" w:hAnsi="Calibri"/>
          <w:color w:val="222222"/>
          <w:sz w:val="24"/>
        </w:rPr>
        <w:t>Distribution is a critical part of the FMCG business model. Even strong products and brands cannot generate their full potential if they are not available to consumers at the right locations and through the right channels.</w:t>
      </w:r>
    </w:p>
    <w:p w14:paraId="6E8717BC" w14:textId="77777777" w:rsidR="003F441D" w:rsidRPr="003F441D" w:rsidRDefault="003F441D" w:rsidP="003F441D">
      <w:pPr>
        <w:spacing w:after="100" w:before="0"/>
      </w:pPr>
      <w:r w:rsidRPr="003F441D">
        <w:rPr>
          <w:rFonts w:ascii="Calibri" w:hAnsi="Calibri"/>
          <w:color w:val="222222"/>
          <w:sz w:val="24"/>
        </w:rPr>
        <w:t>GCPL focuses on expanding marketing and distribution intensity, particularly across important products and categories. The company's strategy also needs to adapt to changing consumer purchasing behaviour across:</w:t>
      </w:r>
    </w:p>
    <w:p w14:paraId="4FA68926" w14:textId="77777777" w:rsidR="003F441D" w:rsidRPr="003F441D" w:rsidRDefault="003F441D" w:rsidP="003F441D">
      <w:pPr>
        <w:numPr>
          <w:ilvl w:val="0"/>
          <w:numId w:val="11"/>
        </w:numPr>
        <w:spacing w:after="100" w:before="0"/>
      </w:pPr>
      <w:r w:rsidRPr="003F441D">
        <w:rPr>
          <w:rFonts w:ascii="Calibri" w:hAnsi="Calibri"/>
          <w:color w:val="222222"/>
          <w:sz w:val="24"/>
        </w:rPr>
        <w:t>Traditional retail</w:t>
      </w:r>
    </w:p>
    <w:p w14:paraId="42E84867" w14:textId="77777777" w:rsidR="003F441D" w:rsidRPr="003F441D" w:rsidRDefault="003F441D" w:rsidP="003F441D">
      <w:pPr>
        <w:numPr>
          <w:ilvl w:val="0"/>
          <w:numId w:val="11"/>
        </w:numPr>
        <w:spacing w:after="100" w:before="0"/>
      </w:pPr>
      <w:r w:rsidRPr="003F441D">
        <w:rPr>
          <w:rFonts w:ascii="Calibri" w:hAnsi="Calibri"/>
          <w:color w:val="222222"/>
          <w:sz w:val="24"/>
        </w:rPr>
        <w:t>General trade</w:t>
      </w:r>
    </w:p>
    <w:p w14:paraId="642E69D6" w14:textId="77777777" w:rsidR="003F441D" w:rsidRPr="003F441D" w:rsidRDefault="003F441D" w:rsidP="003F441D">
      <w:pPr>
        <w:numPr>
          <w:ilvl w:val="0"/>
          <w:numId w:val="11"/>
        </w:numPr>
        <w:spacing w:after="100" w:before="0"/>
      </w:pPr>
      <w:r w:rsidRPr="003F441D">
        <w:rPr>
          <w:rFonts w:ascii="Calibri" w:hAnsi="Calibri"/>
          <w:color w:val="222222"/>
          <w:sz w:val="24"/>
        </w:rPr>
        <w:t>Modern retail</w:t>
      </w:r>
    </w:p>
    <w:p w14:paraId="639F2F73" w14:textId="77777777" w:rsidR="003F441D" w:rsidRPr="003F441D" w:rsidRDefault="003F441D" w:rsidP="003F441D">
      <w:pPr>
        <w:numPr>
          <w:ilvl w:val="0"/>
          <w:numId w:val="11"/>
        </w:numPr>
        <w:spacing w:after="100" w:before="0"/>
      </w:pPr>
      <w:r w:rsidRPr="003F441D">
        <w:rPr>
          <w:rFonts w:ascii="Calibri" w:hAnsi="Calibri"/>
          <w:color w:val="222222"/>
          <w:sz w:val="24"/>
        </w:rPr>
        <w:t>E-commerce</w:t>
      </w:r>
    </w:p>
    <w:p w14:paraId="6CEC4084" w14:textId="77777777" w:rsidR="003F441D" w:rsidRPr="003F441D" w:rsidRDefault="003F441D" w:rsidP="003F441D">
      <w:pPr>
        <w:numPr>
          <w:ilvl w:val="0"/>
          <w:numId w:val="11"/>
        </w:numPr>
        <w:spacing w:after="100" w:before="0"/>
      </w:pPr>
      <w:r w:rsidRPr="003F441D">
        <w:rPr>
          <w:rFonts w:ascii="Calibri" w:hAnsi="Calibri"/>
          <w:color w:val="222222"/>
          <w:sz w:val="24"/>
        </w:rPr>
        <w:t>Digital channels</w:t>
      </w:r>
    </w:p>
    <w:p w14:paraId="3E73FDD1" w14:textId="77777777" w:rsidR="003F441D" w:rsidRPr="003F441D" w:rsidRDefault="003F441D" w:rsidP="003F441D">
      <w:pPr>
        <w:spacing w:after="100" w:before="0"/>
      </w:pPr>
      <w:r w:rsidRPr="003F441D">
        <w:rPr>
          <w:rFonts w:ascii="Calibri" w:hAnsi="Calibri"/>
          <w:color w:val="222222"/>
          <w:sz w:val="24"/>
        </w:rPr>
        <w:t xml:space="preserve">The growing importance of digital and e-commerce channels is particularly relevant to international markets such as the United States. Godrej Consumers </w:t>
      </w:r>
      <w:proofErr w:type="spellStart"/>
      <w:proofErr w:type="gramStart"/>
      <w:r w:rsidRPr="003F441D">
        <w:rPr>
          <w:rFonts w:ascii="Calibri" w:hAnsi="Calibri"/>
          <w:color w:val="222222"/>
          <w:sz w:val="24"/>
        </w:rPr>
        <w:t>ltd.mdMD</w:t>
      </w:r>
      <w:proofErr w:type="spellEnd"/>
      <w:proofErr w:type="gramEnd"/>
    </w:p>
    <w:p w14:paraId="02DD0A21" w14:textId="77777777" w:rsidR="003F441D" w:rsidRPr="003F441D" w:rsidRDefault="003F441D" w:rsidP="003F441D">
      <w:pPr>
        <w:spacing w:after="100" w:before="0"/>
      </w:pPr>
      <w:r w:rsidRPr="003F441D">
        <w:rPr>
          <w:rFonts w:ascii="Calibri" w:hAnsi="Calibri"/>
          <w:color w:val="222222"/>
          <w:sz w:val="24"/>
        </w:rPr>
        <w:t>Distribution strength can become a significant competitive advantage because a wider and more efficient network can improve product availability and support market penetration.</w:t>
      </w:r>
    </w:p>
    <w:p w14:paraId="74DA473D" w14:textId="77777777" w:rsidR="003F441D" w:rsidRPr="003F441D" w:rsidRDefault="003F441D" w:rsidP="003F441D">
      <w:pPr>
        <w:pStyle w:val="Heading2"/>
        <w:rPr>
          <w:b/>
          <w:bCs/>
        </w:rPr>
      </w:pPr>
      <w:r w:rsidRPr="003F441D">
        <w:rPr>
          <w:rFonts w:ascii="Calibri" w:hAnsi="Calibri"/>
          <w:b/>
          <w:bCs/>
          <w:color w:val="007A4B"/>
          <w:sz w:val="26"/>
        </w:rPr>
        <w:t>1.10 Sustainability and Responsible Business</w:t>
      </w:r>
    </w:p>
    <w:p w14:paraId="74EBD24A" w14:textId="77777777" w:rsidR="003F441D" w:rsidRPr="003F441D" w:rsidRDefault="003F441D" w:rsidP="003F441D">
      <w:pPr>
        <w:spacing w:after="100" w:before="0"/>
      </w:pPr>
      <w:r w:rsidRPr="003F441D">
        <w:rPr>
          <w:rFonts w:ascii="Calibri" w:hAnsi="Calibri"/>
          <w:color w:val="222222"/>
          <w:sz w:val="24"/>
        </w:rPr>
        <w:t xml:space="preserve">GCPL has integrated sustainability considerations into its broader business and risk-management approach. The company uses a double materiality framework to evaluate sustainability issues based on both their external impact and their potential financial relevance to the business. </w:t>
      </w:r>
    </w:p>
    <w:p w14:paraId="15EF5DA4" w14:textId="77777777" w:rsidR="003F441D" w:rsidRPr="003F441D" w:rsidRDefault="003F441D" w:rsidP="003F441D">
      <w:pPr>
        <w:spacing w:after="100" w:before="0"/>
      </w:pPr>
      <w:r w:rsidRPr="003F441D">
        <w:rPr>
          <w:rFonts w:ascii="Calibri" w:hAnsi="Calibri"/>
          <w:color w:val="222222"/>
          <w:sz w:val="24"/>
        </w:rPr>
        <w:t>Important material areas include:</w:t>
      </w:r>
    </w:p>
    <w:p w14:paraId="1AE820B1" w14:textId="77777777" w:rsidR="003F441D" w:rsidRPr="003F441D" w:rsidRDefault="003F441D" w:rsidP="003F441D">
      <w:pPr>
        <w:numPr>
          <w:ilvl w:val="0"/>
          <w:numId w:val="12"/>
        </w:numPr>
        <w:spacing w:after="100" w:before="0"/>
      </w:pPr>
      <w:r w:rsidRPr="003F441D">
        <w:rPr>
          <w:rFonts w:ascii="Calibri" w:hAnsi="Calibri"/>
          <w:color w:val="222222"/>
          <w:sz w:val="24"/>
        </w:rPr>
        <w:t>Occupational health and safety</w:t>
      </w:r>
    </w:p>
    <w:p w14:paraId="563ADE0C" w14:textId="77777777" w:rsidR="003F441D" w:rsidRPr="003F441D" w:rsidRDefault="003F441D" w:rsidP="003F441D">
      <w:pPr>
        <w:numPr>
          <w:ilvl w:val="0"/>
          <w:numId w:val="12"/>
        </w:numPr>
        <w:spacing w:after="100" w:before="0"/>
      </w:pPr>
      <w:r w:rsidRPr="003F441D">
        <w:rPr>
          <w:rFonts w:ascii="Calibri" w:hAnsi="Calibri"/>
          <w:color w:val="222222"/>
          <w:sz w:val="24"/>
        </w:rPr>
        <w:t>Product safety and quality</w:t>
      </w:r>
    </w:p>
    <w:p w14:paraId="2B655198" w14:textId="77777777" w:rsidR="003F441D" w:rsidRPr="003F441D" w:rsidRDefault="003F441D" w:rsidP="003F441D">
      <w:pPr>
        <w:numPr>
          <w:ilvl w:val="0"/>
          <w:numId w:val="12"/>
        </w:numPr>
        <w:spacing w:after="100" w:before="0"/>
      </w:pPr>
      <w:r w:rsidRPr="003F441D">
        <w:rPr>
          <w:rFonts w:ascii="Calibri" w:hAnsi="Calibri"/>
          <w:color w:val="222222"/>
          <w:sz w:val="24"/>
        </w:rPr>
        <w:t>Business ethics</w:t>
      </w:r>
    </w:p>
    <w:p w14:paraId="68F808E3" w14:textId="77777777" w:rsidR="003F441D" w:rsidRPr="003F441D" w:rsidRDefault="003F441D" w:rsidP="003F441D">
      <w:pPr>
        <w:numPr>
          <w:ilvl w:val="0"/>
          <w:numId w:val="12"/>
        </w:numPr>
        <w:spacing w:after="100" w:before="0"/>
      </w:pPr>
      <w:r w:rsidRPr="003F441D">
        <w:rPr>
          <w:rFonts w:ascii="Calibri" w:hAnsi="Calibri"/>
          <w:color w:val="222222"/>
          <w:sz w:val="24"/>
        </w:rPr>
        <w:t>Governance</w:t>
      </w:r>
    </w:p>
    <w:p w14:paraId="0E79D00C" w14:textId="77777777" w:rsidR="003F441D" w:rsidRPr="003F441D" w:rsidRDefault="003F441D" w:rsidP="003F441D">
      <w:pPr>
        <w:numPr>
          <w:ilvl w:val="0"/>
          <w:numId w:val="12"/>
        </w:numPr>
        <w:spacing w:after="100" w:before="0"/>
      </w:pPr>
      <w:r w:rsidRPr="003F441D">
        <w:rPr>
          <w:rFonts w:ascii="Calibri" w:hAnsi="Calibri"/>
          <w:color w:val="222222"/>
          <w:sz w:val="24"/>
        </w:rPr>
        <w:t>Research and development</w:t>
      </w:r>
    </w:p>
    <w:p w14:paraId="722F1F31" w14:textId="77777777" w:rsidR="003F441D" w:rsidRPr="003F441D" w:rsidRDefault="003F441D" w:rsidP="003F441D">
      <w:pPr>
        <w:numPr>
          <w:ilvl w:val="0"/>
          <w:numId w:val="12"/>
        </w:numPr>
        <w:spacing w:after="100" w:before="0"/>
      </w:pPr>
      <w:r w:rsidRPr="003F441D">
        <w:rPr>
          <w:rFonts w:ascii="Calibri" w:hAnsi="Calibri"/>
          <w:color w:val="222222"/>
          <w:sz w:val="24"/>
        </w:rPr>
        <w:t>Sustainable packaging</w:t>
      </w:r>
    </w:p>
    <w:p w14:paraId="14CC9BE8" w14:textId="77777777" w:rsidR="003F441D" w:rsidRPr="003F441D" w:rsidRDefault="003F441D" w:rsidP="003F441D">
      <w:pPr>
        <w:numPr>
          <w:ilvl w:val="0"/>
          <w:numId w:val="12"/>
        </w:numPr>
        <w:spacing w:after="100" w:before="0"/>
      </w:pPr>
      <w:r w:rsidRPr="003F441D">
        <w:rPr>
          <w:rFonts w:ascii="Calibri" w:hAnsi="Calibri"/>
          <w:color w:val="222222"/>
          <w:sz w:val="24"/>
        </w:rPr>
        <w:lastRenderedPageBreak/>
        <w:t>Sustainable supply-chain management</w:t>
      </w:r>
    </w:p>
    <w:p w14:paraId="0885C590" w14:textId="77777777" w:rsidR="003F441D" w:rsidRPr="003F441D" w:rsidRDefault="003F441D" w:rsidP="003F441D">
      <w:pPr>
        <w:numPr>
          <w:ilvl w:val="0"/>
          <w:numId w:val="12"/>
        </w:numPr>
        <w:spacing w:after="100" w:before="0"/>
      </w:pPr>
      <w:r w:rsidRPr="003F441D">
        <w:rPr>
          <w:rFonts w:ascii="Calibri" w:hAnsi="Calibri"/>
          <w:color w:val="222222"/>
          <w:sz w:val="24"/>
        </w:rPr>
        <w:t>Renewable energy</w:t>
      </w:r>
    </w:p>
    <w:p w14:paraId="0EF8D439" w14:textId="77777777" w:rsidR="003F441D" w:rsidRPr="003F441D" w:rsidRDefault="003F441D" w:rsidP="003F441D">
      <w:pPr>
        <w:numPr>
          <w:ilvl w:val="0"/>
          <w:numId w:val="12"/>
        </w:numPr>
        <w:spacing w:after="100" w:before="0"/>
      </w:pPr>
      <w:r w:rsidRPr="003F441D">
        <w:rPr>
          <w:rFonts w:ascii="Calibri" w:hAnsi="Calibri"/>
          <w:color w:val="222222"/>
          <w:sz w:val="24"/>
        </w:rPr>
        <w:t>Sustainable and greener products</w:t>
      </w:r>
    </w:p>
    <w:p w14:paraId="7AF236F1" w14:textId="77777777" w:rsidR="003F441D" w:rsidRPr="003F441D" w:rsidRDefault="003F441D" w:rsidP="003F441D">
      <w:pPr>
        <w:numPr>
          <w:ilvl w:val="0"/>
          <w:numId w:val="12"/>
        </w:numPr>
        <w:spacing w:after="100" w:before="0"/>
      </w:pPr>
      <w:r w:rsidRPr="003F441D">
        <w:rPr>
          <w:rFonts w:ascii="Calibri" w:hAnsi="Calibri"/>
          <w:color w:val="222222"/>
          <w:sz w:val="24"/>
        </w:rPr>
        <w:t>Diversity and inclusion</w:t>
      </w:r>
    </w:p>
    <w:p w14:paraId="3932AA25" w14:textId="77777777" w:rsidR="003F441D" w:rsidRPr="003F441D" w:rsidRDefault="003F441D" w:rsidP="003F441D">
      <w:pPr>
        <w:numPr>
          <w:ilvl w:val="0"/>
          <w:numId w:val="12"/>
        </w:numPr>
        <w:spacing w:after="100" w:before="0"/>
      </w:pPr>
      <w:r w:rsidRPr="003F441D">
        <w:rPr>
          <w:rFonts w:ascii="Calibri" w:hAnsi="Calibri"/>
          <w:color w:val="222222"/>
          <w:sz w:val="24"/>
        </w:rPr>
        <w:t>Human capital development</w:t>
      </w:r>
    </w:p>
    <w:p w14:paraId="67B62B2D" w14:textId="77777777" w:rsidR="003F441D" w:rsidRPr="003F441D" w:rsidRDefault="003F441D" w:rsidP="003F441D">
      <w:pPr>
        <w:numPr>
          <w:ilvl w:val="0"/>
          <w:numId w:val="12"/>
        </w:numPr>
        <w:spacing w:after="100" w:before="0"/>
      </w:pPr>
      <w:r w:rsidRPr="003F441D">
        <w:rPr>
          <w:rFonts w:ascii="Calibri" w:hAnsi="Calibri"/>
          <w:color w:val="222222"/>
          <w:sz w:val="24"/>
        </w:rPr>
        <w:t>Carbon emissions</w:t>
      </w:r>
    </w:p>
    <w:p w14:paraId="52A3401A" w14:textId="77777777" w:rsidR="003F441D" w:rsidRPr="003F441D" w:rsidRDefault="003F441D" w:rsidP="003F441D">
      <w:pPr>
        <w:numPr>
          <w:ilvl w:val="0"/>
          <w:numId w:val="12"/>
        </w:numPr>
        <w:spacing w:after="100" w:before="0"/>
      </w:pPr>
      <w:r w:rsidRPr="003F441D">
        <w:rPr>
          <w:rFonts w:ascii="Calibri" w:hAnsi="Calibri"/>
          <w:color w:val="222222"/>
          <w:sz w:val="24"/>
        </w:rPr>
        <w:t>Water conservation</w:t>
      </w:r>
    </w:p>
    <w:p w14:paraId="5BDF0EB8" w14:textId="77777777" w:rsidR="003F441D" w:rsidRPr="003F441D" w:rsidRDefault="003F441D" w:rsidP="003F441D">
      <w:pPr>
        <w:numPr>
          <w:ilvl w:val="0"/>
          <w:numId w:val="12"/>
        </w:numPr>
        <w:spacing w:after="100" w:before="0"/>
      </w:pPr>
      <w:r w:rsidRPr="003F441D">
        <w:rPr>
          <w:rFonts w:ascii="Calibri" w:hAnsi="Calibri"/>
          <w:color w:val="222222"/>
          <w:sz w:val="24"/>
        </w:rPr>
        <w:t>Climate change</w:t>
      </w:r>
    </w:p>
    <w:p w14:paraId="17448A8E" w14:textId="77777777" w:rsidR="003F441D" w:rsidRPr="003F441D" w:rsidRDefault="003F441D" w:rsidP="003F441D">
      <w:pPr>
        <w:spacing w:after="100" w:before="0"/>
      </w:pPr>
      <w:r w:rsidRPr="003F441D">
        <w:rPr>
          <w:rFonts w:ascii="Calibri" w:hAnsi="Calibri"/>
          <w:color w:val="222222"/>
          <w:sz w:val="24"/>
        </w:rPr>
        <w:t>The company's disclosures also indicate continued investment in areas such as energy efficiency, water conservation and renewable energy. Godrej Consumer Ltd 2026.mdMD</w:t>
      </w:r>
    </w:p>
    <w:p w14:paraId="3B8417AB" w14:textId="77777777" w:rsidR="003F441D" w:rsidRPr="003F441D" w:rsidRDefault="003F441D" w:rsidP="003F441D">
      <w:pPr>
        <w:spacing w:after="100" w:before="0"/>
      </w:pPr>
      <w:r w:rsidRPr="003F441D">
        <w:rPr>
          <w:rFonts w:ascii="Calibri" w:hAnsi="Calibri"/>
          <w:color w:val="222222"/>
          <w:sz w:val="24"/>
        </w:rPr>
        <w:t>For investors, sustainability is relevant because environmental and social issues can increasingly influence operating costs, regulations, supply chains, consumer perception and long-term business risks.</w:t>
      </w:r>
    </w:p>
    <w:p w14:paraId="558CC9CB" w14:textId="77777777" w:rsidR="003F441D" w:rsidRPr="003F441D" w:rsidRDefault="003F441D" w:rsidP="003F441D">
      <w:pPr>
        <w:pStyle w:val="Heading2"/>
        <w:rPr>
          <w:b/>
          <w:bCs/>
        </w:rPr>
      </w:pPr>
      <w:r w:rsidRPr="003F441D">
        <w:rPr>
          <w:rFonts w:ascii="Calibri" w:hAnsi="Calibri"/>
          <w:b/>
          <w:bCs/>
          <w:color w:val="007A4B"/>
          <w:sz w:val="26"/>
        </w:rPr>
        <w:t>1.11 Key Strengths of the Business Model</w:t>
      </w:r>
    </w:p>
    <w:tbl>
      <w:tblPr>
        <w:tblStyle w:val="TableGrid"/>
        <w:tblW w:w="0" w:type="auto"/>
        <w:tblLook w:val="04A0" w:firstRow="1" w:lastRow="0" w:firstColumn="1" w:lastColumn="0" w:noHBand="0" w:noVBand="1"/>
      </w:tblPr>
      <w:tblGrid>
        <w:gridCol w:w="3754"/>
        <w:gridCol w:w="5042"/>
      </w:tblGrid>
      <w:tr w:rsidR="003F441D" w:rsidRPr="003F441D" w14:paraId="2BA4E632" w14:textId="77777777" w:rsidTr="003F441D">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15266650" w14:textId="77777777" w:rsidR="003F441D" w:rsidRPr="003F441D" w:rsidRDefault="003F441D" w:rsidP="003F441D">
            <w:pPr>
              <w:spacing w:after="40" w:line="278" w:lineRule="auto" w:before="40"/>
              <w:rPr>
                <w:b/>
                <w:bCs/>
              </w:rPr>
            </w:pPr>
            <w:r w:rsidRPr="003F441D">
              <w:rPr>
                <w:rFonts w:ascii="Calibri" w:hAnsi="Calibri"/>
                <w:b/>
                <w:bCs/>
                <w:color w:val="FFFFFF"/>
                <w:sz w:val="20"/>
              </w:rPr>
              <w:t>Strength</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7D2FBE4F" w14:textId="77777777" w:rsidR="003F441D" w:rsidRPr="003F441D" w:rsidRDefault="003F441D" w:rsidP="003F441D">
            <w:pPr>
              <w:spacing w:after="40" w:line="278" w:lineRule="auto" w:before="40"/>
              <w:rPr>
                <w:b/>
                <w:bCs/>
              </w:rPr>
            </w:pPr>
            <w:r w:rsidRPr="003F441D">
              <w:rPr>
                <w:rFonts w:ascii="Calibri" w:hAnsi="Calibri"/>
                <w:b/>
                <w:bCs/>
                <w:color w:val="FFFFFF"/>
                <w:sz w:val="20"/>
              </w:rPr>
              <w:t>Importance</w:t>
            </w:r>
          </w:p>
        </w:tc>
      </w:tr>
      <w:tr w:rsidR="003F441D" w:rsidRPr="003F441D" w14:paraId="6A9C474B" w14:textId="77777777" w:rsidTr="003F441D">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701FCBA0" w14:textId="77777777" w:rsidR="003F441D" w:rsidRPr="003F441D" w:rsidRDefault="003F441D" w:rsidP="003F441D">
            <w:pPr>
              <w:spacing w:after="40" w:line="278" w:lineRule="auto" w:before="40"/>
            </w:pPr>
            <w:r w:rsidRPr="003F441D">
              <w:rPr>
                <w:rFonts w:ascii="Calibri" w:hAnsi="Calibri"/>
                <w:color w:val="222222"/>
                <w:sz w:val="20"/>
              </w:rPr>
              <w:t>Diversified portfolio</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0ED3B390" w14:textId="77777777" w:rsidR="003F441D" w:rsidRPr="003F441D" w:rsidRDefault="003F441D" w:rsidP="003F441D">
            <w:pPr>
              <w:spacing w:after="40" w:line="278" w:lineRule="auto" w:before="40"/>
            </w:pPr>
            <w:r w:rsidRPr="003F441D">
              <w:rPr>
                <w:rFonts w:ascii="Calibri" w:hAnsi="Calibri"/>
                <w:color w:val="222222"/>
                <w:sz w:val="20"/>
              </w:rPr>
              <w:t>Reduces dependence on a single category</w:t>
            </w:r>
          </w:p>
        </w:tc>
      </w:tr>
      <w:tr w:rsidR="003F441D" w:rsidRPr="003F441D" w14:paraId="27774145" w14:textId="77777777" w:rsidTr="003F441D">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0867F9FE" w14:textId="77777777" w:rsidR="003F441D" w:rsidRPr="003F441D" w:rsidRDefault="003F441D" w:rsidP="003F441D">
            <w:pPr>
              <w:spacing w:after="40" w:line="278" w:lineRule="auto" w:before="40"/>
            </w:pPr>
            <w:r w:rsidRPr="003F441D">
              <w:rPr>
                <w:rFonts w:ascii="Calibri" w:hAnsi="Calibri"/>
                <w:color w:val="222222"/>
                <w:sz w:val="20"/>
              </w:rPr>
              <w:t>Market leadership</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17EE2E69" w14:textId="77777777" w:rsidR="003F441D" w:rsidRPr="003F441D" w:rsidRDefault="003F441D" w:rsidP="003F441D">
            <w:pPr>
              <w:spacing w:after="40" w:line="278" w:lineRule="auto" w:before="40"/>
            </w:pPr>
            <w:r w:rsidRPr="003F441D">
              <w:rPr>
                <w:rFonts w:ascii="Calibri" w:hAnsi="Calibri"/>
                <w:color w:val="222222"/>
                <w:sz w:val="20"/>
              </w:rPr>
              <w:t>Supports competitive positioning</w:t>
            </w:r>
          </w:p>
        </w:tc>
      </w:tr>
      <w:tr w:rsidR="003F441D" w:rsidRPr="003F441D" w14:paraId="67F1CA86" w14:textId="77777777" w:rsidTr="003F441D">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250FC6B7" w14:textId="77777777" w:rsidR="003F441D" w:rsidRPr="003F441D" w:rsidRDefault="003F441D" w:rsidP="003F441D">
            <w:pPr>
              <w:spacing w:after="40" w:line="278" w:lineRule="auto" w:before="40"/>
            </w:pPr>
            <w:r w:rsidRPr="003F441D">
              <w:rPr>
                <w:rFonts w:ascii="Calibri" w:hAnsi="Calibri"/>
                <w:color w:val="222222"/>
                <w:sz w:val="20"/>
              </w:rPr>
              <w:t>International presence</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69471B5E" w14:textId="77777777" w:rsidR="003F441D" w:rsidRPr="003F441D" w:rsidRDefault="003F441D" w:rsidP="003F441D">
            <w:pPr>
              <w:spacing w:after="40" w:line="278" w:lineRule="auto" w:before="40"/>
            </w:pPr>
            <w:r w:rsidRPr="003F441D">
              <w:rPr>
                <w:rFonts w:ascii="Calibri" w:hAnsi="Calibri"/>
                <w:color w:val="222222"/>
                <w:sz w:val="20"/>
              </w:rPr>
              <w:t>Provides access to multiple consumer markets</w:t>
            </w:r>
          </w:p>
        </w:tc>
      </w:tr>
      <w:tr w:rsidR="003F441D" w:rsidRPr="003F441D" w14:paraId="7D8ADDC4" w14:textId="77777777" w:rsidTr="003F441D">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41F36DAB" w14:textId="77777777" w:rsidR="003F441D" w:rsidRPr="003F441D" w:rsidRDefault="003F441D" w:rsidP="003F441D">
            <w:pPr>
              <w:spacing w:after="40" w:line="278" w:lineRule="auto" w:before="40"/>
            </w:pPr>
            <w:r w:rsidRPr="003F441D">
              <w:rPr>
                <w:rFonts w:ascii="Calibri" w:hAnsi="Calibri"/>
                <w:color w:val="222222"/>
                <w:sz w:val="20"/>
              </w:rPr>
              <w:t>Emerging-market exposure</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32C2FDAE" w14:textId="77777777" w:rsidR="003F441D" w:rsidRPr="003F441D" w:rsidRDefault="003F441D" w:rsidP="003F441D">
            <w:pPr>
              <w:spacing w:after="40" w:line="278" w:lineRule="auto" w:before="40"/>
            </w:pPr>
            <w:r w:rsidRPr="003F441D">
              <w:rPr>
                <w:rFonts w:ascii="Calibri" w:hAnsi="Calibri"/>
                <w:color w:val="222222"/>
                <w:sz w:val="20"/>
              </w:rPr>
              <w:t>Creates long-term consumption opportunities</w:t>
            </w:r>
          </w:p>
        </w:tc>
      </w:tr>
      <w:tr w:rsidR="003F441D" w:rsidRPr="003F441D" w14:paraId="1D8BB69D" w14:textId="77777777" w:rsidTr="003F441D">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36A9513" w14:textId="77777777" w:rsidR="003F441D" w:rsidRPr="003F441D" w:rsidRDefault="003F441D" w:rsidP="003F441D">
            <w:pPr>
              <w:spacing w:after="40" w:line="278" w:lineRule="auto" w:before="40"/>
            </w:pPr>
            <w:r w:rsidRPr="003F441D">
              <w:rPr>
                <w:rFonts w:ascii="Calibri" w:hAnsi="Calibri"/>
                <w:color w:val="222222"/>
                <w:sz w:val="20"/>
              </w:rPr>
              <w:t>Home Care and Personal Care mix</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3AE5D0E5" w14:textId="77777777" w:rsidR="003F441D" w:rsidRPr="003F441D" w:rsidRDefault="003F441D" w:rsidP="003F441D">
            <w:pPr>
              <w:spacing w:after="40" w:line="278" w:lineRule="auto" w:before="40"/>
            </w:pPr>
            <w:r w:rsidRPr="003F441D">
              <w:rPr>
                <w:rFonts w:ascii="Calibri" w:hAnsi="Calibri"/>
                <w:color w:val="222222"/>
                <w:sz w:val="20"/>
              </w:rPr>
              <w:t>Diversifies revenue sources</w:t>
            </w:r>
          </w:p>
        </w:tc>
      </w:tr>
      <w:tr w:rsidR="003F441D" w:rsidRPr="003F441D" w14:paraId="5907A6CB" w14:textId="77777777" w:rsidTr="003F441D">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13E95B36" w14:textId="77777777" w:rsidR="003F441D" w:rsidRPr="003F441D" w:rsidRDefault="003F441D" w:rsidP="003F441D">
            <w:pPr>
              <w:spacing w:after="40" w:line="278" w:lineRule="auto" w:before="40"/>
            </w:pPr>
            <w:r w:rsidRPr="003F441D">
              <w:rPr>
                <w:rFonts w:ascii="Calibri" w:hAnsi="Calibri"/>
                <w:color w:val="222222"/>
                <w:sz w:val="20"/>
              </w:rPr>
              <w:t>Brand-led business</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7A5CE69A" w14:textId="77777777" w:rsidR="003F441D" w:rsidRPr="003F441D" w:rsidRDefault="003F441D" w:rsidP="003F441D">
            <w:pPr>
              <w:spacing w:after="40" w:line="278" w:lineRule="auto" w:before="40"/>
            </w:pPr>
            <w:r w:rsidRPr="003F441D">
              <w:rPr>
                <w:rFonts w:ascii="Calibri" w:hAnsi="Calibri"/>
                <w:color w:val="222222"/>
                <w:sz w:val="20"/>
              </w:rPr>
              <w:t>Can support consumer loyalty</w:t>
            </w:r>
          </w:p>
        </w:tc>
      </w:tr>
      <w:tr w:rsidR="003F441D" w:rsidRPr="003F441D" w14:paraId="3214ECCE" w14:textId="77777777" w:rsidTr="003F441D">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15969589" w14:textId="77777777" w:rsidR="003F441D" w:rsidRPr="003F441D" w:rsidRDefault="003F441D" w:rsidP="003F441D">
            <w:pPr>
              <w:spacing w:after="40" w:line="278" w:lineRule="auto" w:before="40"/>
            </w:pPr>
            <w:r w:rsidRPr="003F441D">
              <w:rPr>
                <w:rFonts w:ascii="Calibri" w:hAnsi="Calibri"/>
                <w:color w:val="222222"/>
                <w:sz w:val="20"/>
              </w:rPr>
              <w:t>Distribution capabilities</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4CF36FCD" w14:textId="77777777" w:rsidR="003F441D" w:rsidRPr="003F441D" w:rsidRDefault="003F441D" w:rsidP="003F441D">
            <w:pPr>
              <w:spacing w:after="40" w:line="278" w:lineRule="auto" w:before="40"/>
            </w:pPr>
            <w:r w:rsidRPr="003F441D">
              <w:rPr>
                <w:rFonts w:ascii="Calibri" w:hAnsi="Calibri"/>
                <w:color w:val="222222"/>
                <w:sz w:val="20"/>
              </w:rPr>
              <w:t>Supports product availability and penetration</w:t>
            </w:r>
          </w:p>
        </w:tc>
      </w:tr>
      <w:tr w:rsidR="003F441D" w:rsidRPr="003F441D" w14:paraId="2E7B8A71" w14:textId="77777777" w:rsidTr="003F441D">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67CD72CD" w14:textId="77777777" w:rsidR="003F441D" w:rsidRPr="003F441D" w:rsidRDefault="003F441D" w:rsidP="003F441D">
            <w:pPr>
              <w:spacing w:after="40" w:line="278" w:lineRule="auto" w:before="40"/>
            </w:pPr>
            <w:r w:rsidRPr="003F441D">
              <w:rPr>
                <w:rFonts w:ascii="Calibri" w:hAnsi="Calibri"/>
                <w:color w:val="222222"/>
                <w:sz w:val="20"/>
              </w:rPr>
              <w:t>Innovation focus</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4FBA05C1" w14:textId="77777777" w:rsidR="003F441D" w:rsidRPr="003F441D" w:rsidRDefault="003F441D" w:rsidP="003F441D">
            <w:pPr>
              <w:spacing w:after="40" w:line="278" w:lineRule="auto" w:before="40"/>
            </w:pPr>
            <w:r w:rsidRPr="003F441D">
              <w:rPr>
                <w:rFonts w:ascii="Calibri" w:hAnsi="Calibri"/>
                <w:color w:val="222222"/>
                <w:sz w:val="20"/>
              </w:rPr>
              <w:t>Helps maintain consumer relevance</w:t>
            </w:r>
          </w:p>
        </w:tc>
      </w:tr>
      <w:tr w:rsidR="003F441D" w:rsidRPr="003F441D" w14:paraId="00D97C82" w14:textId="77777777" w:rsidTr="003F441D">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47AD5E9" w14:textId="77777777" w:rsidR="003F441D" w:rsidRPr="003F441D" w:rsidRDefault="003F441D" w:rsidP="003F441D">
            <w:pPr>
              <w:spacing w:after="40" w:line="278" w:lineRule="auto" w:before="40"/>
            </w:pPr>
            <w:r w:rsidRPr="003F441D">
              <w:rPr>
                <w:rFonts w:ascii="Calibri" w:hAnsi="Calibri"/>
                <w:color w:val="222222"/>
                <w:sz w:val="20"/>
              </w:rPr>
              <w:t>Sustainability integration</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076D22B7" w14:textId="77777777" w:rsidR="003F441D" w:rsidRPr="003F441D" w:rsidRDefault="003F441D" w:rsidP="003F441D">
            <w:pPr>
              <w:spacing w:after="40" w:line="278" w:lineRule="auto" w:before="40"/>
            </w:pPr>
            <w:r w:rsidRPr="003F441D">
              <w:rPr>
                <w:rFonts w:ascii="Calibri" w:hAnsi="Calibri"/>
                <w:color w:val="222222"/>
                <w:sz w:val="20"/>
              </w:rPr>
              <w:t>Addresses long-term risks and opportunities</w:t>
            </w:r>
          </w:p>
        </w:tc>
      </w:tr>
    </w:tbl>
    <w:p w14:paraId="328A3948" w14:textId="77777777" w:rsidR="003F441D" w:rsidRPr="003F441D" w:rsidRDefault="003F441D" w:rsidP="003F441D">
      <w:pPr>
        <w:pStyle w:val="Heading2"/>
        <w:rPr>
          <w:b/>
          <w:bCs/>
        </w:rPr>
      </w:pPr>
      <w:r w:rsidRPr="003F441D">
        <w:rPr>
          <w:rFonts w:ascii="Calibri" w:hAnsi="Calibri"/>
          <w:b/>
          <w:bCs/>
          <w:color w:val="007A4B"/>
          <w:sz w:val="26"/>
        </w:rPr>
        <w:t>1.12 Key Business Challenges</w:t>
      </w:r>
    </w:p>
    <w:p w14:paraId="7BC43F84" w14:textId="77777777" w:rsidR="003F441D" w:rsidRPr="003F441D" w:rsidRDefault="003F441D" w:rsidP="003F441D">
      <w:pPr>
        <w:spacing w:after="100" w:before="0"/>
      </w:pPr>
      <w:r w:rsidRPr="003F441D">
        <w:rPr>
          <w:rFonts w:ascii="Calibri" w:hAnsi="Calibri"/>
          <w:color w:val="222222"/>
          <w:sz w:val="24"/>
        </w:rPr>
        <w:t>Despite its strengths, GCPL operates in a complex environment. Some of the major challenges include:</w:t>
      </w:r>
    </w:p>
    <w:p w14:paraId="32C5B7C8" w14:textId="77777777" w:rsidR="003F441D" w:rsidRPr="003F441D" w:rsidRDefault="003F441D" w:rsidP="003F441D">
      <w:pPr>
        <w:spacing w:after="100" w:before="0"/>
        <w:rPr>
          <w:b/>
          <w:bCs/>
        </w:rPr>
      </w:pPr>
      <w:r w:rsidRPr="003F441D">
        <w:rPr>
          <w:rFonts w:ascii="Calibri" w:hAnsi="Calibri"/>
          <w:bCs/>
          <w:color w:val="222222"/>
          <w:sz w:val="24"/>
        </w:rPr>
        <w:t>International Complexity</w:t>
      </w:r>
    </w:p>
    <w:p w14:paraId="66284972" w14:textId="77777777" w:rsidR="003F441D" w:rsidRPr="003F441D" w:rsidRDefault="003F441D" w:rsidP="003F441D">
      <w:pPr>
        <w:spacing w:after="100" w:before="0"/>
      </w:pPr>
      <w:r w:rsidRPr="003F441D">
        <w:rPr>
          <w:rFonts w:ascii="Calibri" w:hAnsi="Calibri"/>
          <w:color w:val="222222"/>
          <w:sz w:val="24"/>
        </w:rPr>
        <w:lastRenderedPageBreak/>
        <w:t>Operating across several geographies increases exposure to different currencies, economic conditions and consumer markets.</w:t>
      </w:r>
    </w:p>
    <w:p w14:paraId="329699CB" w14:textId="77777777" w:rsidR="003F441D" w:rsidRPr="003F441D" w:rsidRDefault="003F441D" w:rsidP="003F441D">
      <w:pPr>
        <w:spacing w:after="100" w:before="0"/>
        <w:rPr>
          <w:b/>
          <w:bCs/>
        </w:rPr>
      </w:pPr>
      <w:r w:rsidRPr="003F441D">
        <w:rPr>
          <w:rFonts w:ascii="Calibri" w:hAnsi="Calibri"/>
          <w:bCs/>
          <w:color w:val="222222"/>
          <w:sz w:val="24"/>
        </w:rPr>
        <w:t>Competitive Intensity</w:t>
      </w:r>
    </w:p>
    <w:p w14:paraId="5696D27E" w14:textId="77777777" w:rsidR="003F441D" w:rsidRPr="003F441D" w:rsidRDefault="003F441D" w:rsidP="003F441D">
      <w:pPr>
        <w:spacing w:after="100" w:before="0"/>
      </w:pPr>
      <w:r w:rsidRPr="003F441D">
        <w:rPr>
          <w:rFonts w:ascii="Calibri" w:hAnsi="Calibri"/>
          <w:color w:val="222222"/>
          <w:sz w:val="24"/>
        </w:rPr>
        <w:t>FMCG categories are highly competitive and require continuous investment in brands, innovation and distribution.</w:t>
      </w:r>
    </w:p>
    <w:p w14:paraId="73160C21" w14:textId="77777777" w:rsidR="003F441D" w:rsidRPr="003F441D" w:rsidRDefault="003F441D" w:rsidP="003F441D">
      <w:pPr>
        <w:spacing w:after="100" w:before="0"/>
        <w:rPr>
          <w:b/>
          <w:bCs/>
        </w:rPr>
      </w:pPr>
      <w:r w:rsidRPr="003F441D">
        <w:rPr>
          <w:rFonts w:ascii="Calibri" w:hAnsi="Calibri"/>
          <w:bCs/>
          <w:color w:val="222222"/>
          <w:sz w:val="24"/>
        </w:rPr>
        <w:t>Changing Consumer Behaviour</w:t>
      </w:r>
    </w:p>
    <w:p w14:paraId="2FDC3E75" w14:textId="77777777" w:rsidR="003F441D" w:rsidRPr="003F441D" w:rsidRDefault="003F441D" w:rsidP="003F441D">
      <w:pPr>
        <w:spacing w:after="100" w:before="0"/>
      </w:pPr>
      <w:r w:rsidRPr="003F441D">
        <w:rPr>
          <w:rFonts w:ascii="Calibri" w:hAnsi="Calibri"/>
          <w:color w:val="222222"/>
          <w:sz w:val="24"/>
        </w:rPr>
        <w:t>Consumer preferences can shift rapidly, requiring companies to continuously adapt their products and marketing strategies.</w:t>
      </w:r>
    </w:p>
    <w:p w14:paraId="2F54DAB5" w14:textId="77777777" w:rsidR="003F441D" w:rsidRPr="003F441D" w:rsidRDefault="003F441D" w:rsidP="003F441D">
      <w:pPr>
        <w:spacing w:after="100" w:before="0"/>
        <w:rPr>
          <w:b/>
          <w:bCs/>
        </w:rPr>
      </w:pPr>
      <w:r w:rsidRPr="003F441D">
        <w:rPr>
          <w:rFonts w:ascii="Calibri" w:hAnsi="Calibri"/>
          <w:bCs/>
          <w:color w:val="222222"/>
          <w:sz w:val="24"/>
        </w:rPr>
        <w:t>Input Costs</w:t>
      </w:r>
    </w:p>
    <w:p w14:paraId="6557212D" w14:textId="77777777" w:rsidR="003F441D" w:rsidRPr="003F441D" w:rsidRDefault="003F441D" w:rsidP="003F441D">
      <w:pPr>
        <w:spacing w:after="100" w:before="0"/>
      </w:pPr>
      <w:r w:rsidRPr="003F441D">
        <w:rPr>
          <w:rFonts w:ascii="Calibri" w:hAnsi="Calibri"/>
          <w:color w:val="222222"/>
          <w:sz w:val="24"/>
        </w:rPr>
        <w:t>Changes in raw-material and commodity prices can influence margins and profitability.</w:t>
      </w:r>
    </w:p>
    <w:p w14:paraId="5AA0A9DE" w14:textId="77777777" w:rsidR="003F441D" w:rsidRPr="003F441D" w:rsidRDefault="003F441D" w:rsidP="003F441D">
      <w:pPr>
        <w:spacing w:after="100" w:before="0"/>
        <w:rPr>
          <w:b/>
          <w:bCs/>
        </w:rPr>
      </w:pPr>
      <w:r w:rsidRPr="003F441D">
        <w:rPr>
          <w:rFonts w:ascii="Calibri" w:hAnsi="Calibri"/>
          <w:bCs/>
          <w:color w:val="222222"/>
          <w:sz w:val="24"/>
        </w:rPr>
        <w:t>Currency Risk</w:t>
      </w:r>
    </w:p>
    <w:p w14:paraId="60A1806A" w14:textId="77777777" w:rsidR="003F441D" w:rsidRPr="003F441D" w:rsidRDefault="003F441D" w:rsidP="003F441D">
      <w:pPr>
        <w:spacing w:after="100" w:before="0"/>
      </w:pPr>
      <w:r w:rsidRPr="003F441D">
        <w:rPr>
          <w:rFonts w:ascii="Calibri" w:hAnsi="Calibri"/>
          <w:color w:val="222222"/>
          <w:sz w:val="24"/>
        </w:rPr>
        <w:t>International operations create exposure to foreign-exchange movements and translation effects.</w:t>
      </w:r>
    </w:p>
    <w:p w14:paraId="2EC84963" w14:textId="77777777" w:rsidR="003F441D" w:rsidRPr="003F441D" w:rsidRDefault="003F441D" w:rsidP="003F441D">
      <w:pPr>
        <w:spacing w:after="100" w:before="0"/>
        <w:rPr>
          <w:b/>
          <w:bCs/>
        </w:rPr>
      </w:pPr>
      <w:r w:rsidRPr="003F441D">
        <w:rPr>
          <w:rFonts w:ascii="Calibri" w:hAnsi="Calibri"/>
          <w:bCs/>
          <w:color w:val="222222"/>
          <w:sz w:val="24"/>
        </w:rPr>
        <w:t>Execution Risk</w:t>
      </w:r>
    </w:p>
    <w:p w14:paraId="54B41D80" w14:textId="77777777" w:rsidR="003F441D" w:rsidRPr="003F441D" w:rsidRDefault="003F441D" w:rsidP="003F441D">
      <w:pPr>
        <w:spacing w:after="100" w:before="0"/>
      </w:pPr>
      <w:r w:rsidRPr="003F441D">
        <w:rPr>
          <w:rFonts w:ascii="Calibri" w:hAnsi="Calibri"/>
          <w:color w:val="222222"/>
          <w:sz w:val="24"/>
        </w:rPr>
        <w:t>The company must successfully execute its strategy across different markets while maintaining growth and profitability.</w:t>
      </w:r>
    </w:p>
    <w:p w14:paraId="1CDC9CBB" w14:textId="77777777" w:rsidR="003F441D" w:rsidRPr="003F441D" w:rsidRDefault="003F441D" w:rsidP="003F441D">
      <w:pPr>
        <w:spacing w:after="100" w:before="0"/>
      </w:pPr>
      <w:r w:rsidRPr="003F441D">
        <w:rPr>
          <w:rFonts w:ascii="Calibri" w:hAnsi="Calibri"/>
          <w:color w:val="222222"/>
          <w:sz w:val="24"/>
        </w:rPr>
        <w:t>These factors will become particularly important when we analyse the company's financial performance in the following chapters.</w:t>
      </w:r>
    </w:p>
    <w:p w14:paraId="5675749E" w14:textId="77777777" w:rsidR="003F441D" w:rsidRPr="003F441D" w:rsidRDefault="003F441D" w:rsidP="003F441D">
      <w:pPr>
        <w:pStyle w:val="Heading2"/>
        <w:rPr>
          <w:b/>
          <w:bCs/>
        </w:rPr>
      </w:pPr>
      <w:r w:rsidRPr="003F441D">
        <w:rPr>
          <w:rFonts w:ascii="Calibri" w:hAnsi="Calibri"/>
          <w:b/>
          <w:bCs/>
          <w:color w:val="007A4B"/>
          <w:sz w:val="26"/>
        </w:rPr>
        <w:t>1.13 Overall Strategic Position</w:t>
      </w:r>
    </w:p>
    <w:p w14:paraId="7307C48F" w14:textId="77777777" w:rsidR="003F441D" w:rsidRPr="003F441D" w:rsidRDefault="003F441D" w:rsidP="003F441D">
      <w:pPr>
        <w:spacing w:after="100" w:before="0"/>
      </w:pPr>
      <w:r w:rsidRPr="003F441D">
        <w:rPr>
          <w:rFonts w:ascii="Calibri" w:hAnsi="Calibri"/>
          <w:color w:val="222222"/>
          <w:sz w:val="24"/>
        </w:rPr>
        <w:t>GCPL's business can be broadly understood through five major strategic characteristics:</w:t>
      </w:r>
    </w:p>
    <w:p w14:paraId="0C0CA920" w14:textId="77777777" w:rsidR="003F441D" w:rsidRPr="003F441D" w:rsidRDefault="003F441D" w:rsidP="003F441D">
      <w:pPr>
        <w:spacing w:after="100" w:before="0"/>
      </w:pPr>
      <w:r w:rsidRPr="003F441D">
        <w:rPr>
          <w:rFonts w:ascii="Calibri" w:hAnsi="Calibri"/>
          <w:bCs/>
          <w:color w:val="222222"/>
          <w:sz w:val="24"/>
        </w:rPr>
        <w:t>1. Strong Consumer Categories:</w:t>
      </w:r>
      <w:r w:rsidRPr="003F441D">
        <w:rPr>
          <w:rFonts w:ascii="Calibri" w:hAnsi="Calibri"/>
          <w:color w:val="222222"/>
          <w:sz w:val="24"/>
        </w:rPr>
        <w:t xml:space="preserve"> The company operates across Home Care and Personal Care, reducing dependence on one specific category.</w:t>
      </w:r>
    </w:p>
    <w:p w14:paraId="5CC0D7D0" w14:textId="5C70B80E" w:rsidR="003F441D" w:rsidRPr="003F441D" w:rsidRDefault="003F441D" w:rsidP="003F441D">
      <w:pPr>
        <w:spacing w:after="100" w:before="0"/>
      </w:pPr>
      <w:r w:rsidRPr="003F441D">
        <w:rPr>
          <w:rFonts w:ascii="Calibri" w:hAnsi="Calibri"/>
          <w:bCs/>
          <w:color w:val="222222"/>
          <w:sz w:val="24"/>
        </w:rPr>
        <w:t>2. Market Leadership:</w:t>
      </w:r>
      <w:r w:rsidRPr="003F441D">
        <w:rPr>
          <w:rFonts w:ascii="Calibri" w:hAnsi="Calibri"/>
          <w:color w:val="222222"/>
          <w:sz w:val="24"/>
        </w:rPr>
        <w:t xml:space="preserve"> GCPL holds leading positions across several important categories, particularly in India and Indonesia. </w:t>
      </w:r>
    </w:p>
    <w:p w14:paraId="6D242053" w14:textId="5656D686" w:rsidR="003F441D" w:rsidRPr="003F441D" w:rsidRDefault="003F441D" w:rsidP="003F441D">
      <w:pPr>
        <w:spacing w:after="100" w:before="0"/>
      </w:pPr>
      <w:r w:rsidRPr="003F441D">
        <w:rPr>
          <w:rFonts w:ascii="Calibri" w:hAnsi="Calibri"/>
          <w:bCs/>
          <w:color w:val="222222"/>
          <w:sz w:val="24"/>
        </w:rPr>
        <w:t>3. Geographic Diversification:</w:t>
      </w:r>
      <w:r w:rsidRPr="003F441D">
        <w:rPr>
          <w:rFonts w:ascii="Calibri" w:hAnsi="Calibri"/>
          <w:color w:val="222222"/>
          <w:sz w:val="24"/>
        </w:rPr>
        <w:t xml:space="preserve"> A significant portion of revenue comes from international markets, making global performance an important contributor to overall results. </w:t>
      </w:r>
    </w:p>
    <w:p w14:paraId="1DF90139" w14:textId="77777777" w:rsidR="003F441D" w:rsidRPr="003F441D" w:rsidRDefault="003F441D" w:rsidP="003F441D">
      <w:pPr>
        <w:spacing w:after="100" w:before="0"/>
      </w:pPr>
      <w:r w:rsidRPr="003F441D">
        <w:rPr>
          <w:rFonts w:ascii="Calibri" w:hAnsi="Calibri"/>
          <w:bCs/>
          <w:color w:val="222222"/>
          <w:sz w:val="24"/>
        </w:rPr>
        <w:t>4. Brand and Innovation Focus:</w:t>
      </w:r>
      <w:r w:rsidRPr="003F441D">
        <w:rPr>
          <w:rFonts w:ascii="Calibri" w:hAnsi="Calibri"/>
          <w:color w:val="222222"/>
          <w:sz w:val="24"/>
        </w:rPr>
        <w:t xml:space="preserve"> The company depends on strong brands, consumer understanding, product innovation and continuous market investment.</w:t>
      </w:r>
    </w:p>
    <w:p w14:paraId="74B09EED" w14:textId="77777777" w:rsidR="003F441D" w:rsidRPr="003F441D" w:rsidRDefault="003F441D" w:rsidP="003F441D">
      <w:pPr>
        <w:spacing w:after="100" w:before="0"/>
      </w:pPr>
      <w:r w:rsidRPr="003F441D">
        <w:rPr>
          <w:rFonts w:ascii="Calibri" w:hAnsi="Calibri"/>
          <w:bCs/>
          <w:color w:val="222222"/>
          <w:sz w:val="24"/>
        </w:rPr>
        <w:t>5. Emerging-Market Exposure:</w:t>
      </w:r>
      <w:r w:rsidRPr="003F441D">
        <w:rPr>
          <w:rFonts w:ascii="Calibri" w:hAnsi="Calibri"/>
          <w:color w:val="222222"/>
          <w:sz w:val="24"/>
        </w:rPr>
        <w:t xml:space="preserve"> GCPL is positioned to benefit from long-term consumer growth while also facing the risks associated with emerging-market economies.</w:t>
      </w:r>
    </w:p>
    <w:p w14:paraId="36CDE548" w14:textId="77777777" w:rsidR="003F441D" w:rsidRPr="003F441D" w:rsidRDefault="003F441D" w:rsidP="003F441D">
      <w:pPr>
        <w:pStyle w:val="Heading2"/>
        <w:rPr>
          <w:b/>
          <w:bCs/>
        </w:rPr>
      </w:pPr>
      <w:r w:rsidRPr="003F441D">
        <w:rPr>
          <w:rFonts w:ascii="Calibri" w:hAnsi="Calibri"/>
          <w:b/>
          <w:bCs/>
          <w:color w:val="007A4B"/>
          <w:sz w:val="26"/>
        </w:rPr>
        <w:lastRenderedPageBreak/>
        <w:t>Investor Takeaway</w:t>
      </w:r>
    </w:p>
    <w:p w14:paraId="13E1C650" w14:textId="77777777" w:rsidR="003F441D" w:rsidRPr="003F441D" w:rsidRDefault="003F441D" w:rsidP="003F441D">
      <w:pPr>
        <w:spacing w:after="100" w:before="0"/>
      </w:pPr>
      <w:r w:rsidRPr="003F441D">
        <w:rPr>
          <w:rFonts w:ascii="Calibri" w:hAnsi="Calibri"/>
          <w:color w:val="222222"/>
          <w:sz w:val="24"/>
        </w:rPr>
        <w:t>Godrej Consumer Products Limited is more than a domestic FMCG company. It is a geographically diversified consumer products business with operations across multiple emerging and international markets.</w:t>
      </w:r>
    </w:p>
    <w:p w14:paraId="5781A5A8" w14:textId="6B51E812" w:rsidR="003F441D" w:rsidRPr="003F441D" w:rsidRDefault="003F441D" w:rsidP="003F441D">
      <w:pPr>
        <w:spacing w:after="100" w:before="0"/>
      </w:pPr>
      <w:r w:rsidRPr="003F441D">
        <w:rPr>
          <w:rFonts w:ascii="Calibri" w:hAnsi="Calibri"/>
          <w:color w:val="222222"/>
          <w:sz w:val="24"/>
        </w:rPr>
        <w:t xml:space="preserve">The company's investment story is built around three major strengths. </w:t>
      </w:r>
      <w:r w:rsidRPr="003F441D">
        <w:rPr>
          <w:rFonts w:ascii="Calibri" w:hAnsi="Calibri"/>
          <w:bCs/>
          <w:color w:val="222222"/>
          <w:sz w:val="24"/>
        </w:rPr>
        <w:t>First, strong category positions:</w:t>
      </w:r>
      <w:r w:rsidRPr="003F441D">
        <w:rPr>
          <w:rFonts w:ascii="Calibri" w:hAnsi="Calibri"/>
          <w:color w:val="222222"/>
          <w:sz w:val="24"/>
        </w:rPr>
        <w:t xml:space="preserve"> GCPL operates across Home Care and Personal Care and holds leadership positions in several important categories and markets. </w:t>
      </w:r>
      <w:r w:rsidRPr="003F441D">
        <w:rPr>
          <w:rFonts w:ascii="Calibri" w:hAnsi="Calibri"/>
          <w:bCs/>
          <w:color w:val="222222"/>
          <w:sz w:val="24"/>
        </w:rPr>
        <w:t>Second, international diversification:</w:t>
      </w:r>
      <w:r w:rsidRPr="003F441D">
        <w:rPr>
          <w:rFonts w:ascii="Calibri" w:hAnsi="Calibri"/>
          <w:color w:val="222222"/>
          <w:sz w:val="24"/>
        </w:rPr>
        <w:t xml:space="preserve"> international operations contributed approximately 38% of revenue in FY2024–25, meaning the company's future performance will depend significantly on markets outside India. </w:t>
      </w:r>
      <w:r w:rsidRPr="003F441D">
        <w:rPr>
          <w:rFonts w:ascii="Calibri" w:hAnsi="Calibri"/>
          <w:bCs/>
          <w:color w:val="222222"/>
          <w:sz w:val="24"/>
        </w:rPr>
        <w:t>Third, long-term consumer growth potential:</w:t>
      </w:r>
      <w:r w:rsidRPr="003F441D">
        <w:rPr>
          <w:rFonts w:ascii="Calibri" w:hAnsi="Calibri"/>
          <w:color w:val="222222"/>
          <w:sz w:val="24"/>
        </w:rPr>
        <w:t xml:space="preserve"> its presence across emerging markets provides exposure to rising incomes, urbanisation and increasing demand for branded consumer products.</w:t>
      </w:r>
    </w:p>
    <w:p w14:paraId="23BCF985" w14:textId="77777777" w:rsidR="003F441D" w:rsidRPr="003F441D" w:rsidRDefault="003F441D" w:rsidP="003F441D">
      <w:pPr>
        <w:spacing w:after="100" w:before="0"/>
      </w:pPr>
      <w:r w:rsidRPr="003F441D">
        <w:rPr>
          <w:rFonts w:ascii="Calibri" w:hAnsi="Calibri"/>
          <w:color w:val="222222"/>
          <w:sz w:val="24"/>
        </w:rPr>
        <w:t xml:space="preserve">However, these strengths come with additional complexity. Investors need to evaluate not only whether GCPL is growing but also </w:t>
      </w:r>
      <w:r w:rsidRPr="003F441D">
        <w:rPr>
          <w:rFonts w:ascii="Calibri" w:hAnsi="Calibri"/>
          <w:bCs/>
          <w:color w:val="222222"/>
          <w:sz w:val="24"/>
        </w:rPr>
        <w:t>where that growth is coming from, how profitable it is and whether it can be sustained</w:t>
      </w:r>
      <w:r w:rsidRPr="003F441D">
        <w:rPr>
          <w:rFonts w:ascii="Calibri" w:hAnsi="Calibri"/>
          <w:color w:val="222222"/>
          <w:sz w:val="24"/>
        </w:rPr>
        <w:t>.</w:t>
      </w:r>
    </w:p>
    <w:p w14:paraId="23BD34D7" w14:textId="4040E576" w:rsidR="003F441D" w:rsidRDefault="003F441D" w:rsidP="003F441D">
      <w:pPr>
        <w:spacing w:after="100" w:before="0"/>
      </w:pPr>
      <w:r w:rsidRPr="003F441D">
        <w:rPr>
          <w:rFonts w:ascii="Calibri" w:hAnsi="Calibri"/>
          <w:color w:val="222222"/>
          <w:sz w:val="24"/>
        </w:rPr>
        <w:t xml:space="preserve">The company will need to effectively manage international operations, currency volatility, competitive intensity, brand investments, distribution expansion, product innovation, profitability improvement and market-specific execution. </w:t>
      </w:r>
    </w:p>
    <w:p w14:paraId="1D4807EE" w14:textId="77777777" w:rsidR="003F441D" w:rsidRPr="003F441D" w:rsidRDefault="003F441D" w:rsidP="003F441D">
      <w:pPr>
        <w:pStyle w:val="Heading1"/>
        <w:rPr>
          <w:b/>
          <w:bCs/>
        </w:rPr>
        <w:pBdr>
          <w:bottom w:val="single" w:sz="6" w:space="4" w:color="005C2E"/>
        </w:pBdr>
      </w:pPr>
      <w:r w:rsidRPr="003F441D">
        <w:rPr>
          <w:rFonts w:ascii="Calibri" w:hAnsi="Calibri"/>
          <w:b/>
          <w:bCs/>
          <w:color w:val="005C2E"/>
          <w:sz w:val="28"/>
        </w:rPr>
        <w:t>Chapter 2: Business Model &amp; Value Creation</w:t>
      </w:r>
    </w:p>
    <w:p w14:paraId="6F64F4EC" w14:textId="77777777" w:rsidR="003F441D" w:rsidRPr="003F441D" w:rsidRDefault="003F441D" w:rsidP="003F441D">
      <w:pPr>
        <w:pStyle w:val="Heading2"/>
        <w:rPr>
          <w:b/>
          <w:bCs/>
        </w:rPr>
      </w:pPr>
      <w:r w:rsidRPr="003F441D">
        <w:rPr>
          <w:rFonts w:ascii="Calibri" w:hAnsi="Calibri"/>
          <w:b/>
          <w:bCs/>
          <w:color w:val="007A4B"/>
          <w:sz w:val="26"/>
        </w:rPr>
        <w:t>2.1 Understanding GCPL's Business Model</w:t>
      </w:r>
    </w:p>
    <w:p w14:paraId="0F14FC2C" w14:textId="77777777" w:rsidR="003F441D" w:rsidRPr="003F441D" w:rsidRDefault="003F441D" w:rsidP="003F441D">
      <w:pPr>
        <w:spacing w:after="100" w:before="0"/>
      </w:pPr>
      <w:r w:rsidRPr="003F441D">
        <w:rPr>
          <w:rFonts w:ascii="Calibri" w:hAnsi="Calibri"/>
          <w:color w:val="222222"/>
          <w:sz w:val="24"/>
        </w:rPr>
        <w:t>Godrej Consumer Products Limited operates through a consumer-focused, brand-led business model. The company creates value by identifying consumer needs, developing products, building brands, manufacturing at scale and ensuring that products reach consumers through an extensive distribution network.</w:t>
      </w:r>
    </w:p>
    <w:p w14:paraId="331ACFF8" w14:textId="77777777" w:rsidR="003F441D" w:rsidRPr="003F441D" w:rsidRDefault="003F441D" w:rsidP="003F441D">
      <w:pPr>
        <w:spacing w:after="100" w:before="0"/>
      </w:pPr>
      <w:r w:rsidRPr="003F441D">
        <w:rPr>
          <w:rFonts w:ascii="Calibri" w:hAnsi="Calibri"/>
          <w:color w:val="222222"/>
          <w:sz w:val="24"/>
        </w:rPr>
        <w:t>The overall business model can be understood as:</w:t>
      </w:r>
    </w:p>
    <w:p>
      <w:pPr>
        <w:spacing w:before="80" w:after="80"/>
      </w:pPr>
    </w:p>
    <w:tbl>
      <w:tblPr>
        <w:tblStyle w:val="TableGrid"/>
        <w:tblW w:type="auto" w:w="0"/>
        <w:tblLook w:firstColumn="1" w:firstRow="1" w:lastColumn="0" w:lastRow="0" w:noHBand="0" w:noVBand="1" w:val="04A0"/>
        <w:tblW w:w="9360" w:type="dxa"/>
      </w:tblPr>
      <w:tblGrid>
        <w:gridCol w:w="1289"/>
        <w:gridCol w:w="1289"/>
        <w:gridCol w:w="1289"/>
        <w:gridCol w:w="1289"/>
        <w:gridCol w:w="1289"/>
        <w:gridCol w:w="1289"/>
        <w:gridCol w:w="1289"/>
      </w:tblGrid>
      <w:tr>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Consumer Insights</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Product &amp; Brand Development</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Manufacturing</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Distribution</w:t>
            </w:r>
          </w:p>
        </w:tc>
      </w:tr>
    </w:tbl>
    <w:tbl>
      <w:tblPr>
        <w:tblStyle w:val="TableGrid"/>
        <w:tblW w:type="auto" w:w="0"/>
        <w:tblLook w:firstColumn="1" w:firstRow="1" w:lastColumn="0" w:lastRow="0" w:noHBand="0" w:noVBand="1" w:val="04A0"/>
        <w:tblW w:w="9360" w:type="dxa"/>
      </w:tblPr>
      <w:tblGrid>
        <w:gridCol w:w="1289"/>
        <w:gridCol w:w="1289"/>
        <w:gridCol w:w="1289"/>
        <w:gridCol w:w="1289"/>
        <w:gridCol w:w="1289"/>
        <w:gridCol w:w="1289"/>
        <w:gridCol w:w="1289"/>
      </w:tblGrid>
      <w:tr>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Consumer Purchase</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Revenue Generation</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Cash Generation</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Reinvestment for Future Growth</w:t>
            </w:r>
          </w:p>
        </w:tc>
      </w:tr>
    </w:tbl>
    <w:p w14:paraId="42827975" w14:textId="77777777" w:rsidR="003F441D" w:rsidRPr="003F441D" w:rsidRDefault="003F441D" w:rsidP="003F441D">
      <w:pPr>
        <w:spacing w:after="100" w:before="0"/>
      </w:pPr>
      <w:r w:rsidRPr="003F441D">
        <w:rPr>
          <w:rFonts w:ascii="Calibri" w:hAnsi="Calibri"/>
          <w:color w:val="222222"/>
          <w:sz w:val="24"/>
        </w:rPr>
        <w:t>This is a continuous cycle. Revenue generated from consumer purchases allows the company to reinvest in areas such as brands, innovation, manufacturing, technology, distribution and new growth opportunities.</w:t>
      </w:r>
    </w:p>
    <w:p w14:paraId="227A4CA1" w14:textId="77777777" w:rsidR="003F441D" w:rsidRPr="003F441D" w:rsidRDefault="003F441D" w:rsidP="003F441D">
      <w:pPr>
        <w:spacing w:after="100" w:before="0"/>
      </w:pPr>
      <w:r w:rsidRPr="003F441D">
        <w:rPr>
          <w:rFonts w:ascii="Calibri" w:hAnsi="Calibri"/>
          <w:color w:val="222222"/>
          <w:sz w:val="24"/>
        </w:rPr>
        <w:t>For GCPL, the model becomes more complex because it operates across multiple countries. The company must therefore balance global capabilities with local consumer understanding.</w:t>
      </w:r>
    </w:p>
    <w:p w14:paraId="48DA8F22" w14:textId="77777777" w:rsidR="003F441D" w:rsidRPr="003F441D" w:rsidRDefault="003F441D" w:rsidP="003F441D">
      <w:pPr>
        <w:pStyle w:val="Heading2"/>
        <w:rPr>
          <w:b/>
          <w:bCs/>
        </w:rPr>
      </w:pPr>
      <w:r w:rsidRPr="003F441D">
        <w:rPr>
          <w:rFonts w:ascii="Calibri" w:hAnsi="Calibri"/>
          <w:b/>
          <w:bCs/>
          <w:color w:val="007A4B"/>
          <w:sz w:val="26"/>
        </w:rPr>
        <w:t>2.2 Consumer Understanding at the Centre</w:t>
      </w:r>
    </w:p>
    <w:p w14:paraId="03B1F29B" w14:textId="77777777" w:rsidR="003F441D" w:rsidRPr="003F441D" w:rsidRDefault="003F441D" w:rsidP="003F441D">
      <w:pPr>
        <w:spacing w:after="100" w:before="0"/>
      </w:pPr>
      <w:r w:rsidRPr="003F441D">
        <w:rPr>
          <w:rFonts w:ascii="Calibri" w:hAnsi="Calibri"/>
          <w:color w:val="222222"/>
          <w:sz w:val="24"/>
        </w:rPr>
        <w:lastRenderedPageBreak/>
        <w:t>The starting point of a consumer-products business is understanding what consumers need and how those needs are changing.</w:t>
      </w:r>
    </w:p>
    <w:p w14:paraId="5CB4E352" w14:textId="77777777" w:rsidR="003F441D" w:rsidRPr="003F441D" w:rsidRDefault="003F441D" w:rsidP="003F441D">
      <w:pPr>
        <w:spacing w:after="100" w:before="0"/>
      </w:pPr>
      <w:r w:rsidRPr="003F441D">
        <w:rPr>
          <w:rFonts w:ascii="Calibri" w:hAnsi="Calibri"/>
          <w:color w:val="222222"/>
          <w:sz w:val="24"/>
        </w:rPr>
        <w:t>Consumer preferences can be influenced by:</w:t>
      </w:r>
    </w:p>
    <w:p w14:paraId="2281B7C7" w14:textId="77777777" w:rsidR="003F441D" w:rsidRPr="003F441D" w:rsidRDefault="003F441D" w:rsidP="003F441D">
      <w:pPr>
        <w:numPr>
          <w:ilvl w:val="0"/>
          <w:numId w:val="13"/>
        </w:numPr>
        <w:spacing w:after="100" w:before="0"/>
      </w:pPr>
      <w:r w:rsidRPr="003F441D">
        <w:rPr>
          <w:rFonts w:ascii="Calibri" w:hAnsi="Calibri"/>
          <w:color w:val="222222"/>
          <w:sz w:val="24"/>
        </w:rPr>
        <w:t>Income levels</w:t>
      </w:r>
    </w:p>
    <w:p w14:paraId="657411DA" w14:textId="77777777" w:rsidR="003F441D" w:rsidRPr="003F441D" w:rsidRDefault="003F441D" w:rsidP="003F441D">
      <w:pPr>
        <w:numPr>
          <w:ilvl w:val="0"/>
          <w:numId w:val="13"/>
        </w:numPr>
        <w:spacing w:after="100" w:before="0"/>
      </w:pPr>
      <w:r w:rsidRPr="003F441D">
        <w:rPr>
          <w:rFonts w:ascii="Calibri" w:hAnsi="Calibri"/>
          <w:color w:val="222222"/>
          <w:sz w:val="24"/>
        </w:rPr>
        <w:t>Urbanisation</w:t>
      </w:r>
    </w:p>
    <w:p w14:paraId="30DDB9C1" w14:textId="77777777" w:rsidR="003F441D" w:rsidRPr="003F441D" w:rsidRDefault="003F441D" w:rsidP="003F441D">
      <w:pPr>
        <w:numPr>
          <w:ilvl w:val="0"/>
          <w:numId w:val="13"/>
        </w:numPr>
        <w:spacing w:after="100" w:before="0"/>
      </w:pPr>
      <w:r w:rsidRPr="003F441D">
        <w:rPr>
          <w:rFonts w:ascii="Calibri" w:hAnsi="Calibri"/>
          <w:color w:val="222222"/>
          <w:sz w:val="24"/>
        </w:rPr>
        <w:t>Lifestyle changes</w:t>
      </w:r>
    </w:p>
    <w:p w14:paraId="452BE79F" w14:textId="77777777" w:rsidR="003F441D" w:rsidRPr="003F441D" w:rsidRDefault="003F441D" w:rsidP="003F441D">
      <w:pPr>
        <w:numPr>
          <w:ilvl w:val="0"/>
          <w:numId w:val="13"/>
        </w:numPr>
        <w:spacing w:after="100" w:before="0"/>
      </w:pPr>
      <w:r w:rsidRPr="003F441D">
        <w:rPr>
          <w:rFonts w:ascii="Calibri" w:hAnsi="Calibri"/>
          <w:color w:val="222222"/>
          <w:sz w:val="24"/>
        </w:rPr>
        <w:t>Health and hygiene awareness</w:t>
      </w:r>
    </w:p>
    <w:p w14:paraId="406195AE" w14:textId="77777777" w:rsidR="003F441D" w:rsidRPr="003F441D" w:rsidRDefault="003F441D" w:rsidP="003F441D">
      <w:pPr>
        <w:numPr>
          <w:ilvl w:val="0"/>
          <w:numId w:val="13"/>
        </w:numPr>
        <w:spacing w:after="100" w:before="0"/>
      </w:pPr>
      <w:r w:rsidRPr="003F441D">
        <w:rPr>
          <w:rFonts w:ascii="Calibri" w:hAnsi="Calibri"/>
          <w:color w:val="222222"/>
          <w:sz w:val="24"/>
        </w:rPr>
        <w:t>Premiumisation</w:t>
      </w:r>
    </w:p>
    <w:p w14:paraId="7AB802A8" w14:textId="77777777" w:rsidR="003F441D" w:rsidRPr="003F441D" w:rsidRDefault="003F441D" w:rsidP="003F441D">
      <w:pPr>
        <w:numPr>
          <w:ilvl w:val="0"/>
          <w:numId w:val="13"/>
        </w:numPr>
        <w:spacing w:after="100" w:before="0"/>
      </w:pPr>
      <w:r w:rsidRPr="003F441D">
        <w:rPr>
          <w:rFonts w:ascii="Calibri" w:hAnsi="Calibri"/>
          <w:color w:val="222222"/>
          <w:sz w:val="24"/>
        </w:rPr>
        <w:t>Digital influence</w:t>
      </w:r>
    </w:p>
    <w:p w14:paraId="004AEE0E" w14:textId="77777777" w:rsidR="003F441D" w:rsidRPr="003F441D" w:rsidRDefault="003F441D" w:rsidP="003F441D">
      <w:pPr>
        <w:numPr>
          <w:ilvl w:val="0"/>
          <w:numId w:val="13"/>
        </w:numPr>
        <w:spacing w:after="100" w:before="0"/>
      </w:pPr>
      <w:r w:rsidRPr="003F441D">
        <w:rPr>
          <w:rFonts w:ascii="Calibri" w:hAnsi="Calibri"/>
          <w:color w:val="222222"/>
          <w:sz w:val="24"/>
        </w:rPr>
        <w:t>Local cultural preferences</w:t>
      </w:r>
    </w:p>
    <w:p w14:paraId="559B4ED9" w14:textId="77777777" w:rsidR="003F441D" w:rsidRPr="003F441D" w:rsidRDefault="003F441D" w:rsidP="003F441D">
      <w:pPr>
        <w:numPr>
          <w:ilvl w:val="0"/>
          <w:numId w:val="13"/>
        </w:numPr>
        <w:spacing w:after="100" w:before="0"/>
      </w:pPr>
      <w:r w:rsidRPr="003F441D">
        <w:rPr>
          <w:rFonts w:ascii="Calibri" w:hAnsi="Calibri"/>
          <w:color w:val="222222"/>
          <w:sz w:val="24"/>
        </w:rPr>
        <w:t>Convenience and accessibility</w:t>
      </w:r>
    </w:p>
    <w:p w14:paraId="422CCAC7" w14:textId="77777777" w:rsidR="003F441D" w:rsidRPr="003F441D" w:rsidRDefault="003F441D" w:rsidP="003F441D">
      <w:pPr>
        <w:spacing w:after="100" w:before="0"/>
      </w:pPr>
      <w:r w:rsidRPr="003F441D">
        <w:rPr>
          <w:rFonts w:ascii="Calibri" w:hAnsi="Calibri"/>
          <w:color w:val="222222"/>
          <w:sz w:val="24"/>
        </w:rPr>
        <w:t>GCPL operates across different geographies, which means consumer needs are not identical across all markets. A product strategy that works successfully in India may require changes before it can succeed in Indonesia, Africa or Latin America.</w:t>
      </w:r>
    </w:p>
    <w:p w14:paraId="4B6C0464" w14:textId="77777777" w:rsidR="003F441D" w:rsidRPr="003F441D" w:rsidRDefault="003F441D" w:rsidP="003F441D">
      <w:pPr>
        <w:spacing w:after="100" w:before="0"/>
      </w:pPr>
      <w:r w:rsidRPr="003F441D">
        <w:rPr>
          <w:rFonts w:ascii="Calibri" w:hAnsi="Calibri"/>
          <w:color w:val="222222"/>
          <w:sz w:val="24"/>
        </w:rPr>
        <w:t xml:space="preserve">This makes </w:t>
      </w:r>
      <w:r w:rsidRPr="003F441D">
        <w:rPr>
          <w:rFonts w:ascii="Calibri" w:hAnsi="Calibri"/>
          <w:bCs/>
          <w:color w:val="222222"/>
          <w:sz w:val="24"/>
        </w:rPr>
        <w:t>local consumer understanding</w:t>
      </w:r>
      <w:r w:rsidRPr="003F441D">
        <w:rPr>
          <w:rFonts w:ascii="Calibri" w:hAnsi="Calibri"/>
          <w:color w:val="222222"/>
          <w:sz w:val="24"/>
        </w:rPr>
        <w:t xml:space="preserve"> an important part of the company's value-creation process.</w:t>
      </w:r>
    </w:p>
    <w:p w14:paraId="09F150D7" w14:textId="77777777" w:rsidR="003F441D" w:rsidRPr="003F441D" w:rsidRDefault="003F441D" w:rsidP="003F441D">
      <w:pPr>
        <w:spacing w:after="100" w:before="0"/>
      </w:pPr>
      <w:r w:rsidRPr="003F441D">
        <w:rPr>
          <w:rFonts w:ascii="Calibri" w:hAnsi="Calibri"/>
          <w:color w:val="222222"/>
          <w:sz w:val="24"/>
        </w:rPr>
        <w:t>The company must continuously analyse:</w:t>
      </w:r>
    </w:p>
    <w:p w14:paraId="09B6F9C9" w14:textId="77777777" w:rsidR="003F441D" w:rsidRPr="003F441D" w:rsidRDefault="003F441D" w:rsidP="003F441D">
      <w:pPr>
        <w:numPr>
          <w:ilvl w:val="0"/>
          <w:numId w:val="14"/>
        </w:numPr>
        <w:spacing w:after="100" w:before="0"/>
      </w:pPr>
      <w:r w:rsidRPr="003F441D">
        <w:rPr>
          <w:rFonts w:ascii="Calibri" w:hAnsi="Calibri"/>
          <w:color w:val="222222"/>
          <w:sz w:val="24"/>
        </w:rPr>
        <w:t>Which categories are growing</w:t>
      </w:r>
    </w:p>
    <w:p w14:paraId="4B9957E7" w14:textId="77777777" w:rsidR="003F441D" w:rsidRPr="003F441D" w:rsidRDefault="003F441D" w:rsidP="003F441D">
      <w:pPr>
        <w:numPr>
          <w:ilvl w:val="0"/>
          <w:numId w:val="14"/>
        </w:numPr>
        <w:spacing w:after="100" w:before="0"/>
      </w:pPr>
      <w:r w:rsidRPr="003F441D">
        <w:rPr>
          <w:rFonts w:ascii="Calibri" w:hAnsi="Calibri"/>
          <w:color w:val="222222"/>
          <w:sz w:val="24"/>
        </w:rPr>
        <w:t>How consumer preferences are changing</w:t>
      </w:r>
    </w:p>
    <w:p w14:paraId="54CE287C" w14:textId="77777777" w:rsidR="003F441D" w:rsidRPr="003F441D" w:rsidRDefault="003F441D" w:rsidP="003F441D">
      <w:pPr>
        <w:numPr>
          <w:ilvl w:val="0"/>
          <w:numId w:val="14"/>
        </w:numPr>
        <w:spacing w:after="100" w:before="0"/>
      </w:pPr>
      <w:r w:rsidRPr="003F441D">
        <w:rPr>
          <w:rFonts w:ascii="Calibri" w:hAnsi="Calibri"/>
          <w:color w:val="222222"/>
          <w:sz w:val="24"/>
        </w:rPr>
        <w:t>Which price points are relevant</w:t>
      </w:r>
    </w:p>
    <w:p w14:paraId="03F408A6" w14:textId="77777777" w:rsidR="003F441D" w:rsidRPr="003F441D" w:rsidRDefault="003F441D" w:rsidP="003F441D">
      <w:pPr>
        <w:numPr>
          <w:ilvl w:val="0"/>
          <w:numId w:val="14"/>
        </w:numPr>
        <w:spacing w:after="100" w:before="0"/>
      </w:pPr>
      <w:r w:rsidRPr="003F441D">
        <w:rPr>
          <w:rFonts w:ascii="Calibri" w:hAnsi="Calibri"/>
          <w:color w:val="222222"/>
          <w:sz w:val="24"/>
        </w:rPr>
        <w:t>Where premiumisation opportunities exist</w:t>
      </w:r>
    </w:p>
    <w:p w14:paraId="43FC757D" w14:textId="77777777" w:rsidR="003F441D" w:rsidRPr="003F441D" w:rsidRDefault="003F441D" w:rsidP="003F441D">
      <w:pPr>
        <w:numPr>
          <w:ilvl w:val="0"/>
          <w:numId w:val="14"/>
        </w:numPr>
        <w:spacing w:after="100" w:before="0"/>
      </w:pPr>
      <w:r w:rsidRPr="003F441D">
        <w:rPr>
          <w:rFonts w:ascii="Calibri" w:hAnsi="Calibri"/>
          <w:color w:val="222222"/>
          <w:sz w:val="24"/>
        </w:rPr>
        <w:t>Which products require innovation</w:t>
      </w:r>
    </w:p>
    <w:p w14:paraId="47340431" w14:textId="77777777" w:rsidR="003F441D" w:rsidRPr="003F441D" w:rsidRDefault="003F441D" w:rsidP="003F441D">
      <w:pPr>
        <w:numPr>
          <w:ilvl w:val="0"/>
          <w:numId w:val="14"/>
        </w:numPr>
        <w:spacing w:after="100" w:before="0"/>
      </w:pPr>
      <w:r w:rsidRPr="003F441D">
        <w:rPr>
          <w:rFonts w:ascii="Calibri" w:hAnsi="Calibri"/>
          <w:color w:val="222222"/>
          <w:sz w:val="24"/>
        </w:rPr>
        <w:t>How consumers are purchasing products</w:t>
      </w:r>
    </w:p>
    <w:p w14:paraId="3191A617" w14:textId="77777777" w:rsidR="003F441D" w:rsidRPr="003F441D" w:rsidRDefault="003F441D" w:rsidP="003F441D">
      <w:pPr>
        <w:pStyle w:val="Heading2"/>
        <w:rPr>
          <w:b/>
          <w:bCs/>
        </w:rPr>
      </w:pPr>
      <w:r w:rsidRPr="003F441D">
        <w:rPr>
          <w:rFonts w:ascii="Calibri" w:hAnsi="Calibri"/>
          <w:b/>
          <w:bCs/>
          <w:color w:val="007A4B"/>
          <w:sz w:val="26"/>
        </w:rPr>
        <w:t>2.3 Brand Building and Product Innovation</w:t>
      </w:r>
    </w:p>
    <w:p w14:paraId="3B9D9579" w14:textId="77777777" w:rsidR="003F441D" w:rsidRPr="003F441D" w:rsidRDefault="003F441D" w:rsidP="003F441D">
      <w:pPr>
        <w:spacing w:after="100" w:before="0"/>
      </w:pPr>
      <w:r w:rsidRPr="003F441D">
        <w:rPr>
          <w:rFonts w:ascii="Calibri" w:hAnsi="Calibri"/>
          <w:color w:val="222222"/>
          <w:sz w:val="24"/>
        </w:rPr>
        <w:t>Once consumer needs are identified, the company creates value through product development, innovation and brand building.</w:t>
      </w:r>
    </w:p>
    <w:p w14:paraId="277C29FC" w14:textId="77777777" w:rsidR="003F441D" w:rsidRPr="003F441D" w:rsidRDefault="003F441D" w:rsidP="003F441D">
      <w:pPr>
        <w:spacing w:after="100" w:before="0"/>
      </w:pPr>
      <w:r w:rsidRPr="003F441D">
        <w:rPr>
          <w:rFonts w:ascii="Calibri" w:hAnsi="Calibri"/>
          <w:color w:val="222222"/>
          <w:sz w:val="24"/>
        </w:rPr>
        <w:t>For an FMCG company, a product alone is not always enough to create a sustainable competitive advantage. Consumers often make purchasing decisions based on familiarity, trust, product experience and brand perception.</w:t>
      </w:r>
    </w:p>
    <w:p w14:paraId="61637905" w14:textId="77777777" w:rsidR="003F441D" w:rsidRPr="003F441D" w:rsidRDefault="003F441D" w:rsidP="003F441D">
      <w:pPr>
        <w:spacing w:after="100" w:before="0"/>
      </w:pPr>
      <w:r w:rsidRPr="003F441D">
        <w:rPr>
          <w:rFonts w:ascii="Calibri" w:hAnsi="Calibri"/>
          <w:color w:val="222222"/>
          <w:sz w:val="24"/>
        </w:rPr>
        <w:t>GCPL's brand-led approach therefore requires continued investment in:</w:t>
      </w:r>
    </w:p>
    <w:p w14:paraId="402691CD" w14:textId="77777777" w:rsidR="003F441D" w:rsidRPr="003F441D" w:rsidRDefault="003F441D" w:rsidP="003F441D">
      <w:pPr>
        <w:numPr>
          <w:ilvl w:val="0"/>
          <w:numId w:val="15"/>
        </w:numPr>
        <w:spacing w:after="100" w:before="0"/>
      </w:pPr>
      <w:r w:rsidRPr="003F441D">
        <w:rPr>
          <w:rFonts w:ascii="Calibri" w:hAnsi="Calibri"/>
          <w:color w:val="222222"/>
          <w:sz w:val="24"/>
        </w:rPr>
        <w:lastRenderedPageBreak/>
        <w:t>Marketing</w:t>
      </w:r>
    </w:p>
    <w:p w14:paraId="22B44F46" w14:textId="77777777" w:rsidR="003F441D" w:rsidRPr="003F441D" w:rsidRDefault="003F441D" w:rsidP="003F441D">
      <w:pPr>
        <w:numPr>
          <w:ilvl w:val="0"/>
          <w:numId w:val="15"/>
        </w:numPr>
        <w:spacing w:after="100" w:before="0"/>
      </w:pPr>
      <w:r w:rsidRPr="003F441D">
        <w:rPr>
          <w:rFonts w:ascii="Calibri" w:hAnsi="Calibri"/>
          <w:color w:val="222222"/>
          <w:sz w:val="24"/>
        </w:rPr>
        <w:t>Advertising</w:t>
      </w:r>
    </w:p>
    <w:p w14:paraId="7A51F62F" w14:textId="77777777" w:rsidR="003F441D" w:rsidRPr="003F441D" w:rsidRDefault="003F441D" w:rsidP="003F441D">
      <w:pPr>
        <w:numPr>
          <w:ilvl w:val="0"/>
          <w:numId w:val="15"/>
        </w:numPr>
        <w:spacing w:after="100" w:before="0"/>
      </w:pPr>
      <w:r w:rsidRPr="003F441D">
        <w:rPr>
          <w:rFonts w:ascii="Calibri" w:hAnsi="Calibri"/>
          <w:color w:val="222222"/>
          <w:sz w:val="24"/>
        </w:rPr>
        <w:t>Consumer engagement</w:t>
      </w:r>
    </w:p>
    <w:p w14:paraId="355E6D66" w14:textId="77777777" w:rsidR="003F441D" w:rsidRPr="003F441D" w:rsidRDefault="003F441D" w:rsidP="003F441D">
      <w:pPr>
        <w:numPr>
          <w:ilvl w:val="0"/>
          <w:numId w:val="15"/>
        </w:numPr>
        <w:spacing w:after="100" w:before="0"/>
      </w:pPr>
      <w:r w:rsidRPr="003F441D">
        <w:rPr>
          <w:rFonts w:ascii="Calibri" w:hAnsi="Calibri"/>
          <w:color w:val="222222"/>
          <w:sz w:val="24"/>
        </w:rPr>
        <w:t>Product development</w:t>
      </w:r>
    </w:p>
    <w:p w14:paraId="0297B381" w14:textId="77777777" w:rsidR="003F441D" w:rsidRPr="003F441D" w:rsidRDefault="003F441D" w:rsidP="003F441D">
      <w:pPr>
        <w:numPr>
          <w:ilvl w:val="0"/>
          <w:numId w:val="15"/>
        </w:numPr>
        <w:spacing w:after="100" w:before="0"/>
      </w:pPr>
      <w:r w:rsidRPr="003F441D">
        <w:rPr>
          <w:rFonts w:ascii="Calibri" w:hAnsi="Calibri"/>
          <w:color w:val="222222"/>
          <w:sz w:val="24"/>
        </w:rPr>
        <w:t>Packaging</w:t>
      </w:r>
    </w:p>
    <w:p w14:paraId="10CE205A" w14:textId="77777777" w:rsidR="003F441D" w:rsidRPr="003F441D" w:rsidRDefault="003F441D" w:rsidP="003F441D">
      <w:pPr>
        <w:numPr>
          <w:ilvl w:val="0"/>
          <w:numId w:val="15"/>
        </w:numPr>
        <w:spacing w:after="100" w:before="0"/>
      </w:pPr>
      <w:r w:rsidRPr="003F441D">
        <w:rPr>
          <w:rFonts w:ascii="Calibri" w:hAnsi="Calibri"/>
          <w:color w:val="222222"/>
          <w:sz w:val="24"/>
        </w:rPr>
        <w:t>Innovation</w:t>
      </w:r>
    </w:p>
    <w:p w14:paraId="4EBBD0EC" w14:textId="77777777" w:rsidR="003F441D" w:rsidRPr="003F441D" w:rsidRDefault="003F441D" w:rsidP="003F441D">
      <w:pPr>
        <w:numPr>
          <w:ilvl w:val="0"/>
          <w:numId w:val="15"/>
        </w:numPr>
        <w:spacing w:after="100" w:before="0"/>
      </w:pPr>
      <w:r w:rsidRPr="003F441D">
        <w:rPr>
          <w:rFonts w:ascii="Calibri" w:hAnsi="Calibri"/>
          <w:color w:val="222222"/>
          <w:sz w:val="24"/>
        </w:rPr>
        <w:t>Category expansion</w:t>
      </w:r>
    </w:p>
    <w:p w14:paraId="164ACF5E" w14:textId="77777777" w:rsidR="003F441D" w:rsidRPr="003F441D" w:rsidRDefault="003F441D" w:rsidP="003F441D">
      <w:pPr>
        <w:spacing w:after="100" w:before="0"/>
      </w:pPr>
      <w:r w:rsidRPr="003F441D">
        <w:rPr>
          <w:rFonts w:ascii="Calibri" w:hAnsi="Calibri"/>
          <w:color w:val="222222"/>
          <w:sz w:val="24"/>
        </w:rPr>
        <w:t xml:space="preserve">The company has also identified research and development as an important material area within its broader business and sustainability framework. </w:t>
      </w:r>
    </w:p>
    <w:p w14:paraId="4F0216A0" w14:textId="77777777" w:rsidR="003F441D" w:rsidRPr="003F441D" w:rsidRDefault="003F441D" w:rsidP="003F441D">
      <w:pPr>
        <w:spacing w:after="100" w:before="0"/>
      </w:pPr>
      <w:r w:rsidRPr="003F441D">
        <w:rPr>
          <w:rFonts w:ascii="Calibri" w:hAnsi="Calibri"/>
          <w:color w:val="222222"/>
          <w:sz w:val="24"/>
        </w:rPr>
        <w:t>Innovation can help the company:</w:t>
      </w:r>
    </w:p>
    <w:p w14:paraId="1E2ACAEC" w14:textId="77777777" w:rsidR="003F441D" w:rsidRPr="003F441D" w:rsidRDefault="003F441D" w:rsidP="003F441D">
      <w:pPr>
        <w:numPr>
          <w:ilvl w:val="0"/>
          <w:numId w:val="16"/>
        </w:numPr>
        <w:spacing w:after="100" w:before="0"/>
      </w:pPr>
      <w:r w:rsidRPr="003F441D">
        <w:rPr>
          <w:rFonts w:ascii="Calibri" w:hAnsi="Calibri"/>
          <w:color w:val="222222"/>
          <w:sz w:val="24"/>
        </w:rPr>
        <w:t>Launch new products</w:t>
      </w:r>
    </w:p>
    <w:p w14:paraId="6AB78E8F" w14:textId="77777777" w:rsidR="003F441D" w:rsidRPr="003F441D" w:rsidRDefault="003F441D" w:rsidP="003F441D">
      <w:pPr>
        <w:numPr>
          <w:ilvl w:val="0"/>
          <w:numId w:val="16"/>
        </w:numPr>
        <w:spacing w:after="100" w:before="0"/>
      </w:pPr>
      <w:r w:rsidRPr="003F441D">
        <w:rPr>
          <w:rFonts w:ascii="Calibri" w:hAnsi="Calibri"/>
          <w:color w:val="222222"/>
          <w:sz w:val="24"/>
        </w:rPr>
        <w:t>Improve existing products</w:t>
      </w:r>
    </w:p>
    <w:p w14:paraId="1EE4E116" w14:textId="77777777" w:rsidR="003F441D" w:rsidRPr="003F441D" w:rsidRDefault="003F441D" w:rsidP="003F441D">
      <w:pPr>
        <w:numPr>
          <w:ilvl w:val="0"/>
          <w:numId w:val="16"/>
        </w:numPr>
        <w:spacing w:after="100" w:before="0"/>
      </w:pPr>
      <w:r w:rsidRPr="003F441D">
        <w:rPr>
          <w:rFonts w:ascii="Calibri" w:hAnsi="Calibri"/>
          <w:color w:val="222222"/>
          <w:sz w:val="24"/>
        </w:rPr>
        <w:t>Enter new consumer segments</w:t>
      </w:r>
    </w:p>
    <w:p w14:paraId="4D9BDA5D" w14:textId="77777777" w:rsidR="003F441D" w:rsidRPr="003F441D" w:rsidRDefault="003F441D" w:rsidP="003F441D">
      <w:pPr>
        <w:numPr>
          <w:ilvl w:val="0"/>
          <w:numId w:val="16"/>
        </w:numPr>
        <w:spacing w:after="100" w:before="0"/>
      </w:pPr>
      <w:r w:rsidRPr="003F441D">
        <w:rPr>
          <w:rFonts w:ascii="Calibri" w:hAnsi="Calibri"/>
          <w:color w:val="222222"/>
          <w:sz w:val="24"/>
        </w:rPr>
        <w:t>Support premiumisation</w:t>
      </w:r>
    </w:p>
    <w:p w14:paraId="6F1505A9" w14:textId="77777777" w:rsidR="003F441D" w:rsidRPr="003F441D" w:rsidRDefault="003F441D" w:rsidP="003F441D">
      <w:pPr>
        <w:numPr>
          <w:ilvl w:val="0"/>
          <w:numId w:val="16"/>
        </w:numPr>
        <w:spacing w:after="100" w:before="0"/>
      </w:pPr>
      <w:r w:rsidRPr="003F441D">
        <w:rPr>
          <w:rFonts w:ascii="Calibri" w:hAnsi="Calibri"/>
          <w:color w:val="222222"/>
          <w:sz w:val="24"/>
        </w:rPr>
        <w:t>Respond to changing preferences</w:t>
      </w:r>
    </w:p>
    <w:p w14:paraId="14872978" w14:textId="77777777" w:rsidR="003F441D" w:rsidRPr="003F441D" w:rsidRDefault="003F441D" w:rsidP="003F441D">
      <w:pPr>
        <w:numPr>
          <w:ilvl w:val="0"/>
          <w:numId w:val="16"/>
        </w:numPr>
        <w:spacing w:after="100" w:before="0"/>
      </w:pPr>
      <w:r w:rsidRPr="003F441D">
        <w:rPr>
          <w:rFonts w:ascii="Calibri" w:hAnsi="Calibri"/>
          <w:color w:val="222222"/>
          <w:sz w:val="24"/>
        </w:rPr>
        <w:t>Strengthen category relevance</w:t>
      </w:r>
    </w:p>
    <w:p w14:paraId="204EAADA" w14:textId="77777777" w:rsidR="003F441D" w:rsidRPr="003F441D" w:rsidRDefault="003F441D" w:rsidP="003F441D">
      <w:pPr>
        <w:spacing w:after="100" w:before="0"/>
      </w:pPr>
      <w:r w:rsidRPr="003F441D">
        <w:rPr>
          <w:rFonts w:ascii="Calibri" w:hAnsi="Calibri"/>
          <w:color w:val="222222"/>
          <w:sz w:val="24"/>
        </w:rPr>
        <w:t>However, innovation also carries execution risk. Not every new product or category expansion will generate the expected consumer demand. Therefore, the quality of innovation and the company's ability to scale successful products are important for long-term value creation.</w:t>
      </w:r>
    </w:p>
    <w:p w14:paraId="04FD20E6" w14:textId="77777777" w:rsidR="003F441D" w:rsidRPr="003F441D" w:rsidRDefault="003F441D" w:rsidP="003F441D">
      <w:pPr>
        <w:pStyle w:val="Heading2"/>
        <w:rPr>
          <w:b/>
          <w:bCs/>
        </w:rPr>
      </w:pPr>
      <w:r w:rsidRPr="003F441D">
        <w:rPr>
          <w:rFonts w:ascii="Calibri" w:hAnsi="Calibri"/>
          <w:b/>
          <w:bCs/>
          <w:color w:val="007A4B"/>
          <w:sz w:val="26"/>
        </w:rPr>
        <w:t>2.4 Manufacturing and Supply Chain</w:t>
      </w:r>
    </w:p>
    <w:p w14:paraId="7DE3D7C4" w14:textId="77777777" w:rsidR="003F441D" w:rsidRPr="003F441D" w:rsidRDefault="003F441D" w:rsidP="003F441D">
      <w:pPr>
        <w:spacing w:after="100" w:before="0"/>
      </w:pPr>
      <w:r w:rsidRPr="003F441D">
        <w:rPr>
          <w:rFonts w:ascii="Calibri" w:hAnsi="Calibri"/>
          <w:color w:val="222222"/>
          <w:sz w:val="24"/>
        </w:rPr>
        <w:t>After products are developed, manufacturing and supply-chain capabilities become essential to the business model.</w:t>
      </w:r>
    </w:p>
    <w:p w14:paraId="28D96D98" w14:textId="77777777" w:rsidR="003F441D" w:rsidRPr="003F441D" w:rsidRDefault="003F441D" w:rsidP="003F441D">
      <w:pPr>
        <w:spacing w:after="100" w:before="0"/>
      </w:pPr>
      <w:r w:rsidRPr="003F441D">
        <w:rPr>
          <w:rFonts w:ascii="Calibri" w:hAnsi="Calibri"/>
          <w:color w:val="222222"/>
          <w:sz w:val="24"/>
        </w:rPr>
        <w:t>The company's manufacturing operations support the conversion of raw materials into finished consumer products. Efficient manufacturing is important because it directly influences:</w:t>
      </w:r>
    </w:p>
    <w:p w14:paraId="384E2F92" w14:textId="77777777" w:rsidR="003F441D" w:rsidRPr="003F441D" w:rsidRDefault="003F441D" w:rsidP="003F441D">
      <w:pPr>
        <w:numPr>
          <w:ilvl w:val="0"/>
          <w:numId w:val="17"/>
        </w:numPr>
        <w:spacing w:after="100" w:before="0"/>
      </w:pPr>
      <w:r w:rsidRPr="003F441D">
        <w:rPr>
          <w:rFonts w:ascii="Calibri" w:hAnsi="Calibri"/>
          <w:color w:val="222222"/>
          <w:sz w:val="24"/>
        </w:rPr>
        <w:t>Product availability</w:t>
      </w:r>
    </w:p>
    <w:p w14:paraId="2A83B53A" w14:textId="77777777" w:rsidR="003F441D" w:rsidRPr="003F441D" w:rsidRDefault="003F441D" w:rsidP="003F441D">
      <w:pPr>
        <w:numPr>
          <w:ilvl w:val="0"/>
          <w:numId w:val="17"/>
        </w:numPr>
        <w:spacing w:after="100" w:before="0"/>
      </w:pPr>
      <w:r w:rsidRPr="003F441D">
        <w:rPr>
          <w:rFonts w:ascii="Calibri" w:hAnsi="Calibri"/>
          <w:color w:val="222222"/>
          <w:sz w:val="24"/>
        </w:rPr>
        <w:t>Production costs</w:t>
      </w:r>
    </w:p>
    <w:p w14:paraId="19CC4CF6" w14:textId="77777777" w:rsidR="003F441D" w:rsidRPr="003F441D" w:rsidRDefault="003F441D" w:rsidP="003F441D">
      <w:pPr>
        <w:numPr>
          <w:ilvl w:val="0"/>
          <w:numId w:val="17"/>
        </w:numPr>
        <w:spacing w:after="100" w:before="0"/>
      </w:pPr>
      <w:r w:rsidRPr="003F441D">
        <w:rPr>
          <w:rFonts w:ascii="Calibri" w:hAnsi="Calibri"/>
          <w:color w:val="222222"/>
          <w:sz w:val="24"/>
        </w:rPr>
        <w:t>Product quality</w:t>
      </w:r>
    </w:p>
    <w:p w14:paraId="4DB13981" w14:textId="77777777" w:rsidR="003F441D" w:rsidRPr="003F441D" w:rsidRDefault="003F441D" w:rsidP="003F441D">
      <w:pPr>
        <w:numPr>
          <w:ilvl w:val="0"/>
          <w:numId w:val="17"/>
        </w:numPr>
        <w:spacing w:after="100" w:before="0"/>
      </w:pPr>
      <w:r w:rsidRPr="003F441D">
        <w:rPr>
          <w:rFonts w:ascii="Calibri" w:hAnsi="Calibri"/>
          <w:color w:val="222222"/>
          <w:sz w:val="24"/>
        </w:rPr>
        <w:t>Operating margins</w:t>
      </w:r>
    </w:p>
    <w:p w14:paraId="22F7F649" w14:textId="77777777" w:rsidR="003F441D" w:rsidRPr="003F441D" w:rsidRDefault="003F441D" w:rsidP="003F441D">
      <w:pPr>
        <w:numPr>
          <w:ilvl w:val="0"/>
          <w:numId w:val="17"/>
        </w:numPr>
        <w:spacing w:after="100" w:before="0"/>
      </w:pPr>
      <w:r w:rsidRPr="003F441D">
        <w:rPr>
          <w:rFonts w:ascii="Calibri" w:hAnsi="Calibri"/>
          <w:color w:val="222222"/>
          <w:sz w:val="24"/>
        </w:rPr>
        <w:lastRenderedPageBreak/>
        <w:t>Working capital</w:t>
      </w:r>
    </w:p>
    <w:p w14:paraId="1DB021FE" w14:textId="77777777" w:rsidR="003F441D" w:rsidRPr="003F441D" w:rsidRDefault="003F441D" w:rsidP="003F441D">
      <w:pPr>
        <w:numPr>
          <w:ilvl w:val="0"/>
          <w:numId w:val="17"/>
        </w:numPr>
        <w:spacing w:after="100" w:before="0"/>
      </w:pPr>
      <w:r w:rsidRPr="003F441D">
        <w:rPr>
          <w:rFonts w:ascii="Calibri" w:hAnsi="Calibri"/>
          <w:color w:val="222222"/>
          <w:sz w:val="24"/>
        </w:rPr>
        <w:t>Supply reliability</w:t>
      </w:r>
    </w:p>
    <w:p w14:paraId="0914CE17" w14:textId="77777777" w:rsidR="003F441D" w:rsidRPr="003F441D" w:rsidRDefault="003F441D" w:rsidP="003F441D">
      <w:pPr>
        <w:spacing w:after="100" w:before="0"/>
      </w:pPr>
      <w:r w:rsidRPr="003F441D">
        <w:rPr>
          <w:rFonts w:ascii="Calibri" w:hAnsi="Calibri"/>
          <w:color w:val="222222"/>
          <w:sz w:val="24"/>
        </w:rPr>
        <w:t xml:space="preserve">The company has manufacturing facilities across several Indian states and union territories, reflecting the importance of a broad manufacturing base in supporting its operations. </w:t>
      </w:r>
    </w:p>
    <w:p w14:paraId="7E330066" w14:textId="77777777" w:rsidR="003F441D" w:rsidRPr="003F441D" w:rsidRDefault="003F441D" w:rsidP="003F441D">
      <w:pPr>
        <w:spacing w:after="100" w:before="0"/>
      </w:pPr>
      <w:r w:rsidRPr="003F441D">
        <w:rPr>
          <w:rFonts w:ascii="Calibri" w:hAnsi="Calibri"/>
          <w:color w:val="222222"/>
          <w:sz w:val="24"/>
        </w:rPr>
        <w:t xml:space="preserve">The supply chain must also ensure that products </w:t>
      </w:r>
      <w:proofErr w:type="spellStart"/>
      <w:r w:rsidRPr="003F441D">
        <w:rPr>
          <w:rFonts w:ascii="Calibri" w:hAnsi="Calibri"/>
          <w:color w:val="222222"/>
          <w:sz w:val="24"/>
        </w:rPr>
        <w:t>move</w:t>
      </w:r>
      <w:proofErr w:type="spellEnd"/>
      <w:r w:rsidRPr="003F441D">
        <w:rPr>
          <w:rFonts w:ascii="Calibri" w:hAnsi="Calibri"/>
          <w:color w:val="222222"/>
          <w:sz w:val="24"/>
        </w:rPr>
        <w:t xml:space="preserve"> efficiently from manufacturing facilities to different markets and distribution channels.</w:t>
      </w:r>
    </w:p>
    <w:p w14:paraId="05A3442A" w14:textId="77777777" w:rsidR="003F441D" w:rsidRPr="003F441D" w:rsidRDefault="003F441D" w:rsidP="003F441D">
      <w:pPr>
        <w:spacing w:after="100" w:before="0"/>
      </w:pPr>
      <w:r w:rsidRPr="003F441D">
        <w:rPr>
          <w:rFonts w:ascii="Calibri" w:hAnsi="Calibri"/>
          <w:color w:val="222222"/>
          <w:sz w:val="24"/>
        </w:rPr>
        <w:t>For a consumer company, supply-chain performance can have a direct impact on financial results. Higher input costs, logistics disruptions or inefficiencies can affect profitability even when consumer demand remains strong.</w:t>
      </w:r>
    </w:p>
    <w:p w14:paraId="637AC384" w14:textId="77777777" w:rsidR="003F441D" w:rsidRPr="003F441D" w:rsidRDefault="003F441D" w:rsidP="003F441D">
      <w:pPr>
        <w:pStyle w:val="Heading2"/>
        <w:rPr>
          <w:b/>
          <w:bCs/>
        </w:rPr>
      </w:pPr>
      <w:r w:rsidRPr="003F441D">
        <w:rPr>
          <w:rFonts w:ascii="Calibri" w:hAnsi="Calibri"/>
          <w:b/>
          <w:bCs/>
          <w:color w:val="007A4B"/>
          <w:sz w:val="26"/>
        </w:rPr>
        <w:t>2.5 Distribution as a Value-Creation Engine</w:t>
      </w:r>
    </w:p>
    <w:p w14:paraId="0B0055FF" w14:textId="48DF7B82" w:rsidR="003F441D" w:rsidRPr="003F441D" w:rsidRDefault="003F441D" w:rsidP="003F441D">
      <w:pPr>
        <w:spacing w:after="100" w:before="0"/>
      </w:pPr>
      <w:r w:rsidRPr="003F441D">
        <w:rPr>
          <w:rFonts w:ascii="Calibri" w:hAnsi="Calibri"/>
          <w:color w:val="222222"/>
          <w:sz w:val="24"/>
        </w:rPr>
        <w:t>Distribution is one of the most important components of GCPL's business model.</w:t>
      </w:r>
      <w:r>
        <w:rPr>
          <w:rFonts w:ascii="Calibri" w:hAnsi="Calibri"/>
          <w:color w:val="222222"/>
          <w:sz w:val="24"/>
        </w:rPr>
        <w:t xml:space="preserve"> </w:t>
      </w:r>
      <w:r w:rsidRPr="003F441D">
        <w:rPr>
          <w:rFonts w:ascii="Calibri" w:hAnsi="Calibri"/>
          <w:color w:val="222222"/>
          <w:sz w:val="24"/>
        </w:rPr>
        <w:t>The company's products must reach consumers across multiple channels, including:</w:t>
      </w:r>
    </w:p>
    <w:p w14:paraId="26EFC6C5" w14:textId="77777777" w:rsidR="003F441D" w:rsidRPr="003F441D" w:rsidRDefault="003F441D" w:rsidP="003F441D">
      <w:pPr>
        <w:numPr>
          <w:ilvl w:val="0"/>
          <w:numId w:val="18"/>
        </w:numPr>
        <w:spacing w:after="100" w:before="0"/>
      </w:pPr>
      <w:r w:rsidRPr="003F441D">
        <w:rPr>
          <w:rFonts w:ascii="Calibri" w:hAnsi="Calibri"/>
          <w:color w:val="222222"/>
          <w:sz w:val="24"/>
        </w:rPr>
        <w:t>General trade</w:t>
      </w:r>
    </w:p>
    <w:p w14:paraId="57A930B5" w14:textId="77777777" w:rsidR="003F441D" w:rsidRPr="003F441D" w:rsidRDefault="003F441D" w:rsidP="003F441D">
      <w:pPr>
        <w:numPr>
          <w:ilvl w:val="0"/>
          <w:numId w:val="18"/>
        </w:numPr>
        <w:spacing w:after="100" w:before="0"/>
      </w:pPr>
      <w:r w:rsidRPr="003F441D">
        <w:rPr>
          <w:rFonts w:ascii="Calibri" w:hAnsi="Calibri"/>
          <w:color w:val="222222"/>
          <w:sz w:val="24"/>
        </w:rPr>
        <w:t>Traditional retail</w:t>
      </w:r>
    </w:p>
    <w:p w14:paraId="10BE71FD" w14:textId="77777777" w:rsidR="003F441D" w:rsidRPr="003F441D" w:rsidRDefault="003F441D" w:rsidP="003F441D">
      <w:pPr>
        <w:numPr>
          <w:ilvl w:val="0"/>
          <w:numId w:val="18"/>
        </w:numPr>
        <w:spacing w:after="100" w:before="0"/>
      </w:pPr>
      <w:r w:rsidRPr="003F441D">
        <w:rPr>
          <w:rFonts w:ascii="Calibri" w:hAnsi="Calibri"/>
          <w:color w:val="222222"/>
          <w:sz w:val="24"/>
        </w:rPr>
        <w:t>Modern retail</w:t>
      </w:r>
    </w:p>
    <w:p w14:paraId="7527AF67" w14:textId="77777777" w:rsidR="003F441D" w:rsidRPr="003F441D" w:rsidRDefault="003F441D" w:rsidP="003F441D">
      <w:pPr>
        <w:numPr>
          <w:ilvl w:val="0"/>
          <w:numId w:val="18"/>
        </w:numPr>
        <w:spacing w:after="100" w:before="0"/>
      </w:pPr>
      <w:r w:rsidRPr="003F441D">
        <w:rPr>
          <w:rFonts w:ascii="Calibri" w:hAnsi="Calibri"/>
          <w:color w:val="222222"/>
          <w:sz w:val="24"/>
        </w:rPr>
        <w:t>E-commerce</w:t>
      </w:r>
    </w:p>
    <w:p w14:paraId="0E8100FA" w14:textId="77777777" w:rsidR="003F441D" w:rsidRPr="003F441D" w:rsidRDefault="003F441D" w:rsidP="003F441D">
      <w:pPr>
        <w:numPr>
          <w:ilvl w:val="0"/>
          <w:numId w:val="18"/>
        </w:numPr>
        <w:spacing w:after="100" w:before="0"/>
      </w:pPr>
      <w:r w:rsidRPr="003F441D">
        <w:rPr>
          <w:rFonts w:ascii="Calibri" w:hAnsi="Calibri"/>
          <w:color w:val="222222"/>
          <w:sz w:val="24"/>
        </w:rPr>
        <w:t>Digital channels</w:t>
      </w:r>
    </w:p>
    <w:p w14:paraId="0DA5C4FE" w14:textId="3D8D4805" w:rsidR="003F441D" w:rsidRPr="003F441D" w:rsidRDefault="003F441D" w:rsidP="003F441D">
      <w:pPr>
        <w:spacing w:after="100" w:before="0"/>
      </w:pPr>
      <w:r w:rsidRPr="003F441D">
        <w:rPr>
          <w:rFonts w:ascii="Calibri" w:hAnsi="Calibri"/>
          <w:color w:val="222222"/>
          <w:sz w:val="24"/>
        </w:rPr>
        <w:t>The business model depends on ensuring that products are available when consumers want to purchase them.</w:t>
      </w:r>
      <w:r>
        <w:rPr>
          <w:rFonts w:ascii="Calibri" w:hAnsi="Calibri"/>
          <w:color w:val="222222"/>
          <w:sz w:val="24"/>
        </w:rPr>
        <w:t xml:space="preserve"> </w:t>
      </w:r>
      <w:r w:rsidRPr="003F441D">
        <w:rPr>
          <w:rFonts w:ascii="Calibri" w:hAnsi="Calibri"/>
          <w:color w:val="222222"/>
          <w:sz w:val="24"/>
        </w:rPr>
        <w:t>A strong distribution system can create several advantages:</w:t>
      </w:r>
    </w:p>
    <w:p w14:paraId="2B830623" w14:textId="77777777" w:rsidR="003F441D" w:rsidRPr="003F441D" w:rsidRDefault="003F441D" w:rsidP="003F441D">
      <w:pPr>
        <w:numPr>
          <w:ilvl w:val="0"/>
          <w:numId w:val="19"/>
        </w:numPr>
        <w:spacing w:after="100" w:before="0"/>
      </w:pPr>
      <w:r w:rsidRPr="003F441D">
        <w:rPr>
          <w:rFonts w:ascii="Calibri" w:hAnsi="Calibri"/>
          <w:color w:val="222222"/>
          <w:sz w:val="24"/>
        </w:rPr>
        <w:t>Greater product availability</w:t>
      </w:r>
    </w:p>
    <w:p w14:paraId="5C8F3997" w14:textId="77777777" w:rsidR="003F441D" w:rsidRPr="003F441D" w:rsidRDefault="003F441D" w:rsidP="003F441D">
      <w:pPr>
        <w:numPr>
          <w:ilvl w:val="0"/>
          <w:numId w:val="19"/>
        </w:numPr>
        <w:spacing w:after="100" w:before="0"/>
      </w:pPr>
      <w:r w:rsidRPr="003F441D">
        <w:rPr>
          <w:rFonts w:ascii="Calibri" w:hAnsi="Calibri"/>
          <w:color w:val="222222"/>
          <w:sz w:val="24"/>
        </w:rPr>
        <w:t>Higher market penetration</w:t>
      </w:r>
    </w:p>
    <w:p w14:paraId="7DA13DA1" w14:textId="77777777" w:rsidR="003F441D" w:rsidRPr="003F441D" w:rsidRDefault="003F441D" w:rsidP="003F441D">
      <w:pPr>
        <w:numPr>
          <w:ilvl w:val="0"/>
          <w:numId w:val="19"/>
        </w:numPr>
        <w:spacing w:after="100" w:before="0"/>
      </w:pPr>
      <w:r w:rsidRPr="003F441D">
        <w:rPr>
          <w:rFonts w:ascii="Calibri" w:hAnsi="Calibri"/>
          <w:color w:val="222222"/>
          <w:sz w:val="24"/>
        </w:rPr>
        <w:t>Stronger relationships with retailers</w:t>
      </w:r>
    </w:p>
    <w:p w14:paraId="2DC63948" w14:textId="77777777" w:rsidR="003F441D" w:rsidRPr="003F441D" w:rsidRDefault="003F441D" w:rsidP="003F441D">
      <w:pPr>
        <w:numPr>
          <w:ilvl w:val="0"/>
          <w:numId w:val="19"/>
        </w:numPr>
        <w:spacing w:after="100" w:before="0"/>
      </w:pPr>
      <w:r w:rsidRPr="003F441D">
        <w:rPr>
          <w:rFonts w:ascii="Calibri" w:hAnsi="Calibri"/>
          <w:color w:val="222222"/>
          <w:sz w:val="24"/>
        </w:rPr>
        <w:t>Faster introduction of new products</w:t>
      </w:r>
    </w:p>
    <w:p w14:paraId="2890594C" w14:textId="77777777" w:rsidR="003F441D" w:rsidRPr="003F441D" w:rsidRDefault="003F441D" w:rsidP="003F441D">
      <w:pPr>
        <w:numPr>
          <w:ilvl w:val="0"/>
          <w:numId w:val="19"/>
        </w:numPr>
        <w:spacing w:after="100" w:before="0"/>
      </w:pPr>
      <w:r w:rsidRPr="003F441D">
        <w:rPr>
          <w:rFonts w:ascii="Calibri" w:hAnsi="Calibri"/>
          <w:color w:val="222222"/>
          <w:sz w:val="24"/>
        </w:rPr>
        <w:t>Better access to rural and urban markets</w:t>
      </w:r>
    </w:p>
    <w:p w14:paraId="44BE7FCB" w14:textId="77777777" w:rsidR="003F441D" w:rsidRPr="003F441D" w:rsidRDefault="003F441D" w:rsidP="003F441D">
      <w:pPr>
        <w:numPr>
          <w:ilvl w:val="0"/>
          <w:numId w:val="19"/>
        </w:numPr>
        <w:spacing w:after="100" w:before="0"/>
      </w:pPr>
      <w:r w:rsidRPr="003F441D">
        <w:rPr>
          <w:rFonts w:ascii="Calibri" w:hAnsi="Calibri"/>
          <w:color w:val="222222"/>
          <w:sz w:val="24"/>
        </w:rPr>
        <w:t>Increased consumer convenience</w:t>
      </w:r>
    </w:p>
    <w:p w14:paraId="41E47164" w14:textId="080D3ACD" w:rsidR="003F441D" w:rsidRPr="003F441D" w:rsidRDefault="003F441D" w:rsidP="003F441D">
      <w:pPr>
        <w:spacing w:after="100" w:before="0"/>
      </w:pPr>
      <w:r w:rsidRPr="003F441D">
        <w:rPr>
          <w:rFonts w:ascii="Calibri" w:hAnsi="Calibri"/>
          <w:color w:val="222222"/>
          <w:sz w:val="24"/>
        </w:rPr>
        <w:t xml:space="preserve">GCPL's strategy includes increasing marketing and distribution intensity across important products and categories. This is particularly relevant because distribution expansion can help the company grow volumes without necessarily depending only on price increases. </w:t>
      </w:r>
      <w:r>
        <w:rPr>
          <w:rFonts w:ascii="Calibri" w:hAnsi="Calibri"/>
          <w:color w:val="222222"/>
          <w:sz w:val="24"/>
        </w:rPr>
        <w:t xml:space="preserve"> </w:t>
      </w:r>
      <w:r w:rsidRPr="003F441D">
        <w:rPr>
          <w:rFonts w:ascii="Calibri" w:hAnsi="Calibri"/>
          <w:color w:val="222222"/>
          <w:sz w:val="24"/>
        </w:rPr>
        <w:t>For investors, distribution is a significant intangible strength. A well-established distribution network can be difficult and expensive for competitors to replicate.</w:t>
      </w:r>
    </w:p>
    <w:p w14:paraId="73DEED5B" w14:textId="77777777" w:rsidR="003F441D" w:rsidRPr="003F441D" w:rsidRDefault="003F441D" w:rsidP="003F441D">
      <w:pPr>
        <w:pStyle w:val="Heading2"/>
        <w:rPr>
          <w:b/>
          <w:bCs/>
        </w:rPr>
      </w:pPr>
      <w:r w:rsidRPr="003F441D">
        <w:rPr>
          <w:rFonts w:ascii="Calibri" w:hAnsi="Calibri"/>
          <w:b/>
          <w:bCs/>
          <w:color w:val="007A4B"/>
          <w:sz w:val="26"/>
        </w:rPr>
        <w:lastRenderedPageBreak/>
        <w:t>2.6 Revenue Generation</w:t>
      </w:r>
    </w:p>
    <w:p w14:paraId="3C029EC2" w14:textId="727011A1" w:rsidR="003F441D" w:rsidRPr="003F441D" w:rsidRDefault="003F441D" w:rsidP="003F441D">
      <w:pPr>
        <w:spacing w:after="100" w:before="0"/>
      </w:pPr>
      <w:r w:rsidRPr="003F441D">
        <w:rPr>
          <w:rFonts w:ascii="Calibri" w:hAnsi="Calibri"/>
          <w:color w:val="222222"/>
          <w:sz w:val="24"/>
        </w:rPr>
        <w:t>The next stage of the business model is consumer purchase, which converts the company's products and brands into revenue.</w:t>
      </w:r>
      <w:r>
        <w:rPr>
          <w:rFonts w:ascii="Calibri" w:hAnsi="Calibri"/>
          <w:color w:val="222222"/>
          <w:sz w:val="24"/>
        </w:rPr>
        <w:t xml:space="preserve"> </w:t>
      </w:r>
      <w:r w:rsidRPr="003F441D">
        <w:rPr>
          <w:rFonts w:ascii="Calibri" w:hAnsi="Calibri"/>
          <w:color w:val="222222"/>
          <w:sz w:val="24"/>
        </w:rPr>
        <w:t>GCPL generates revenue across its diversified portfolio and multiple geographical markets.</w:t>
      </w:r>
      <w:r>
        <w:rPr>
          <w:rFonts w:ascii="Calibri" w:hAnsi="Calibri"/>
          <w:color w:val="222222"/>
          <w:sz w:val="24"/>
        </w:rPr>
        <w:t xml:space="preserve"> </w:t>
      </w:r>
      <w:r w:rsidRPr="003F441D">
        <w:rPr>
          <w:rFonts w:ascii="Calibri" w:hAnsi="Calibri"/>
          <w:color w:val="222222"/>
          <w:sz w:val="24"/>
        </w:rPr>
        <w:t>The company's revenue generation depends on several factors:</w:t>
      </w:r>
    </w:p>
    <w:p w14:paraId="4B914FC5" w14:textId="77777777" w:rsidR="003F441D" w:rsidRPr="003F441D" w:rsidRDefault="003F441D" w:rsidP="003F441D">
      <w:pPr>
        <w:spacing w:after="100" w:before="0"/>
      </w:pPr>
      <w:r w:rsidRPr="003F441D">
        <w:rPr>
          <w:rFonts w:ascii="Calibri" w:hAnsi="Calibri"/>
          <w:bCs/>
          <w:color w:val="222222"/>
          <w:sz w:val="24"/>
        </w:rPr>
        <w:t>Volume Growth</w:t>
      </w:r>
      <w:r w:rsidRPr="003F441D">
        <w:rPr>
          <w:rFonts w:ascii="Calibri" w:hAnsi="Calibri"/>
          <w:color w:val="222222"/>
          <w:sz w:val="24"/>
        </w:rPr>
        <w:br/>
        <w:t>Consumers purchasing a larger quantity of products.</w:t>
      </w:r>
    </w:p>
    <w:p w14:paraId="20AE037F" w14:textId="77777777" w:rsidR="003F441D" w:rsidRPr="003F441D" w:rsidRDefault="003F441D" w:rsidP="003F441D">
      <w:pPr>
        <w:spacing w:after="100" w:before="0"/>
      </w:pPr>
      <w:r w:rsidRPr="003F441D">
        <w:rPr>
          <w:rFonts w:ascii="Calibri" w:hAnsi="Calibri"/>
          <w:bCs/>
          <w:color w:val="222222"/>
          <w:sz w:val="24"/>
        </w:rPr>
        <w:t>Price Growth</w:t>
      </w:r>
      <w:r w:rsidRPr="003F441D">
        <w:rPr>
          <w:rFonts w:ascii="Calibri" w:hAnsi="Calibri"/>
          <w:color w:val="222222"/>
          <w:sz w:val="24"/>
        </w:rPr>
        <w:br/>
        <w:t>Higher prices can increase revenue, although excessive price increases may affect consumer demand.</w:t>
      </w:r>
    </w:p>
    <w:p w14:paraId="4EC8EB30" w14:textId="77777777" w:rsidR="003F441D" w:rsidRPr="003F441D" w:rsidRDefault="003F441D" w:rsidP="003F441D">
      <w:pPr>
        <w:spacing w:after="100" w:before="0"/>
      </w:pPr>
      <w:r w:rsidRPr="003F441D">
        <w:rPr>
          <w:rFonts w:ascii="Calibri" w:hAnsi="Calibri"/>
          <w:bCs/>
          <w:color w:val="222222"/>
          <w:sz w:val="24"/>
        </w:rPr>
        <w:t>Product Mix</w:t>
      </w:r>
      <w:r w:rsidRPr="003F441D">
        <w:rPr>
          <w:rFonts w:ascii="Calibri" w:hAnsi="Calibri"/>
          <w:color w:val="222222"/>
          <w:sz w:val="24"/>
        </w:rPr>
        <w:br/>
        <w:t>A higher contribution from premium or higher-value products can improve revenue growth and profitability.</w:t>
      </w:r>
    </w:p>
    <w:p w14:paraId="0CF3784B" w14:textId="77777777" w:rsidR="003F441D" w:rsidRPr="003F441D" w:rsidRDefault="003F441D" w:rsidP="003F441D">
      <w:pPr>
        <w:spacing w:after="100" w:before="0"/>
      </w:pPr>
      <w:r w:rsidRPr="003F441D">
        <w:rPr>
          <w:rFonts w:ascii="Calibri" w:hAnsi="Calibri"/>
          <w:bCs/>
          <w:color w:val="222222"/>
          <w:sz w:val="24"/>
        </w:rPr>
        <w:t>Distribution Expansion</w:t>
      </w:r>
      <w:r w:rsidRPr="003F441D">
        <w:rPr>
          <w:rFonts w:ascii="Calibri" w:hAnsi="Calibri"/>
          <w:color w:val="222222"/>
          <w:sz w:val="24"/>
        </w:rPr>
        <w:br/>
        <w:t>Greater availability can increase consumer reach and sales volumes.</w:t>
      </w:r>
    </w:p>
    <w:p w14:paraId="735A7F47" w14:textId="77777777" w:rsidR="003F441D" w:rsidRPr="003F441D" w:rsidRDefault="003F441D" w:rsidP="003F441D">
      <w:pPr>
        <w:spacing w:after="100" w:before="0"/>
      </w:pPr>
      <w:r w:rsidRPr="003F441D">
        <w:rPr>
          <w:rFonts w:ascii="Calibri" w:hAnsi="Calibri"/>
          <w:bCs/>
          <w:color w:val="222222"/>
          <w:sz w:val="24"/>
        </w:rPr>
        <w:t>New Product Growth</w:t>
      </w:r>
      <w:r w:rsidRPr="003F441D">
        <w:rPr>
          <w:rFonts w:ascii="Calibri" w:hAnsi="Calibri"/>
          <w:color w:val="222222"/>
          <w:sz w:val="24"/>
        </w:rPr>
        <w:br/>
        <w:t>Successful innovation can create additional revenue streams.</w:t>
      </w:r>
    </w:p>
    <w:p w14:paraId="71D1C32C" w14:textId="77777777" w:rsidR="003F441D" w:rsidRPr="003F441D" w:rsidRDefault="003F441D" w:rsidP="003F441D">
      <w:pPr>
        <w:spacing w:after="100" w:before="0"/>
      </w:pPr>
      <w:r w:rsidRPr="003F441D">
        <w:rPr>
          <w:rFonts w:ascii="Calibri" w:hAnsi="Calibri"/>
          <w:bCs/>
          <w:color w:val="222222"/>
          <w:sz w:val="24"/>
        </w:rPr>
        <w:t>Geographical Expansion</w:t>
      </w:r>
      <w:r w:rsidRPr="003F441D">
        <w:rPr>
          <w:rFonts w:ascii="Calibri" w:hAnsi="Calibri"/>
          <w:color w:val="222222"/>
          <w:sz w:val="24"/>
        </w:rPr>
        <w:br/>
        <w:t>Growth across international markets can increase the company's overall consumer base.</w:t>
      </w:r>
    </w:p>
    <w:p w14:paraId="17395CE8" w14:textId="77777777" w:rsidR="003F441D" w:rsidRPr="003F441D" w:rsidRDefault="003F441D" w:rsidP="003F441D">
      <w:pPr>
        <w:spacing w:after="100" w:before="0"/>
      </w:pPr>
      <w:r w:rsidRPr="003F441D">
        <w:rPr>
          <w:rFonts w:ascii="Calibri" w:hAnsi="Calibri"/>
          <w:color w:val="222222"/>
          <w:sz w:val="24"/>
        </w:rPr>
        <w:t>The quality of revenue growth is particularly important for investors. Revenue growth driven by higher volumes and stronger consumer demand may have a different long-term meaning compared with growth driven primarily by price increases.</w:t>
      </w:r>
    </w:p>
    <w:p w14:paraId="0EADF5BE" w14:textId="77777777" w:rsidR="003F441D" w:rsidRPr="003F441D" w:rsidRDefault="003F441D" w:rsidP="003F441D">
      <w:pPr>
        <w:spacing w:after="100" w:before="0"/>
      </w:pPr>
      <w:r w:rsidRPr="003F441D">
        <w:rPr>
          <w:rFonts w:ascii="Calibri" w:hAnsi="Calibri"/>
          <w:color w:val="222222"/>
          <w:sz w:val="24"/>
        </w:rPr>
        <w:t>We will analyse this more closely in the financial-performance chapters.</w:t>
      </w:r>
    </w:p>
    <w:p w14:paraId="42B93C1C" w14:textId="77777777" w:rsidR="003F441D" w:rsidRPr="003F441D" w:rsidRDefault="003F441D" w:rsidP="003F441D">
      <w:pPr>
        <w:pStyle w:val="Heading2"/>
        <w:rPr>
          <w:b/>
          <w:bCs/>
        </w:rPr>
      </w:pPr>
      <w:r w:rsidRPr="003F441D">
        <w:rPr>
          <w:rFonts w:ascii="Calibri" w:hAnsi="Calibri"/>
          <w:b/>
          <w:bCs/>
          <w:color w:val="007A4B"/>
          <w:sz w:val="26"/>
        </w:rPr>
        <w:t>2.7 From Revenue to Cash Generation</w:t>
      </w:r>
    </w:p>
    <w:p w14:paraId="5743DFF4" w14:textId="77777777" w:rsidR="003F441D" w:rsidRPr="003F441D" w:rsidRDefault="003F441D" w:rsidP="003F441D">
      <w:pPr>
        <w:spacing w:after="100" w:before="0"/>
      </w:pPr>
      <w:r w:rsidRPr="003F441D">
        <w:rPr>
          <w:rFonts w:ascii="Calibri" w:hAnsi="Calibri"/>
          <w:color w:val="222222"/>
          <w:sz w:val="24"/>
        </w:rPr>
        <w:t>Revenue does not automatically become shareholder value. A company must also convert revenue into profits and eventually into cash.</w:t>
      </w:r>
    </w:p>
    <w:p w14:paraId="61F36F0D" w14:textId="77777777" w:rsidR="003F441D" w:rsidRPr="003F441D" w:rsidRDefault="003F441D" w:rsidP="003F441D">
      <w:pPr>
        <w:spacing w:after="100" w:before="0"/>
      </w:pPr>
      <w:r w:rsidRPr="003F441D">
        <w:rPr>
          <w:rFonts w:ascii="Calibri" w:hAnsi="Calibri"/>
          <w:color w:val="222222"/>
          <w:sz w:val="24"/>
        </w:rPr>
        <w:t>GCPL's value-creation cycle therefore continues through:</w:t>
      </w:r>
    </w:p>
    <w:p>
      <w:pPr>
        <w:spacing w:before="80" w:after="80"/>
      </w:pPr>
    </w:p>
    <w:tbl>
      <w:tblPr>
        <w:tblStyle w:val="TableGrid"/>
        <w:tblW w:type="auto" w:w="0"/>
        <w:tblLook w:firstColumn="1" w:firstRow="1" w:lastColumn="0" w:lastRow="0" w:noHBand="0" w:noVBand="1" w:val="04A0"/>
        <w:tblW w:w="9360" w:type="dxa"/>
      </w:tblPr>
      <w:tblGrid>
        <w:gridCol w:w="1289"/>
        <w:gridCol w:w="1289"/>
        <w:gridCol w:w="1289"/>
        <w:gridCol w:w="1289"/>
        <w:gridCol w:w="1289"/>
        <w:gridCol w:w="1289"/>
        <w:gridCol w:w="1289"/>
      </w:tblGrid>
      <w:tr>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Revenue</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Operating Profit</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Net Profit</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Operating Cash Flow</w:t>
            </w:r>
          </w:p>
        </w:tc>
      </w:tr>
    </w:tbl>
    <w:tbl>
      <w:tblPr>
        <w:tblStyle w:val="TableGrid"/>
        <w:tblW w:type="auto" w:w="0"/>
        <w:tblLook w:firstColumn="1" w:firstRow="1" w:lastColumn="0" w:lastRow="0" w:noHBand="0" w:noVBand="1" w:val="04A0"/>
        <w:tblW w:w="9360" w:type="dxa"/>
      </w:tblPr>
      <w:tblGrid>
        <w:gridCol w:w="9026"/>
      </w:tblGrid>
      <w:tr>
        <w:tc>
          <w:tcPr>
            <w:tcW w:type="dxa" w:w="9026"/>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Reinvestment and Shareholder Returns</w:t>
            </w:r>
          </w:p>
        </w:tc>
      </w:tr>
    </w:tbl>
    <w:p w14:paraId="17550128" w14:textId="77777777" w:rsidR="003F441D" w:rsidRPr="003F441D" w:rsidRDefault="003F441D" w:rsidP="003F441D">
      <w:pPr>
        <w:spacing w:after="100" w:before="0"/>
      </w:pPr>
      <w:r w:rsidRPr="003F441D">
        <w:rPr>
          <w:rFonts w:ascii="Calibri" w:hAnsi="Calibri"/>
          <w:color w:val="222222"/>
          <w:sz w:val="24"/>
        </w:rPr>
        <w:t>The company's ability to generate cash is important because cash can be used for:</w:t>
      </w:r>
    </w:p>
    <w:p w14:paraId="331A0B43" w14:textId="77777777" w:rsidR="003F441D" w:rsidRPr="003F441D" w:rsidRDefault="003F441D" w:rsidP="003F441D">
      <w:pPr>
        <w:numPr>
          <w:ilvl w:val="0"/>
          <w:numId w:val="20"/>
        </w:numPr>
        <w:spacing w:after="100" w:before="0"/>
      </w:pPr>
      <w:r w:rsidRPr="003F441D">
        <w:rPr>
          <w:rFonts w:ascii="Calibri" w:hAnsi="Calibri"/>
          <w:color w:val="222222"/>
          <w:sz w:val="24"/>
        </w:rPr>
        <w:t>Investment in brands</w:t>
      </w:r>
    </w:p>
    <w:p w14:paraId="092ED7DE" w14:textId="77777777" w:rsidR="003F441D" w:rsidRPr="003F441D" w:rsidRDefault="003F441D" w:rsidP="003F441D">
      <w:pPr>
        <w:numPr>
          <w:ilvl w:val="0"/>
          <w:numId w:val="20"/>
        </w:numPr>
        <w:spacing w:after="100" w:before="0"/>
      </w:pPr>
      <w:r w:rsidRPr="003F441D">
        <w:rPr>
          <w:rFonts w:ascii="Calibri" w:hAnsi="Calibri"/>
          <w:color w:val="222222"/>
          <w:sz w:val="24"/>
        </w:rPr>
        <w:t>Product innovation</w:t>
      </w:r>
    </w:p>
    <w:p w14:paraId="651C20E9" w14:textId="77777777" w:rsidR="003F441D" w:rsidRPr="003F441D" w:rsidRDefault="003F441D" w:rsidP="003F441D">
      <w:pPr>
        <w:numPr>
          <w:ilvl w:val="0"/>
          <w:numId w:val="20"/>
        </w:numPr>
        <w:spacing w:after="100" w:before="0"/>
      </w:pPr>
      <w:r w:rsidRPr="003F441D">
        <w:rPr>
          <w:rFonts w:ascii="Calibri" w:hAnsi="Calibri"/>
          <w:color w:val="222222"/>
          <w:sz w:val="24"/>
        </w:rPr>
        <w:lastRenderedPageBreak/>
        <w:t>Manufacturing</w:t>
      </w:r>
    </w:p>
    <w:p w14:paraId="03276C81" w14:textId="77777777" w:rsidR="003F441D" w:rsidRPr="003F441D" w:rsidRDefault="003F441D" w:rsidP="003F441D">
      <w:pPr>
        <w:numPr>
          <w:ilvl w:val="0"/>
          <w:numId w:val="20"/>
        </w:numPr>
        <w:spacing w:after="100" w:before="0"/>
      </w:pPr>
      <w:r w:rsidRPr="003F441D">
        <w:rPr>
          <w:rFonts w:ascii="Calibri" w:hAnsi="Calibri"/>
          <w:color w:val="222222"/>
          <w:sz w:val="24"/>
        </w:rPr>
        <w:t>Technology</w:t>
      </w:r>
    </w:p>
    <w:p w14:paraId="1A7A4CE2" w14:textId="77777777" w:rsidR="003F441D" w:rsidRPr="003F441D" w:rsidRDefault="003F441D" w:rsidP="003F441D">
      <w:pPr>
        <w:numPr>
          <w:ilvl w:val="0"/>
          <w:numId w:val="20"/>
        </w:numPr>
        <w:spacing w:after="100" w:before="0"/>
      </w:pPr>
      <w:r w:rsidRPr="003F441D">
        <w:rPr>
          <w:rFonts w:ascii="Calibri" w:hAnsi="Calibri"/>
          <w:color w:val="222222"/>
          <w:sz w:val="24"/>
        </w:rPr>
        <w:t>Distribution</w:t>
      </w:r>
    </w:p>
    <w:p w14:paraId="60E44089" w14:textId="77777777" w:rsidR="003F441D" w:rsidRPr="003F441D" w:rsidRDefault="003F441D" w:rsidP="003F441D">
      <w:pPr>
        <w:numPr>
          <w:ilvl w:val="0"/>
          <w:numId w:val="20"/>
        </w:numPr>
        <w:spacing w:after="100" w:before="0"/>
      </w:pPr>
      <w:r w:rsidRPr="003F441D">
        <w:rPr>
          <w:rFonts w:ascii="Calibri" w:hAnsi="Calibri"/>
          <w:color w:val="222222"/>
          <w:sz w:val="24"/>
        </w:rPr>
        <w:t>Acquisitions</w:t>
      </w:r>
    </w:p>
    <w:p w14:paraId="2F8CAEB9" w14:textId="77777777" w:rsidR="003F441D" w:rsidRPr="003F441D" w:rsidRDefault="003F441D" w:rsidP="003F441D">
      <w:pPr>
        <w:numPr>
          <w:ilvl w:val="0"/>
          <w:numId w:val="20"/>
        </w:numPr>
        <w:spacing w:after="100" w:before="0"/>
      </w:pPr>
      <w:r w:rsidRPr="003F441D">
        <w:rPr>
          <w:rFonts w:ascii="Calibri" w:hAnsi="Calibri"/>
          <w:color w:val="222222"/>
          <w:sz w:val="24"/>
        </w:rPr>
        <w:t>Debt repayment</w:t>
      </w:r>
    </w:p>
    <w:p w14:paraId="4317B8B6" w14:textId="77777777" w:rsidR="003F441D" w:rsidRPr="003F441D" w:rsidRDefault="003F441D" w:rsidP="003F441D">
      <w:pPr>
        <w:numPr>
          <w:ilvl w:val="0"/>
          <w:numId w:val="20"/>
        </w:numPr>
        <w:spacing w:after="100" w:before="0"/>
      </w:pPr>
      <w:r w:rsidRPr="003F441D">
        <w:rPr>
          <w:rFonts w:ascii="Calibri" w:hAnsi="Calibri"/>
          <w:color w:val="222222"/>
          <w:sz w:val="24"/>
        </w:rPr>
        <w:t>Dividends</w:t>
      </w:r>
    </w:p>
    <w:p w14:paraId="0015FF3A" w14:textId="77777777" w:rsidR="003F441D" w:rsidRPr="003F441D" w:rsidRDefault="003F441D" w:rsidP="003F441D">
      <w:pPr>
        <w:numPr>
          <w:ilvl w:val="0"/>
          <w:numId w:val="20"/>
        </w:numPr>
        <w:spacing w:after="100" w:before="0"/>
      </w:pPr>
      <w:proofErr w:type="gramStart"/>
      <w:r w:rsidRPr="003F441D">
        <w:rPr>
          <w:rFonts w:ascii="Calibri" w:hAnsi="Calibri"/>
          <w:color w:val="222222"/>
          <w:sz w:val="24"/>
        </w:rPr>
        <w:t>Other</w:t>
      </w:r>
      <w:proofErr w:type="gramEnd"/>
      <w:r w:rsidRPr="003F441D">
        <w:rPr>
          <w:rFonts w:ascii="Calibri" w:hAnsi="Calibri"/>
          <w:color w:val="222222"/>
          <w:sz w:val="24"/>
        </w:rPr>
        <w:t xml:space="preserve"> shareholder returns</w:t>
      </w:r>
    </w:p>
    <w:p w14:paraId="309D3CA2" w14:textId="3F531808" w:rsidR="003F441D" w:rsidRPr="003F441D" w:rsidRDefault="003F441D" w:rsidP="003F441D">
      <w:pPr>
        <w:spacing w:after="100" w:before="0"/>
      </w:pPr>
      <w:r w:rsidRPr="003F441D">
        <w:rPr>
          <w:rFonts w:ascii="Calibri" w:hAnsi="Calibri"/>
          <w:color w:val="222222"/>
          <w:sz w:val="24"/>
        </w:rPr>
        <w:t>A strong consumer-products business should ideally generate sufficient cash to fund growth while maintaining financial strength.</w:t>
      </w:r>
      <w:r>
        <w:rPr>
          <w:rFonts w:ascii="Calibri" w:hAnsi="Calibri"/>
          <w:color w:val="222222"/>
          <w:sz w:val="24"/>
        </w:rPr>
        <w:t xml:space="preserve"> </w:t>
      </w:r>
      <w:r w:rsidRPr="003F441D">
        <w:rPr>
          <w:rFonts w:ascii="Calibri" w:hAnsi="Calibri"/>
          <w:color w:val="222222"/>
          <w:sz w:val="24"/>
        </w:rPr>
        <w:t xml:space="preserve">This makes the relationship between </w:t>
      </w:r>
      <w:r w:rsidRPr="003F441D">
        <w:rPr>
          <w:rFonts w:ascii="Calibri" w:hAnsi="Calibri"/>
          <w:bCs/>
          <w:color w:val="222222"/>
          <w:sz w:val="24"/>
        </w:rPr>
        <w:t>profitability, working capital and operating cash flow</w:t>
      </w:r>
      <w:r w:rsidRPr="003F441D">
        <w:rPr>
          <w:rFonts w:ascii="Calibri" w:hAnsi="Calibri"/>
          <w:color w:val="222222"/>
          <w:sz w:val="24"/>
        </w:rPr>
        <w:t xml:space="preserve"> particularly important for our later analysis.</w:t>
      </w:r>
    </w:p>
    <w:p w14:paraId="1B2BECB1" w14:textId="77777777" w:rsidR="003F441D" w:rsidRPr="003F441D" w:rsidRDefault="003F441D" w:rsidP="003F441D">
      <w:pPr>
        <w:pStyle w:val="Heading2"/>
        <w:rPr>
          <w:b/>
          <w:bCs/>
        </w:rPr>
      </w:pPr>
      <w:r w:rsidRPr="003F441D">
        <w:rPr>
          <w:rFonts w:ascii="Calibri" w:hAnsi="Calibri"/>
          <w:b/>
          <w:bCs/>
          <w:color w:val="007A4B"/>
          <w:sz w:val="26"/>
        </w:rPr>
        <w:t>2.8 Reinvestment for Future Growth</w:t>
      </w:r>
    </w:p>
    <w:p w14:paraId="261F10D9" w14:textId="7DD686FF" w:rsidR="003F441D" w:rsidRPr="003F441D" w:rsidRDefault="003F441D" w:rsidP="003F441D">
      <w:pPr>
        <w:spacing w:after="100" w:before="0"/>
      </w:pPr>
      <w:r w:rsidRPr="003F441D">
        <w:rPr>
          <w:rFonts w:ascii="Calibri" w:hAnsi="Calibri"/>
          <w:color w:val="222222"/>
          <w:sz w:val="24"/>
        </w:rPr>
        <w:t>GCPL's business model is cyclical rather than static.</w:t>
      </w:r>
      <w:r>
        <w:rPr>
          <w:rFonts w:ascii="Calibri" w:hAnsi="Calibri"/>
          <w:color w:val="222222"/>
          <w:sz w:val="24"/>
        </w:rPr>
        <w:t xml:space="preserve"> </w:t>
      </w:r>
      <w:r w:rsidRPr="003F441D">
        <w:rPr>
          <w:rFonts w:ascii="Calibri" w:hAnsi="Calibri"/>
          <w:color w:val="222222"/>
          <w:sz w:val="24"/>
        </w:rPr>
        <w:t>Cash generated from operations can be reinvested into future growth areas such as:</w:t>
      </w:r>
    </w:p>
    <w:p w14:paraId="10D62323" w14:textId="77777777" w:rsidR="003F441D" w:rsidRPr="003F441D" w:rsidRDefault="003F441D" w:rsidP="003F441D">
      <w:pPr>
        <w:numPr>
          <w:ilvl w:val="0"/>
          <w:numId w:val="21"/>
        </w:numPr>
        <w:spacing w:after="100" w:before="0"/>
      </w:pPr>
      <w:r w:rsidRPr="003F441D">
        <w:rPr>
          <w:rFonts w:ascii="Calibri" w:hAnsi="Calibri"/>
          <w:color w:val="222222"/>
          <w:sz w:val="24"/>
        </w:rPr>
        <w:t>Brand building</w:t>
      </w:r>
    </w:p>
    <w:p w14:paraId="020EA214" w14:textId="77777777" w:rsidR="003F441D" w:rsidRPr="003F441D" w:rsidRDefault="003F441D" w:rsidP="003F441D">
      <w:pPr>
        <w:numPr>
          <w:ilvl w:val="0"/>
          <w:numId w:val="21"/>
        </w:numPr>
        <w:spacing w:after="100" w:before="0"/>
      </w:pPr>
      <w:r w:rsidRPr="003F441D">
        <w:rPr>
          <w:rFonts w:ascii="Calibri" w:hAnsi="Calibri"/>
          <w:color w:val="222222"/>
          <w:sz w:val="24"/>
        </w:rPr>
        <w:t>Advertising and marketing</w:t>
      </w:r>
    </w:p>
    <w:p w14:paraId="066C7AC3" w14:textId="77777777" w:rsidR="003F441D" w:rsidRPr="003F441D" w:rsidRDefault="003F441D" w:rsidP="003F441D">
      <w:pPr>
        <w:numPr>
          <w:ilvl w:val="0"/>
          <w:numId w:val="21"/>
        </w:numPr>
        <w:spacing w:after="100" w:before="0"/>
      </w:pPr>
      <w:r w:rsidRPr="003F441D">
        <w:rPr>
          <w:rFonts w:ascii="Calibri" w:hAnsi="Calibri"/>
          <w:color w:val="222222"/>
          <w:sz w:val="24"/>
        </w:rPr>
        <w:t>Research and development</w:t>
      </w:r>
    </w:p>
    <w:p w14:paraId="0AAE45BD" w14:textId="77777777" w:rsidR="003F441D" w:rsidRPr="003F441D" w:rsidRDefault="003F441D" w:rsidP="003F441D">
      <w:pPr>
        <w:numPr>
          <w:ilvl w:val="0"/>
          <w:numId w:val="21"/>
        </w:numPr>
        <w:spacing w:after="100" w:before="0"/>
      </w:pPr>
      <w:r w:rsidRPr="003F441D">
        <w:rPr>
          <w:rFonts w:ascii="Calibri" w:hAnsi="Calibri"/>
          <w:color w:val="222222"/>
          <w:sz w:val="24"/>
        </w:rPr>
        <w:t>Product innovation</w:t>
      </w:r>
    </w:p>
    <w:p w14:paraId="5AB62549" w14:textId="77777777" w:rsidR="003F441D" w:rsidRPr="003F441D" w:rsidRDefault="003F441D" w:rsidP="003F441D">
      <w:pPr>
        <w:numPr>
          <w:ilvl w:val="0"/>
          <w:numId w:val="21"/>
        </w:numPr>
        <w:spacing w:after="100" w:before="0"/>
      </w:pPr>
      <w:r w:rsidRPr="003F441D">
        <w:rPr>
          <w:rFonts w:ascii="Calibri" w:hAnsi="Calibri"/>
          <w:color w:val="222222"/>
          <w:sz w:val="24"/>
        </w:rPr>
        <w:t>Manufacturing capabilities</w:t>
      </w:r>
    </w:p>
    <w:p w14:paraId="18C156F7" w14:textId="77777777" w:rsidR="003F441D" w:rsidRPr="003F441D" w:rsidRDefault="003F441D" w:rsidP="003F441D">
      <w:pPr>
        <w:numPr>
          <w:ilvl w:val="0"/>
          <w:numId w:val="21"/>
        </w:numPr>
        <w:spacing w:after="100" w:before="0"/>
      </w:pPr>
      <w:r w:rsidRPr="003F441D">
        <w:rPr>
          <w:rFonts w:ascii="Calibri" w:hAnsi="Calibri"/>
          <w:color w:val="222222"/>
          <w:sz w:val="24"/>
        </w:rPr>
        <w:t>Distribution expansion</w:t>
      </w:r>
    </w:p>
    <w:p w14:paraId="4C31EE76" w14:textId="77777777" w:rsidR="003F441D" w:rsidRPr="003F441D" w:rsidRDefault="003F441D" w:rsidP="003F441D">
      <w:pPr>
        <w:numPr>
          <w:ilvl w:val="0"/>
          <w:numId w:val="21"/>
        </w:numPr>
        <w:spacing w:after="100" w:before="0"/>
      </w:pPr>
      <w:r w:rsidRPr="003F441D">
        <w:rPr>
          <w:rFonts w:ascii="Calibri" w:hAnsi="Calibri"/>
          <w:color w:val="222222"/>
          <w:sz w:val="24"/>
        </w:rPr>
        <w:t>Technology</w:t>
      </w:r>
    </w:p>
    <w:p w14:paraId="32960F91" w14:textId="77777777" w:rsidR="003F441D" w:rsidRPr="003F441D" w:rsidRDefault="003F441D" w:rsidP="003F441D">
      <w:pPr>
        <w:numPr>
          <w:ilvl w:val="0"/>
          <w:numId w:val="21"/>
        </w:numPr>
        <w:spacing w:after="100" w:before="0"/>
      </w:pPr>
      <w:r w:rsidRPr="003F441D">
        <w:rPr>
          <w:rFonts w:ascii="Calibri" w:hAnsi="Calibri"/>
          <w:color w:val="222222"/>
          <w:sz w:val="24"/>
        </w:rPr>
        <w:t>Sustainability initiatives</w:t>
      </w:r>
    </w:p>
    <w:p w14:paraId="41DFFA54" w14:textId="77777777" w:rsidR="003F441D" w:rsidRPr="003F441D" w:rsidRDefault="003F441D" w:rsidP="003F441D">
      <w:pPr>
        <w:numPr>
          <w:ilvl w:val="0"/>
          <w:numId w:val="21"/>
        </w:numPr>
        <w:spacing w:after="100" w:before="0"/>
      </w:pPr>
      <w:r w:rsidRPr="003F441D">
        <w:rPr>
          <w:rFonts w:ascii="Calibri" w:hAnsi="Calibri"/>
          <w:color w:val="222222"/>
          <w:sz w:val="24"/>
        </w:rPr>
        <w:t>New markets and categories</w:t>
      </w:r>
    </w:p>
    <w:p w14:paraId="48933B63" w14:textId="77777777" w:rsidR="003F441D" w:rsidRPr="003F441D" w:rsidRDefault="003F441D" w:rsidP="003F441D">
      <w:pPr>
        <w:spacing w:after="100" w:before="0"/>
      </w:pPr>
      <w:r w:rsidRPr="003F441D">
        <w:rPr>
          <w:rFonts w:ascii="Calibri" w:hAnsi="Calibri"/>
          <w:color w:val="222222"/>
          <w:sz w:val="24"/>
        </w:rPr>
        <w:t>This reinvestment is important because consumer companies operate in highly competitive markets.</w:t>
      </w:r>
    </w:p>
    <w:p w14:paraId="535A1AC2" w14:textId="77777777" w:rsidR="003F441D" w:rsidRPr="003F441D" w:rsidRDefault="003F441D" w:rsidP="003F441D">
      <w:pPr>
        <w:spacing w:after="100" w:before="0"/>
      </w:pPr>
      <w:r w:rsidRPr="003F441D">
        <w:rPr>
          <w:rFonts w:ascii="Calibri" w:hAnsi="Calibri"/>
          <w:color w:val="222222"/>
          <w:sz w:val="24"/>
        </w:rPr>
        <w:t>A company that stops investing in brands or innovation may protect short-term profits but potentially weaken its long-term competitive position.</w:t>
      </w:r>
    </w:p>
    <w:p w14:paraId="42C15D7E" w14:textId="77777777" w:rsidR="003F441D" w:rsidRPr="003F441D" w:rsidRDefault="003F441D" w:rsidP="003F441D">
      <w:pPr>
        <w:spacing w:after="100" w:before="0"/>
      </w:pPr>
      <w:r w:rsidRPr="003F441D">
        <w:rPr>
          <w:rFonts w:ascii="Calibri" w:hAnsi="Calibri"/>
          <w:color w:val="222222"/>
          <w:sz w:val="24"/>
        </w:rPr>
        <w:t>Therefore, investors need to balance two questions:</w:t>
      </w:r>
    </w:p>
    <w:p w14:paraId="0F2C7C86" w14:textId="77777777" w:rsidR="003F441D" w:rsidRPr="003F441D" w:rsidRDefault="003F441D" w:rsidP="003F441D">
      <w:pPr>
        <w:spacing w:after="100" w:before="0"/>
      </w:pPr>
      <w:r w:rsidRPr="003F441D">
        <w:rPr>
          <w:rFonts w:ascii="Calibri" w:hAnsi="Calibri"/>
          <w:bCs/>
          <w:color w:val="222222"/>
          <w:sz w:val="24"/>
        </w:rPr>
        <w:t>How much cash is the company generating today?</w:t>
      </w:r>
    </w:p>
    <w:p w14:paraId="38B1DAAD" w14:textId="77777777" w:rsidR="003F441D" w:rsidRPr="003F441D" w:rsidRDefault="003F441D" w:rsidP="003F441D">
      <w:pPr>
        <w:spacing w:after="100" w:before="0"/>
      </w:pPr>
      <w:r w:rsidRPr="003F441D">
        <w:rPr>
          <w:rFonts w:ascii="Calibri" w:hAnsi="Calibri"/>
          <w:color w:val="222222"/>
          <w:sz w:val="24"/>
        </w:rPr>
        <w:t>and</w:t>
      </w:r>
    </w:p>
    <w:p w14:paraId="1A1EE8F4" w14:textId="77777777" w:rsidR="003F441D" w:rsidRPr="003F441D" w:rsidRDefault="003F441D" w:rsidP="003F441D">
      <w:pPr>
        <w:spacing w:after="100" w:before="0"/>
      </w:pPr>
      <w:r w:rsidRPr="003F441D">
        <w:rPr>
          <w:rFonts w:ascii="Calibri" w:hAnsi="Calibri"/>
          <w:bCs/>
          <w:color w:val="222222"/>
          <w:sz w:val="24"/>
        </w:rPr>
        <w:lastRenderedPageBreak/>
        <w:t>How effectively is the company reinvesting that cash for future growth?</w:t>
      </w:r>
    </w:p>
    <w:p w14:paraId="2EDBA4C5" w14:textId="77777777" w:rsidR="003F441D" w:rsidRPr="003F441D" w:rsidRDefault="003F441D" w:rsidP="003F441D">
      <w:pPr>
        <w:spacing w:after="100" w:before="0"/>
      </w:pPr>
      <w:r w:rsidRPr="003F441D">
        <w:rPr>
          <w:rFonts w:ascii="Calibri" w:hAnsi="Calibri"/>
          <w:color w:val="222222"/>
          <w:sz w:val="24"/>
        </w:rPr>
        <w:t>This relationship between current profitability and future investment will be an important part of the investment analysis.</w:t>
      </w:r>
    </w:p>
    <w:p w14:paraId="3B4CE206" w14:textId="77777777" w:rsidR="003F441D" w:rsidRPr="003F441D" w:rsidRDefault="003F441D" w:rsidP="003F441D">
      <w:pPr>
        <w:pStyle w:val="Heading2"/>
        <w:rPr>
          <w:b/>
          <w:bCs/>
        </w:rPr>
      </w:pPr>
      <w:r w:rsidRPr="003F441D">
        <w:rPr>
          <w:rFonts w:ascii="Calibri" w:hAnsi="Calibri"/>
          <w:b/>
          <w:bCs/>
          <w:color w:val="007A4B"/>
          <w:sz w:val="26"/>
        </w:rPr>
        <w:t>2.9 Value Creation Across Multiple Stakeholders</w:t>
      </w:r>
    </w:p>
    <w:p w14:paraId="0F87CC76" w14:textId="77777777" w:rsidR="003F441D" w:rsidRPr="003F441D" w:rsidRDefault="003F441D" w:rsidP="003F441D">
      <w:pPr>
        <w:spacing w:after="100" w:before="0"/>
      </w:pPr>
      <w:r w:rsidRPr="003F441D">
        <w:rPr>
          <w:rFonts w:ascii="Calibri" w:hAnsi="Calibri"/>
          <w:color w:val="222222"/>
          <w:sz w:val="24"/>
        </w:rPr>
        <w:t>GCPL's business model creates value not only for shareholders but also across a wider group of stakeholders.</w:t>
      </w:r>
    </w:p>
    <w:p w14:paraId="67BB7AE5" w14:textId="77777777" w:rsidR="003F441D" w:rsidRPr="003F441D" w:rsidRDefault="003F441D" w:rsidP="003F441D">
      <w:pPr>
        <w:spacing w:after="100" w:before="0"/>
        <w:rPr>
          <w:b/>
          <w:bCs/>
        </w:rPr>
      </w:pPr>
      <w:r w:rsidRPr="003F441D">
        <w:rPr>
          <w:rFonts w:ascii="Calibri" w:hAnsi="Calibri"/>
          <w:bCs/>
          <w:color w:val="222222"/>
          <w:sz w:val="24"/>
        </w:rPr>
        <w:t>Consumers</w:t>
      </w:r>
    </w:p>
    <w:p w14:paraId="1E668D98" w14:textId="77777777" w:rsidR="003F441D" w:rsidRPr="003F441D" w:rsidRDefault="003F441D" w:rsidP="003F441D">
      <w:pPr>
        <w:spacing w:after="100" w:before="0"/>
      </w:pPr>
      <w:r w:rsidRPr="003F441D">
        <w:rPr>
          <w:rFonts w:ascii="Calibri" w:hAnsi="Calibri"/>
          <w:color w:val="222222"/>
          <w:sz w:val="24"/>
        </w:rPr>
        <w:t>Consumers receive products designed around personal care, hygiene, home care and other everyday needs.</w:t>
      </w:r>
    </w:p>
    <w:p w14:paraId="5F52B0FF" w14:textId="77777777" w:rsidR="003F441D" w:rsidRPr="003F441D" w:rsidRDefault="003F441D" w:rsidP="003F441D">
      <w:pPr>
        <w:spacing w:after="100" w:before="0"/>
        <w:rPr>
          <w:b/>
          <w:bCs/>
        </w:rPr>
      </w:pPr>
      <w:r w:rsidRPr="003F441D">
        <w:rPr>
          <w:rFonts w:ascii="Calibri" w:hAnsi="Calibri"/>
          <w:bCs/>
          <w:color w:val="222222"/>
          <w:sz w:val="24"/>
        </w:rPr>
        <w:t>Employees</w:t>
      </w:r>
    </w:p>
    <w:p w14:paraId="025D09FF" w14:textId="77777777" w:rsidR="003F441D" w:rsidRPr="003F441D" w:rsidRDefault="003F441D" w:rsidP="003F441D">
      <w:pPr>
        <w:spacing w:after="100" w:before="0"/>
      </w:pPr>
      <w:r w:rsidRPr="003F441D">
        <w:rPr>
          <w:rFonts w:ascii="Calibri" w:hAnsi="Calibri"/>
          <w:color w:val="222222"/>
          <w:sz w:val="24"/>
        </w:rPr>
        <w:t>The company creates employment and invests in human capital, capability development and workplace practices.</w:t>
      </w:r>
    </w:p>
    <w:p w14:paraId="46552991" w14:textId="77777777" w:rsidR="003F441D" w:rsidRPr="003F441D" w:rsidRDefault="003F441D" w:rsidP="003F441D">
      <w:pPr>
        <w:spacing w:after="100" w:before="0"/>
        <w:rPr>
          <w:b/>
          <w:bCs/>
        </w:rPr>
      </w:pPr>
      <w:r w:rsidRPr="003F441D">
        <w:rPr>
          <w:rFonts w:ascii="Calibri" w:hAnsi="Calibri"/>
          <w:bCs/>
          <w:color w:val="222222"/>
          <w:sz w:val="24"/>
        </w:rPr>
        <w:t>Suppliers and Partners</w:t>
      </w:r>
    </w:p>
    <w:p w14:paraId="4C2886C7" w14:textId="77777777" w:rsidR="003F441D" w:rsidRPr="003F441D" w:rsidRDefault="003F441D" w:rsidP="003F441D">
      <w:pPr>
        <w:spacing w:after="100" w:before="0"/>
      </w:pPr>
      <w:r w:rsidRPr="003F441D">
        <w:rPr>
          <w:rFonts w:ascii="Calibri" w:hAnsi="Calibri"/>
          <w:color w:val="222222"/>
          <w:sz w:val="24"/>
        </w:rPr>
        <w:t>The supply chain supports relationships with suppliers, manufacturers, distributors and other business partners.</w:t>
      </w:r>
    </w:p>
    <w:p w14:paraId="49C76EBD" w14:textId="77777777" w:rsidR="003F441D" w:rsidRPr="003F441D" w:rsidRDefault="003F441D" w:rsidP="003F441D">
      <w:pPr>
        <w:spacing w:after="100" w:before="0"/>
        <w:rPr>
          <w:b/>
          <w:bCs/>
        </w:rPr>
      </w:pPr>
      <w:r w:rsidRPr="003F441D">
        <w:rPr>
          <w:rFonts w:ascii="Calibri" w:hAnsi="Calibri"/>
          <w:bCs/>
          <w:color w:val="222222"/>
          <w:sz w:val="24"/>
        </w:rPr>
        <w:t>Communities</w:t>
      </w:r>
    </w:p>
    <w:p w14:paraId="02F01876" w14:textId="77777777" w:rsidR="003F441D" w:rsidRPr="003F441D" w:rsidRDefault="003F441D" w:rsidP="003F441D">
      <w:pPr>
        <w:spacing w:after="100" w:before="0"/>
      </w:pPr>
      <w:r w:rsidRPr="003F441D">
        <w:rPr>
          <w:rFonts w:ascii="Calibri" w:hAnsi="Calibri"/>
          <w:color w:val="222222"/>
          <w:sz w:val="24"/>
        </w:rPr>
        <w:t>The company's operations and social initiatives can contribute to community development.</w:t>
      </w:r>
    </w:p>
    <w:p w14:paraId="4FE72B80" w14:textId="77777777" w:rsidR="003F441D" w:rsidRPr="003F441D" w:rsidRDefault="003F441D" w:rsidP="003F441D">
      <w:pPr>
        <w:spacing w:after="100" w:before="0"/>
        <w:rPr>
          <w:b/>
          <w:bCs/>
        </w:rPr>
      </w:pPr>
      <w:r w:rsidRPr="003F441D">
        <w:rPr>
          <w:rFonts w:ascii="Calibri" w:hAnsi="Calibri"/>
          <w:bCs/>
          <w:color w:val="222222"/>
          <w:sz w:val="24"/>
        </w:rPr>
        <w:t>Shareholders</w:t>
      </w:r>
    </w:p>
    <w:p w14:paraId="727CB606" w14:textId="77777777" w:rsidR="003F441D" w:rsidRPr="003F441D" w:rsidRDefault="003F441D" w:rsidP="003F441D">
      <w:pPr>
        <w:spacing w:after="100" w:before="0"/>
      </w:pPr>
      <w:r w:rsidRPr="003F441D">
        <w:rPr>
          <w:rFonts w:ascii="Calibri" w:hAnsi="Calibri"/>
          <w:color w:val="222222"/>
          <w:sz w:val="24"/>
        </w:rPr>
        <w:t>Shareholders benefit when the company creates sustainable growth, improves profitability, generates cash and creates long-term business value.</w:t>
      </w:r>
    </w:p>
    <w:p w14:paraId="356003EF" w14:textId="77777777" w:rsidR="003F441D" w:rsidRPr="003F441D" w:rsidRDefault="003F441D" w:rsidP="003F441D">
      <w:pPr>
        <w:spacing w:after="100" w:before="0"/>
        <w:rPr>
          <w:b/>
          <w:bCs/>
        </w:rPr>
      </w:pPr>
      <w:r w:rsidRPr="003F441D">
        <w:rPr>
          <w:rFonts w:ascii="Calibri" w:hAnsi="Calibri"/>
          <w:bCs/>
          <w:color w:val="222222"/>
          <w:sz w:val="24"/>
        </w:rPr>
        <w:t>Environment and Society</w:t>
      </w:r>
    </w:p>
    <w:p w14:paraId="3AEEBC59" w14:textId="53047FBD" w:rsidR="003F441D" w:rsidRPr="003F441D" w:rsidRDefault="003F441D" w:rsidP="003F441D">
      <w:pPr>
        <w:spacing w:after="100" w:before="0"/>
      </w:pPr>
      <w:r w:rsidRPr="003F441D">
        <w:rPr>
          <w:rFonts w:ascii="Calibri" w:hAnsi="Calibri"/>
          <w:color w:val="222222"/>
          <w:sz w:val="24"/>
        </w:rPr>
        <w:t xml:space="preserve">The company has integrated sustainability considerations across areas including sustainable packaging, renewable energy, water conservation, carbon emissions and sustainable supply-chain management. </w:t>
      </w:r>
      <w:r w:rsidR="00F444A8">
        <w:rPr>
          <w:rFonts w:ascii="Calibri" w:hAnsi="Calibri"/>
          <w:color w:val="222222"/>
          <w:sz w:val="24"/>
        </w:rPr>
        <w:t xml:space="preserve"> </w:t>
      </w:r>
      <w:r w:rsidRPr="003F441D">
        <w:rPr>
          <w:rFonts w:ascii="Calibri" w:hAnsi="Calibri"/>
          <w:color w:val="222222"/>
          <w:sz w:val="24"/>
        </w:rPr>
        <w:t>This broader approach is relevant because long-term value creation increasingly depends on how companies manage both financial and non-financial risks.</w:t>
      </w:r>
    </w:p>
    <w:p w14:paraId="73BC6A2F" w14:textId="77777777" w:rsidR="003F441D" w:rsidRPr="003F441D" w:rsidRDefault="003F441D" w:rsidP="003F441D">
      <w:pPr>
        <w:pStyle w:val="Heading2"/>
        <w:rPr>
          <w:b/>
          <w:bCs/>
        </w:rPr>
      </w:pPr>
      <w:r w:rsidRPr="003F441D">
        <w:rPr>
          <w:rFonts w:ascii="Calibri" w:hAnsi="Calibri"/>
          <w:b/>
          <w:bCs/>
          <w:color w:val="007A4B"/>
          <w:sz w:val="26"/>
        </w:rPr>
        <w:t>2.10 The Role of International Operations</w:t>
      </w:r>
    </w:p>
    <w:p w14:paraId="1E4294B2" w14:textId="77777777" w:rsidR="003F441D" w:rsidRPr="003F441D" w:rsidRDefault="003F441D" w:rsidP="003F441D">
      <w:pPr>
        <w:spacing w:after="100" w:before="0"/>
      </w:pPr>
      <w:r w:rsidRPr="003F441D">
        <w:rPr>
          <w:rFonts w:ascii="Calibri" w:hAnsi="Calibri"/>
          <w:color w:val="222222"/>
          <w:sz w:val="24"/>
        </w:rPr>
        <w:t>One of the most important differences between GCPL's business model and that of a purely domestic FMCG company is the significant role of international operations.</w:t>
      </w:r>
    </w:p>
    <w:p w14:paraId="7B4F41CF" w14:textId="6EA55651" w:rsidR="003F441D" w:rsidRPr="003F441D" w:rsidRDefault="003F441D" w:rsidP="003F441D">
      <w:pPr>
        <w:spacing w:after="100" w:before="0"/>
      </w:pPr>
      <w:r w:rsidRPr="003F441D">
        <w:rPr>
          <w:rFonts w:ascii="Calibri" w:hAnsi="Calibri"/>
          <w:color w:val="222222"/>
          <w:sz w:val="24"/>
        </w:rPr>
        <w:t xml:space="preserve">International markets represented approximately </w:t>
      </w:r>
      <w:r w:rsidRPr="003F441D">
        <w:rPr>
          <w:rFonts w:ascii="Calibri" w:hAnsi="Calibri"/>
          <w:bCs/>
          <w:color w:val="222222"/>
          <w:sz w:val="24"/>
        </w:rPr>
        <w:t>38% of the company's revenue in FY2024–25</w:t>
      </w:r>
      <w:r w:rsidRPr="003F441D">
        <w:rPr>
          <w:rFonts w:ascii="Calibri" w:hAnsi="Calibri"/>
          <w:color w:val="222222"/>
          <w:sz w:val="24"/>
        </w:rPr>
        <w:t xml:space="preserve">. </w:t>
      </w:r>
    </w:p>
    <w:p w14:paraId="546E4DFE" w14:textId="44D91C80" w:rsidR="003F441D" w:rsidRPr="003F441D" w:rsidRDefault="003F441D" w:rsidP="003F441D">
      <w:pPr>
        <w:spacing w:after="100" w:before="0"/>
      </w:pPr>
      <w:r w:rsidRPr="003F441D">
        <w:rPr>
          <w:rFonts w:ascii="Calibri" w:hAnsi="Calibri"/>
          <w:color w:val="222222"/>
          <w:sz w:val="24"/>
        </w:rPr>
        <w:lastRenderedPageBreak/>
        <w:t>This means the company's value creation depends on multiple markets rather than a single domestic economy.</w:t>
      </w:r>
      <w:r w:rsidR="00F444A8">
        <w:rPr>
          <w:rFonts w:ascii="Calibri" w:hAnsi="Calibri"/>
          <w:color w:val="222222"/>
          <w:sz w:val="24"/>
        </w:rPr>
        <w:t xml:space="preserve"> </w:t>
      </w:r>
      <w:r w:rsidRPr="003F441D">
        <w:rPr>
          <w:rFonts w:ascii="Calibri" w:hAnsi="Calibri"/>
          <w:color w:val="222222"/>
          <w:sz w:val="24"/>
        </w:rPr>
        <w:t>The international portfolio provides opportunities through:</w:t>
      </w:r>
    </w:p>
    <w:p w14:paraId="26B2E058" w14:textId="77777777" w:rsidR="003F441D" w:rsidRPr="003F441D" w:rsidRDefault="003F441D" w:rsidP="003F441D">
      <w:pPr>
        <w:numPr>
          <w:ilvl w:val="0"/>
          <w:numId w:val="22"/>
        </w:numPr>
        <w:spacing w:after="100" w:before="0"/>
      </w:pPr>
      <w:r w:rsidRPr="003F441D">
        <w:rPr>
          <w:rFonts w:ascii="Calibri" w:hAnsi="Calibri"/>
          <w:color w:val="222222"/>
          <w:sz w:val="24"/>
        </w:rPr>
        <w:t>Access to larger consumer markets</w:t>
      </w:r>
    </w:p>
    <w:p w14:paraId="375545FE" w14:textId="77777777" w:rsidR="003F441D" w:rsidRPr="003F441D" w:rsidRDefault="003F441D" w:rsidP="003F441D">
      <w:pPr>
        <w:numPr>
          <w:ilvl w:val="0"/>
          <w:numId w:val="22"/>
        </w:numPr>
        <w:spacing w:after="100" w:before="0"/>
      </w:pPr>
      <w:r w:rsidRPr="003F441D">
        <w:rPr>
          <w:rFonts w:ascii="Calibri" w:hAnsi="Calibri"/>
          <w:color w:val="222222"/>
          <w:sz w:val="24"/>
        </w:rPr>
        <w:t>Geographic diversification</w:t>
      </w:r>
    </w:p>
    <w:p w14:paraId="5D6AF9B0" w14:textId="77777777" w:rsidR="003F441D" w:rsidRPr="003F441D" w:rsidRDefault="003F441D" w:rsidP="003F441D">
      <w:pPr>
        <w:numPr>
          <w:ilvl w:val="0"/>
          <w:numId w:val="22"/>
        </w:numPr>
        <w:spacing w:after="100" w:before="0"/>
      </w:pPr>
      <w:r w:rsidRPr="003F441D">
        <w:rPr>
          <w:rFonts w:ascii="Calibri" w:hAnsi="Calibri"/>
          <w:color w:val="222222"/>
          <w:sz w:val="24"/>
        </w:rPr>
        <w:t>Category expansion</w:t>
      </w:r>
    </w:p>
    <w:p w14:paraId="6BF9BBA9" w14:textId="77777777" w:rsidR="003F441D" w:rsidRPr="003F441D" w:rsidRDefault="003F441D" w:rsidP="003F441D">
      <w:pPr>
        <w:numPr>
          <w:ilvl w:val="0"/>
          <w:numId w:val="22"/>
        </w:numPr>
        <w:spacing w:after="100" w:before="0"/>
      </w:pPr>
      <w:r w:rsidRPr="003F441D">
        <w:rPr>
          <w:rFonts w:ascii="Calibri" w:hAnsi="Calibri"/>
          <w:color w:val="222222"/>
          <w:sz w:val="24"/>
        </w:rPr>
        <w:t>Emerging-market consumption growth</w:t>
      </w:r>
    </w:p>
    <w:p w14:paraId="66A143B8" w14:textId="77777777" w:rsidR="003F441D" w:rsidRPr="003F441D" w:rsidRDefault="003F441D" w:rsidP="003F441D">
      <w:pPr>
        <w:numPr>
          <w:ilvl w:val="0"/>
          <w:numId w:val="22"/>
        </w:numPr>
        <w:spacing w:after="100" w:before="0"/>
      </w:pPr>
      <w:r w:rsidRPr="003F441D">
        <w:rPr>
          <w:rFonts w:ascii="Calibri" w:hAnsi="Calibri"/>
          <w:color w:val="222222"/>
          <w:sz w:val="24"/>
        </w:rPr>
        <w:t>Exposure to different consumer segments</w:t>
      </w:r>
    </w:p>
    <w:p w14:paraId="53AFD777" w14:textId="77777777" w:rsidR="003F441D" w:rsidRPr="003F441D" w:rsidRDefault="003F441D" w:rsidP="003F441D">
      <w:pPr>
        <w:spacing w:after="100" w:before="0"/>
      </w:pPr>
      <w:r w:rsidRPr="003F441D">
        <w:rPr>
          <w:rFonts w:ascii="Calibri" w:hAnsi="Calibri"/>
          <w:color w:val="222222"/>
          <w:sz w:val="24"/>
        </w:rPr>
        <w:t>However, international operations also introduce:</w:t>
      </w:r>
    </w:p>
    <w:p w14:paraId="1BE9C01B" w14:textId="77777777" w:rsidR="003F441D" w:rsidRPr="003F441D" w:rsidRDefault="003F441D" w:rsidP="003F441D">
      <w:pPr>
        <w:numPr>
          <w:ilvl w:val="0"/>
          <w:numId w:val="23"/>
        </w:numPr>
        <w:spacing w:after="100" w:before="0"/>
      </w:pPr>
      <w:r w:rsidRPr="003F441D">
        <w:rPr>
          <w:rFonts w:ascii="Calibri" w:hAnsi="Calibri"/>
          <w:color w:val="222222"/>
          <w:sz w:val="24"/>
        </w:rPr>
        <w:t>Currency exposure</w:t>
      </w:r>
    </w:p>
    <w:p w14:paraId="717B9769" w14:textId="77777777" w:rsidR="003F441D" w:rsidRPr="003F441D" w:rsidRDefault="003F441D" w:rsidP="003F441D">
      <w:pPr>
        <w:numPr>
          <w:ilvl w:val="0"/>
          <w:numId w:val="23"/>
        </w:numPr>
        <w:spacing w:after="100" w:before="0"/>
      </w:pPr>
      <w:r w:rsidRPr="003F441D">
        <w:rPr>
          <w:rFonts w:ascii="Calibri" w:hAnsi="Calibri"/>
          <w:color w:val="222222"/>
          <w:sz w:val="24"/>
        </w:rPr>
        <w:t>Political and economic risks</w:t>
      </w:r>
    </w:p>
    <w:p w14:paraId="2D6C7B8D" w14:textId="77777777" w:rsidR="003F441D" w:rsidRPr="003F441D" w:rsidRDefault="003F441D" w:rsidP="003F441D">
      <w:pPr>
        <w:numPr>
          <w:ilvl w:val="0"/>
          <w:numId w:val="23"/>
        </w:numPr>
        <w:spacing w:after="100" w:before="0"/>
      </w:pPr>
      <w:r w:rsidRPr="003F441D">
        <w:rPr>
          <w:rFonts w:ascii="Calibri" w:hAnsi="Calibri"/>
          <w:color w:val="222222"/>
          <w:sz w:val="24"/>
        </w:rPr>
        <w:t>Regulatory differences</w:t>
      </w:r>
    </w:p>
    <w:p w14:paraId="35CC92FC" w14:textId="77777777" w:rsidR="003F441D" w:rsidRPr="003F441D" w:rsidRDefault="003F441D" w:rsidP="003F441D">
      <w:pPr>
        <w:numPr>
          <w:ilvl w:val="0"/>
          <w:numId w:val="23"/>
        </w:numPr>
        <w:spacing w:after="100" w:before="0"/>
      </w:pPr>
      <w:r w:rsidRPr="003F441D">
        <w:rPr>
          <w:rFonts w:ascii="Calibri" w:hAnsi="Calibri"/>
          <w:color w:val="222222"/>
          <w:sz w:val="24"/>
        </w:rPr>
        <w:t>Operational complexity</w:t>
      </w:r>
    </w:p>
    <w:p w14:paraId="042FA152" w14:textId="77777777" w:rsidR="003F441D" w:rsidRPr="003F441D" w:rsidRDefault="003F441D" w:rsidP="003F441D">
      <w:pPr>
        <w:numPr>
          <w:ilvl w:val="0"/>
          <w:numId w:val="23"/>
        </w:numPr>
        <w:spacing w:after="100" w:before="0"/>
      </w:pPr>
      <w:r w:rsidRPr="003F441D">
        <w:rPr>
          <w:rFonts w:ascii="Calibri" w:hAnsi="Calibri"/>
          <w:color w:val="222222"/>
          <w:sz w:val="24"/>
        </w:rPr>
        <w:t>Different competitive environments</w:t>
      </w:r>
    </w:p>
    <w:p w14:paraId="3B688F76" w14:textId="71B9AEAA" w:rsidR="003F441D" w:rsidRPr="003F441D" w:rsidRDefault="003F441D" w:rsidP="003F441D">
      <w:pPr>
        <w:spacing w:after="100" w:before="0"/>
      </w:pPr>
      <w:r w:rsidRPr="003F441D">
        <w:rPr>
          <w:rFonts w:ascii="Calibri" w:hAnsi="Calibri"/>
          <w:color w:val="222222"/>
          <w:sz w:val="24"/>
        </w:rPr>
        <w:t xml:space="preserve">The company's consolidated structure includes subsidiaries across several countries and regions, reflecting the scale and complexity of its international business structure. </w:t>
      </w:r>
      <w:r w:rsidR="00F444A8">
        <w:rPr>
          <w:rFonts w:ascii="Calibri" w:hAnsi="Calibri"/>
          <w:color w:val="222222"/>
          <w:sz w:val="24"/>
        </w:rPr>
        <w:t xml:space="preserve"> </w:t>
      </w:r>
      <w:r w:rsidRPr="003F441D">
        <w:rPr>
          <w:rFonts w:ascii="Calibri" w:hAnsi="Calibri"/>
          <w:color w:val="222222"/>
          <w:sz w:val="24"/>
        </w:rPr>
        <w:t>Therefore, the success of GCPL's business model depends significantly on its ability to manage international growth while maintaining financial discipline.</w:t>
      </w:r>
    </w:p>
    <w:p w14:paraId="3554781C" w14:textId="77777777" w:rsidR="003F441D" w:rsidRPr="003F441D" w:rsidRDefault="003F441D" w:rsidP="003F441D">
      <w:pPr>
        <w:pStyle w:val="Heading2"/>
        <w:rPr>
          <w:b/>
          <w:bCs/>
        </w:rPr>
      </w:pPr>
      <w:r w:rsidRPr="003F441D">
        <w:rPr>
          <w:rFonts w:ascii="Calibri" w:hAnsi="Calibri"/>
          <w:b/>
          <w:bCs/>
          <w:color w:val="007A4B"/>
          <w:sz w:val="26"/>
        </w:rPr>
        <w:t>2.11 Sustainability Within the Value-Creation Model</w:t>
      </w:r>
    </w:p>
    <w:p w14:paraId="3C55743C" w14:textId="5F10F152" w:rsidR="003F441D" w:rsidRPr="003F441D" w:rsidRDefault="003F441D" w:rsidP="003F441D">
      <w:pPr>
        <w:spacing w:after="100" w:before="0"/>
      </w:pPr>
      <w:r w:rsidRPr="003F441D">
        <w:rPr>
          <w:rFonts w:ascii="Calibri" w:hAnsi="Calibri"/>
          <w:color w:val="222222"/>
          <w:sz w:val="24"/>
        </w:rPr>
        <w:t>Sustainability is increasingly connected with business value creation.</w:t>
      </w:r>
      <w:r w:rsidR="00F444A8">
        <w:rPr>
          <w:rFonts w:ascii="Calibri" w:hAnsi="Calibri"/>
          <w:color w:val="222222"/>
          <w:sz w:val="24"/>
        </w:rPr>
        <w:t xml:space="preserve"> </w:t>
      </w:r>
      <w:r w:rsidRPr="003F441D">
        <w:rPr>
          <w:rFonts w:ascii="Calibri" w:hAnsi="Calibri"/>
          <w:color w:val="222222"/>
          <w:sz w:val="24"/>
        </w:rPr>
        <w:t>GCPL's materiality framework includes areas such as:</w:t>
      </w:r>
    </w:p>
    <w:p w14:paraId="35590467" w14:textId="77777777" w:rsidR="003F441D" w:rsidRPr="003F441D" w:rsidRDefault="003F441D" w:rsidP="003F441D">
      <w:pPr>
        <w:numPr>
          <w:ilvl w:val="0"/>
          <w:numId w:val="24"/>
        </w:numPr>
        <w:spacing w:after="100" w:before="0"/>
      </w:pPr>
      <w:r w:rsidRPr="003F441D">
        <w:rPr>
          <w:rFonts w:ascii="Calibri" w:hAnsi="Calibri"/>
          <w:color w:val="222222"/>
          <w:sz w:val="24"/>
        </w:rPr>
        <w:t>Product safety and quality</w:t>
      </w:r>
    </w:p>
    <w:p w14:paraId="330ABEC2" w14:textId="77777777" w:rsidR="003F441D" w:rsidRPr="003F441D" w:rsidRDefault="003F441D" w:rsidP="003F441D">
      <w:pPr>
        <w:numPr>
          <w:ilvl w:val="0"/>
          <w:numId w:val="24"/>
        </w:numPr>
        <w:spacing w:after="100" w:before="0"/>
      </w:pPr>
      <w:r w:rsidRPr="003F441D">
        <w:rPr>
          <w:rFonts w:ascii="Calibri" w:hAnsi="Calibri"/>
          <w:color w:val="222222"/>
          <w:sz w:val="24"/>
        </w:rPr>
        <w:t>Sustainable packaging</w:t>
      </w:r>
    </w:p>
    <w:p w14:paraId="3E44DC10" w14:textId="77777777" w:rsidR="003F441D" w:rsidRPr="003F441D" w:rsidRDefault="003F441D" w:rsidP="003F441D">
      <w:pPr>
        <w:numPr>
          <w:ilvl w:val="0"/>
          <w:numId w:val="24"/>
        </w:numPr>
        <w:spacing w:after="100" w:before="0"/>
      </w:pPr>
      <w:r w:rsidRPr="003F441D">
        <w:rPr>
          <w:rFonts w:ascii="Calibri" w:hAnsi="Calibri"/>
          <w:color w:val="222222"/>
          <w:sz w:val="24"/>
        </w:rPr>
        <w:t>Sustainable supply chains</w:t>
      </w:r>
    </w:p>
    <w:p w14:paraId="72BB2581" w14:textId="77777777" w:rsidR="003F441D" w:rsidRPr="003F441D" w:rsidRDefault="003F441D" w:rsidP="003F441D">
      <w:pPr>
        <w:numPr>
          <w:ilvl w:val="0"/>
          <w:numId w:val="24"/>
        </w:numPr>
        <w:spacing w:after="100" w:before="0"/>
      </w:pPr>
      <w:r w:rsidRPr="003F441D">
        <w:rPr>
          <w:rFonts w:ascii="Calibri" w:hAnsi="Calibri"/>
          <w:color w:val="222222"/>
          <w:sz w:val="24"/>
        </w:rPr>
        <w:t>Renewable energy</w:t>
      </w:r>
    </w:p>
    <w:p w14:paraId="109AC1F3" w14:textId="77777777" w:rsidR="003F441D" w:rsidRPr="003F441D" w:rsidRDefault="003F441D" w:rsidP="003F441D">
      <w:pPr>
        <w:numPr>
          <w:ilvl w:val="0"/>
          <w:numId w:val="24"/>
        </w:numPr>
        <w:spacing w:after="100" w:before="0"/>
      </w:pPr>
      <w:r w:rsidRPr="003F441D">
        <w:rPr>
          <w:rFonts w:ascii="Calibri" w:hAnsi="Calibri"/>
          <w:color w:val="222222"/>
          <w:sz w:val="24"/>
        </w:rPr>
        <w:t>Carbon emissions</w:t>
      </w:r>
    </w:p>
    <w:p w14:paraId="1C0F32F7" w14:textId="77777777" w:rsidR="003F441D" w:rsidRPr="003F441D" w:rsidRDefault="003F441D" w:rsidP="003F441D">
      <w:pPr>
        <w:numPr>
          <w:ilvl w:val="0"/>
          <w:numId w:val="24"/>
        </w:numPr>
        <w:spacing w:after="100" w:before="0"/>
      </w:pPr>
      <w:r w:rsidRPr="003F441D">
        <w:rPr>
          <w:rFonts w:ascii="Calibri" w:hAnsi="Calibri"/>
          <w:color w:val="222222"/>
          <w:sz w:val="24"/>
        </w:rPr>
        <w:t>Water conservation</w:t>
      </w:r>
    </w:p>
    <w:p w14:paraId="0E22DD3D" w14:textId="77777777" w:rsidR="003F441D" w:rsidRPr="003F441D" w:rsidRDefault="003F441D" w:rsidP="003F441D">
      <w:pPr>
        <w:numPr>
          <w:ilvl w:val="0"/>
          <w:numId w:val="24"/>
        </w:numPr>
        <w:spacing w:after="100" w:before="0"/>
      </w:pPr>
      <w:r w:rsidRPr="003F441D">
        <w:rPr>
          <w:rFonts w:ascii="Calibri" w:hAnsi="Calibri"/>
          <w:color w:val="222222"/>
          <w:sz w:val="24"/>
        </w:rPr>
        <w:t>Climate change</w:t>
      </w:r>
    </w:p>
    <w:p w14:paraId="6A8E26C7" w14:textId="77777777" w:rsidR="003F441D" w:rsidRPr="003F441D" w:rsidRDefault="003F441D" w:rsidP="003F441D">
      <w:pPr>
        <w:numPr>
          <w:ilvl w:val="0"/>
          <w:numId w:val="24"/>
        </w:numPr>
        <w:spacing w:after="100" w:before="0"/>
      </w:pPr>
      <w:r w:rsidRPr="003F441D">
        <w:rPr>
          <w:rFonts w:ascii="Calibri" w:hAnsi="Calibri"/>
          <w:color w:val="222222"/>
          <w:sz w:val="24"/>
        </w:rPr>
        <w:t>Human capital development</w:t>
      </w:r>
    </w:p>
    <w:p w14:paraId="6A729448" w14:textId="77777777" w:rsidR="003F441D" w:rsidRPr="003F441D" w:rsidRDefault="003F441D" w:rsidP="003F441D">
      <w:pPr>
        <w:numPr>
          <w:ilvl w:val="0"/>
          <w:numId w:val="24"/>
        </w:numPr>
        <w:spacing w:after="100" w:before="0"/>
      </w:pPr>
      <w:r w:rsidRPr="003F441D">
        <w:rPr>
          <w:rFonts w:ascii="Calibri" w:hAnsi="Calibri"/>
          <w:color w:val="222222"/>
          <w:sz w:val="24"/>
        </w:rPr>
        <w:t>Business ethics and governance</w:t>
      </w:r>
    </w:p>
    <w:p w14:paraId="48AF6EE3" w14:textId="77777777" w:rsidR="003F441D" w:rsidRPr="003F441D" w:rsidRDefault="003F441D" w:rsidP="003F441D">
      <w:pPr>
        <w:spacing w:after="100" w:before="0"/>
      </w:pPr>
      <w:r w:rsidRPr="003F441D">
        <w:rPr>
          <w:rFonts w:ascii="Calibri" w:hAnsi="Calibri"/>
          <w:color w:val="222222"/>
          <w:sz w:val="24"/>
        </w:rPr>
        <w:lastRenderedPageBreak/>
        <w:t>These areas can influence long-term business performance.</w:t>
      </w:r>
    </w:p>
    <w:p w14:paraId="0D3DE76A" w14:textId="77777777" w:rsidR="003F441D" w:rsidRPr="003F441D" w:rsidRDefault="003F441D" w:rsidP="003F441D">
      <w:pPr>
        <w:spacing w:after="100" w:before="0"/>
      </w:pPr>
      <w:r w:rsidRPr="003F441D">
        <w:rPr>
          <w:rFonts w:ascii="Calibri" w:hAnsi="Calibri"/>
          <w:color w:val="222222"/>
          <w:sz w:val="24"/>
        </w:rPr>
        <w:t>For example:</w:t>
      </w:r>
    </w:p>
    <w:p w14:paraId="1AE38508" w14:textId="77777777" w:rsidR="003F441D" w:rsidRPr="003F441D" w:rsidRDefault="003F441D" w:rsidP="003F441D">
      <w:pPr>
        <w:numPr>
          <w:ilvl w:val="0"/>
          <w:numId w:val="25"/>
        </w:numPr>
        <w:spacing w:after="100" w:before="0"/>
      </w:pPr>
      <w:r w:rsidRPr="003F441D">
        <w:rPr>
          <w:rFonts w:ascii="Calibri" w:hAnsi="Calibri"/>
          <w:color w:val="222222"/>
          <w:sz w:val="24"/>
        </w:rPr>
        <w:t>Sustainable packaging can respond to consumer and regulatory expectations.</w:t>
      </w:r>
    </w:p>
    <w:p w14:paraId="25734E3D" w14:textId="77777777" w:rsidR="003F441D" w:rsidRPr="003F441D" w:rsidRDefault="003F441D" w:rsidP="003F441D">
      <w:pPr>
        <w:numPr>
          <w:ilvl w:val="0"/>
          <w:numId w:val="25"/>
        </w:numPr>
        <w:spacing w:after="100" w:before="0"/>
      </w:pPr>
      <w:r w:rsidRPr="003F441D">
        <w:rPr>
          <w:rFonts w:ascii="Calibri" w:hAnsi="Calibri"/>
          <w:color w:val="222222"/>
          <w:sz w:val="24"/>
        </w:rPr>
        <w:t>Renewable energy can potentially reduce dependence on conventional energy sources.</w:t>
      </w:r>
    </w:p>
    <w:p w14:paraId="538D34D4" w14:textId="77777777" w:rsidR="003F441D" w:rsidRPr="003F441D" w:rsidRDefault="003F441D" w:rsidP="003F441D">
      <w:pPr>
        <w:numPr>
          <w:ilvl w:val="0"/>
          <w:numId w:val="25"/>
        </w:numPr>
        <w:spacing w:after="100" w:before="0"/>
      </w:pPr>
      <w:r w:rsidRPr="003F441D">
        <w:rPr>
          <w:rFonts w:ascii="Calibri" w:hAnsi="Calibri"/>
          <w:color w:val="222222"/>
          <w:sz w:val="24"/>
        </w:rPr>
        <w:t>Water conservation can be important for operational sustainability.</w:t>
      </w:r>
    </w:p>
    <w:p w14:paraId="6B308B78" w14:textId="77777777" w:rsidR="003F441D" w:rsidRPr="003F441D" w:rsidRDefault="003F441D" w:rsidP="003F441D">
      <w:pPr>
        <w:numPr>
          <w:ilvl w:val="0"/>
          <w:numId w:val="25"/>
        </w:numPr>
        <w:spacing w:after="100" w:before="0"/>
      </w:pPr>
      <w:r w:rsidRPr="003F441D">
        <w:rPr>
          <w:rFonts w:ascii="Calibri" w:hAnsi="Calibri"/>
          <w:color w:val="222222"/>
          <w:sz w:val="24"/>
        </w:rPr>
        <w:t>Responsible supply chains can reduce operational and reputational risks.</w:t>
      </w:r>
    </w:p>
    <w:p w14:paraId="40636E5C" w14:textId="77777777" w:rsidR="003F441D" w:rsidRPr="003F441D" w:rsidRDefault="003F441D" w:rsidP="003F441D">
      <w:pPr>
        <w:numPr>
          <w:ilvl w:val="0"/>
          <w:numId w:val="25"/>
        </w:numPr>
        <w:spacing w:after="100" w:before="0"/>
      </w:pPr>
      <w:r w:rsidRPr="003F441D">
        <w:rPr>
          <w:rFonts w:ascii="Calibri" w:hAnsi="Calibri"/>
          <w:color w:val="222222"/>
          <w:sz w:val="24"/>
        </w:rPr>
        <w:t>Product safety and quality can directly affect consumer trust.</w:t>
      </w:r>
    </w:p>
    <w:p w14:paraId="6E26C910" w14:textId="659A8CA8" w:rsidR="003F441D" w:rsidRPr="003F441D" w:rsidRDefault="003F441D" w:rsidP="003F441D">
      <w:pPr>
        <w:spacing w:after="100" w:before="0"/>
      </w:pPr>
      <w:r w:rsidRPr="003F441D">
        <w:rPr>
          <w:rFonts w:ascii="Calibri" w:hAnsi="Calibri"/>
          <w:color w:val="222222"/>
          <w:sz w:val="24"/>
        </w:rPr>
        <w:t xml:space="preserve">The company reported continued progress in renewable energy, with renewable energy usage at </w:t>
      </w:r>
      <w:r w:rsidRPr="003F441D">
        <w:rPr>
          <w:rFonts w:ascii="Calibri" w:hAnsi="Calibri"/>
          <w:bCs/>
          <w:color w:val="222222"/>
          <w:sz w:val="24"/>
        </w:rPr>
        <w:t>63.2% in FY2025–26</w:t>
      </w:r>
      <w:r w:rsidRPr="003F441D">
        <w:rPr>
          <w:rFonts w:ascii="Calibri" w:hAnsi="Calibri"/>
          <w:color w:val="222222"/>
          <w:sz w:val="24"/>
        </w:rPr>
        <w:t xml:space="preserve">. </w:t>
      </w:r>
      <w:r w:rsidR="00F444A8">
        <w:rPr>
          <w:rFonts w:ascii="Calibri" w:hAnsi="Calibri"/>
          <w:color w:val="222222"/>
          <w:sz w:val="24"/>
        </w:rPr>
        <w:t xml:space="preserve"> </w:t>
      </w:r>
      <w:r w:rsidRPr="003F441D">
        <w:rPr>
          <w:rFonts w:ascii="Calibri" w:hAnsi="Calibri"/>
          <w:color w:val="222222"/>
          <w:sz w:val="24"/>
        </w:rPr>
        <w:t>From an investment perspective, sustainability should therefore be viewed as part of the company's broader risk-management and long-term value-creation framework.</w:t>
      </w:r>
    </w:p>
    <w:p w14:paraId="60FC69D0" w14:textId="77777777" w:rsidR="003F441D" w:rsidRPr="003F441D" w:rsidRDefault="003F441D" w:rsidP="003F441D">
      <w:pPr>
        <w:pStyle w:val="Heading2"/>
        <w:rPr>
          <w:b/>
          <w:bCs/>
        </w:rPr>
      </w:pPr>
      <w:r w:rsidRPr="003F441D">
        <w:rPr>
          <w:rFonts w:ascii="Calibri" w:hAnsi="Calibri"/>
          <w:b/>
          <w:bCs/>
          <w:color w:val="007A4B"/>
          <w:sz w:val="26"/>
        </w:rPr>
        <w:t>2.12 Key Drivers of Value Creation</w:t>
      </w:r>
    </w:p>
    <w:p w14:paraId="4E744C45" w14:textId="77777777" w:rsidR="003F441D" w:rsidRPr="003F441D" w:rsidRDefault="003F441D" w:rsidP="003F441D">
      <w:pPr>
        <w:spacing w:after="100" w:before="0"/>
      </w:pPr>
      <w:r w:rsidRPr="003F441D">
        <w:rPr>
          <w:rFonts w:ascii="Calibri" w:hAnsi="Calibri"/>
          <w:color w:val="222222"/>
          <w:sz w:val="24"/>
        </w:rPr>
        <w:t>GCPL's ability to create long-term value depends on several interconnected drivers:</w:t>
      </w:r>
    </w:p>
    <w:tbl>
      <w:tblPr>
        <w:tblStyle w:val="TableGrid"/>
        <w:tblW w:w="0" w:type="auto"/>
        <w:tblLook w:val="04A0" w:firstRow="1" w:lastRow="0" w:firstColumn="1" w:lastColumn="0" w:noHBand="0" w:noVBand="1"/>
      </w:tblPr>
      <w:tblGrid>
        <w:gridCol w:w="2854"/>
        <w:gridCol w:w="5227"/>
      </w:tblGrid>
      <w:tr w:rsidR="003F441D" w:rsidRPr="003F441D" w14:paraId="39352343" w14:textId="77777777" w:rsidTr="003F441D">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5E9EC8A2" w14:textId="77777777" w:rsidR="003F441D" w:rsidRPr="003F441D" w:rsidRDefault="003F441D" w:rsidP="003F441D">
            <w:pPr>
              <w:spacing w:after="40" w:line="278" w:lineRule="auto" w:before="40"/>
              <w:rPr>
                <w:b/>
                <w:bCs/>
              </w:rPr>
            </w:pPr>
            <w:r w:rsidRPr="003F441D">
              <w:rPr>
                <w:rFonts w:ascii="Calibri" w:hAnsi="Calibri"/>
                <w:b/>
                <w:bCs/>
                <w:color w:val="FFFFFF"/>
                <w:sz w:val="20"/>
              </w:rPr>
              <w:t>Value Driver</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0C83D954" w14:textId="77777777" w:rsidR="003F441D" w:rsidRPr="003F441D" w:rsidRDefault="003F441D" w:rsidP="003F441D">
            <w:pPr>
              <w:spacing w:after="40" w:line="278" w:lineRule="auto" w:before="40"/>
              <w:rPr>
                <w:b/>
                <w:bCs/>
              </w:rPr>
            </w:pPr>
            <w:r w:rsidRPr="003F441D">
              <w:rPr>
                <w:rFonts w:ascii="Calibri" w:hAnsi="Calibri"/>
                <w:b/>
                <w:bCs/>
                <w:color w:val="FFFFFF"/>
                <w:sz w:val="20"/>
              </w:rPr>
              <w:t>Importance</w:t>
            </w:r>
          </w:p>
        </w:tc>
      </w:tr>
      <w:tr w:rsidR="003F441D" w:rsidRPr="003F441D" w14:paraId="23C5221F" w14:textId="77777777" w:rsidTr="003F441D">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4696A093" w14:textId="77777777" w:rsidR="003F441D" w:rsidRPr="003F441D" w:rsidRDefault="003F441D" w:rsidP="003F441D">
            <w:pPr>
              <w:spacing w:after="40" w:line="278" w:lineRule="auto" w:before="40"/>
            </w:pPr>
            <w:r w:rsidRPr="003F441D">
              <w:rPr>
                <w:rFonts w:ascii="Calibri" w:hAnsi="Calibri"/>
                <w:color w:val="222222"/>
                <w:sz w:val="20"/>
              </w:rPr>
              <w:t>Strong brands</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1B9AFC13" w14:textId="77777777" w:rsidR="003F441D" w:rsidRPr="003F441D" w:rsidRDefault="003F441D" w:rsidP="003F441D">
            <w:pPr>
              <w:spacing w:after="40" w:line="278" w:lineRule="auto" w:before="40"/>
            </w:pPr>
            <w:r w:rsidRPr="003F441D">
              <w:rPr>
                <w:rFonts w:ascii="Calibri" w:hAnsi="Calibri"/>
                <w:color w:val="222222"/>
                <w:sz w:val="20"/>
              </w:rPr>
              <w:t>Supports consumer trust and repeat purchases</w:t>
            </w:r>
          </w:p>
        </w:tc>
      </w:tr>
      <w:tr w:rsidR="003F441D" w:rsidRPr="003F441D" w14:paraId="54C637DA" w14:textId="77777777" w:rsidTr="003F441D">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5CBAC219" w14:textId="77777777" w:rsidR="003F441D" w:rsidRPr="003F441D" w:rsidRDefault="003F441D" w:rsidP="003F441D">
            <w:pPr>
              <w:spacing w:after="40" w:line="278" w:lineRule="auto" w:before="40"/>
            </w:pPr>
            <w:r w:rsidRPr="003F441D">
              <w:rPr>
                <w:rFonts w:ascii="Calibri" w:hAnsi="Calibri"/>
                <w:color w:val="222222"/>
                <w:sz w:val="20"/>
              </w:rPr>
              <w:t>Consumer understanding</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03B513D3" w14:textId="77777777" w:rsidR="003F441D" w:rsidRPr="003F441D" w:rsidRDefault="003F441D" w:rsidP="003F441D">
            <w:pPr>
              <w:spacing w:after="40" w:line="278" w:lineRule="auto" w:before="40"/>
            </w:pPr>
            <w:r w:rsidRPr="003F441D">
              <w:rPr>
                <w:rFonts w:ascii="Calibri" w:hAnsi="Calibri"/>
                <w:color w:val="222222"/>
                <w:sz w:val="20"/>
              </w:rPr>
              <w:t>Helps identify changing needs and opportunities</w:t>
            </w:r>
          </w:p>
        </w:tc>
      </w:tr>
      <w:tr w:rsidR="003F441D" w:rsidRPr="003F441D" w14:paraId="44CFCDCC" w14:textId="77777777" w:rsidTr="003F441D">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3599ADC" w14:textId="77777777" w:rsidR="003F441D" w:rsidRPr="003F441D" w:rsidRDefault="003F441D" w:rsidP="003F441D">
            <w:pPr>
              <w:spacing w:after="40" w:line="278" w:lineRule="auto" w:before="40"/>
            </w:pPr>
            <w:r w:rsidRPr="003F441D">
              <w:rPr>
                <w:rFonts w:ascii="Calibri" w:hAnsi="Calibri"/>
                <w:color w:val="222222"/>
                <w:sz w:val="20"/>
              </w:rPr>
              <w:t>Innovation</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2F96BCA5" w14:textId="77777777" w:rsidR="003F441D" w:rsidRPr="003F441D" w:rsidRDefault="003F441D" w:rsidP="003F441D">
            <w:pPr>
              <w:spacing w:after="40" w:line="278" w:lineRule="auto" w:before="40"/>
            </w:pPr>
            <w:r w:rsidRPr="003F441D">
              <w:rPr>
                <w:rFonts w:ascii="Calibri" w:hAnsi="Calibri"/>
                <w:color w:val="222222"/>
                <w:sz w:val="20"/>
              </w:rPr>
              <w:t>Supports product relevance and category growth</w:t>
            </w:r>
          </w:p>
        </w:tc>
      </w:tr>
      <w:tr w:rsidR="003F441D" w:rsidRPr="003F441D" w14:paraId="4F5DA9EB" w14:textId="77777777" w:rsidTr="003F441D">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7316EC5D" w14:textId="77777777" w:rsidR="003F441D" w:rsidRPr="003F441D" w:rsidRDefault="003F441D" w:rsidP="003F441D">
            <w:pPr>
              <w:spacing w:after="40" w:line="278" w:lineRule="auto" w:before="40"/>
            </w:pPr>
            <w:r w:rsidRPr="003F441D">
              <w:rPr>
                <w:rFonts w:ascii="Calibri" w:hAnsi="Calibri"/>
                <w:color w:val="222222"/>
                <w:sz w:val="20"/>
              </w:rPr>
              <w:t>Manufacturing efficiency</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5176A325" w14:textId="77777777" w:rsidR="003F441D" w:rsidRPr="003F441D" w:rsidRDefault="003F441D" w:rsidP="003F441D">
            <w:pPr>
              <w:spacing w:after="40" w:line="278" w:lineRule="auto" w:before="40"/>
            </w:pPr>
            <w:r w:rsidRPr="003F441D">
              <w:rPr>
                <w:rFonts w:ascii="Calibri" w:hAnsi="Calibri"/>
                <w:color w:val="222222"/>
                <w:sz w:val="20"/>
              </w:rPr>
              <w:t>Influences costs and product availability</w:t>
            </w:r>
          </w:p>
        </w:tc>
      </w:tr>
      <w:tr w:rsidR="003F441D" w:rsidRPr="003F441D" w14:paraId="0CB28DEA" w14:textId="77777777" w:rsidTr="003F441D">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74C704A" w14:textId="77777777" w:rsidR="003F441D" w:rsidRPr="003F441D" w:rsidRDefault="003F441D" w:rsidP="003F441D">
            <w:pPr>
              <w:spacing w:after="40" w:line="278" w:lineRule="auto" w:before="40"/>
            </w:pPr>
            <w:r w:rsidRPr="003F441D">
              <w:rPr>
                <w:rFonts w:ascii="Calibri" w:hAnsi="Calibri"/>
                <w:color w:val="222222"/>
                <w:sz w:val="20"/>
              </w:rPr>
              <w:t>Distribution reach</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2A7CB182" w14:textId="77777777" w:rsidR="003F441D" w:rsidRPr="003F441D" w:rsidRDefault="003F441D" w:rsidP="003F441D">
            <w:pPr>
              <w:spacing w:after="40" w:line="278" w:lineRule="auto" w:before="40"/>
            </w:pPr>
            <w:r w:rsidRPr="003F441D">
              <w:rPr>
                <w:rFonts w:ascii="Calibri" w:hAnsi="Calibri"/>
                <w:color w:val="222222"/>
                <w:sz w:val="20"/>
              </w:rPr>
              <w:t>Expands consumer access</w:t>
            </w:r>
          </w:p>
        </w:tc>
      </w:tr>
      <w:tr w:rsidR="003F441D" w:rsidRPr="003F441D" w14:paraId="0D1A6764" w14:textId="77777777" w:rsidTr="003F441D">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38FAFAA3" w14:textId="77777777" w:rsidR="003F441D" w:rsidRPr="003F441D" w:rsidRDefault="003F441D" w:rsidP="003F441D">
            <w:pPr>
              <w:spacing w:after="40" w:line="278" w:lineRule="auto" w:before="40"/>
            </w:pPr>
            <w:r w:rsidRPr="003F441D">
              <w:rPr>
                <w:rFonts w:ascii="Calibri" w:hAnsi="Calibri"/>
                <w:color w:val="222222"/>
                <w:sz w:val="20"/>
              </w:rPr>
              <w:t>International presence</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0F6E14A3" w14:textId="77777777" w:rsidR="003F441D" w:rsidRPr="003F441D" w:rsidRDefault="003F441D" w:rsidP="003F441D">
            <w:pPr>
              <w:spacing w:after="40" w:line="278" w:lineRule="auto" w:before="40"/>
            </w:pPr>
            <w:r w:rsidRPr="003F441D">
              <w:rPr>
                <w:rFonts w:ascii="Calibri" w:hAnsi="Calibri"/>
                <w:color w:val="222222"/>
                <w:sz w:val="20"/>
              </w:rPr>
              <w:t>Diversifies revenue and growth opportunities</w:t>
            </w:r>
          </w:p>
        </w:tc>
      </w:tr>
      <w:tr w:rsidR="003F441D" w:rsidRPr="003F441D" w14:paraId="76F9C25B" w14:textId="77777777" w:rsidTr="003F441D">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48FD2751" w14:textId="77777777" w:rsidR="003F441D" w:rsidRPr="003F441D" w:rsidRDefault="003F441D" w:rsidP="003F441D">
            <w:pPr>
              <w:spacing w:after="40" w:line="278" w:lineRule="auto" w:before="40"/>
            </w:pPr>
            <w:r w:rsidRPr="003F441D">
              <w:rPr>
                <w:rFonts w:ascii="Calibri" w:hAnsi="Calibri"/>
                <w:color w:val="222222"/>
                <w:sz w:val="20"/>
              </w:rPr>
              <w:t>Volume growth</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32DA2CE9" w14:textId="77777777" w:rsidR="003F441D" w:rsidRPr="003F441D" w:rsidRDefault="003F441D" w:rsidP="003F441D">
            <w:pPr>
              <w:spacing w:after="40" w:line="278" w:lineRule="auto" w:before="40"/>
            </w:pPr>
            <w:r w:rsidRPr="003F441D">
              <w:rPr>
                <w:rFonts w:ascii="Calibri" w:hAnsi="Calibri"/>
                <w:color w:val="222222"/>
                <w:sz w:val="20"/>
              </w:rPr>
              <w:t>Supports sustainable revenue expansion</w:t>
            </w:r>
          </w:p>
        </w:tc>
      </w:tr>
      <w:tr w:rsidR="003F441D" w:rsidRPr="003F441D" w14:paraId="101992F7" w14:textId="77777777" w:rsidTr="003F441D">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66A2037C" w14:textId="77777777" w:rsidR="003F441D" w:rsidRPr="003F441D" w:rsidRDefault="003F441D" w:rsidP="003F441D">
            <w:pPr>
              <w:spacing w:after="40" w:line="278" w:lineRule="auto" w:before="40"/>
            </w:pPr>
            <w:r w:rsidRPr="003F441D">
              <w:rPr>
                <w:rFonts w:ascii="Calibri" w:hAnsi="Calibri"/>
                <w:color w:val="222222"/>
                <w:sz w:val="20"/>
              </w:rPr>
              <w:t>Pricing and product mix</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706C9192" w14:textId="77777777" w:rsidR="003F441D" w:rsidRPr="003F441D" w:rsidRDefault="003F441D" w:rsidP="003F441D">
            <w:pPr>
              <w:spacing w:after="40" w:line="278" w:lineRule="auto" w:before="40"/>
            </w:pPr>
            <w:r w:rsidRPr="003F441D">
              <w:rPr>
                <w:rFonts w:ascii="Calibri" w:hAnsi="Calibri"/>
                <w:color w:val="222222"/>
                <w:sz w:val="20"/>
              </w:rPr>
              <w:t>Influences revenue and margins</w:t>
            </w:r>
          </w:p>
        </w:tc>
      </w:tr>
      <w:tr w:rsidR="003F441D" w:rsidRPr="003F441D" w14:paraId="6F3C035D" w14:textId="77777777" w:rsidTr="003F441D">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4027CA33" w14:textId="77777777" w:rsidR="003F441D" w:rsidRPr="003F441D" w:rsidRDefault="003F441D" w:rsidP="003F441D">
            <w:pPr>
              <w:spacing w:after="40" w:line="278" w:lineRule="auto" w:before="40"/>
            </w:pPr>
            <w:r w:rsidRPr="003F441D">
              <w:rPr>
                <w:rFonts w:ascii="Calibri" w:hAnsi="Calibri"/>
                <w:color w:val="222222"/>
                <w:sz w:val="20"/>
              </w:rPr>
              <w:t>Cash generation</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184D068" w14:textId="77777777" w:rsidR="003F441D" w:rsidRPr="003F441D" w:rsidRDefault="003F441D" w:rsidP="003F441D">
            <w:pPr>
              <w:spacing w:after="40" w:line="278" w:lineRule="auto" w:before="40"/>
            </w:pPr>
            <w:r w:rsidRPr="003F441D">
              <w:rPr>
                <w:rFonts w:ascii="Calibri" w:hAnsi="Calibri"/>
                <w:color w:val="222222"/>
                <w:sz w:val="20"/>
              </w:rPr>
              <w:t>Supports reinvestment and shareholder returns</w:t>
            </w:r>
          </w:p>
        </w:tc>
      </w:tr>
      <w:tr w:rsidR="003F441D" w:rsidRPr="003F441D" w14:paraId="2B021BEC" w14:textId="77777777" w:rsidTr="003F441D">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6C5A01F7" w14:textId="77777777" w:rsidR="003F441D" w:rsidRPr="003F441D" w:rsidRDefault="003F441D" w:rsidP="003F441D">
            <w:pPr>
              <w:spacing w:after="40" w:line="278" w:lineRule="auto" w:before="40"/>
            </w:pPr>
            <w:r w:rsidRPr="003F441D">
              <w:rPr>
                <w:rFonts w:ascii="Calibri" w:hAnsi="Calibri"/>
                <w:color w:val="222222"/>
                <w:sz w:val="20"/>
              </w:rPr>
              <w:t>Sustainability</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540A523F" w14:textId="77777777" w:rsidR="003F441D" w:rsidRPr="003F441D" w:rsidRDefault="003F441D" w:rsidP="003F441D">
            <w:pPr>
              <w:spacing w:after="40" w:line="278" w:lineRule="auto" w:before="40"/>
            </w:pPr>
            <w:r w:rsidRPr="003F441D">
              <w:rPr>
                <w:rFonts w:ascii="Calibri" w:hAnsi="Calibri"/>
                <w:color w:val="222222"/>
                <w:sz w:val="20"/>
              </w:rPr>
              <w:t>Supports long-term risk management</w:t>
            </w:r>
          </w:p>
        </w:tc>
      </w:tr>
    </w:tbl>
    <w:p w14:paraId="0AF5E8D5" w14:textId="77777777" w:rsidR="003F441D" w:rsidRPr="003F441D" w:rsidRDefault="003F441D" w:rsidP="003F441D">
      <w:pPr>
        <w:spacing w:after="100" w:before="0"/>
      </w:pPr>
      <w:r w:rsidRPr="003F441D">
        <w:rPr>
          <w:rFonts w:ascii="Calibri" w:hAnsi="Calibri"/>
          <w:color w:val="222222"/>
          <w:sz w:val="24"/>
        </w:rPr>
        <w:t>No single factor determines the success of the business model. GCPL's long-term performance will depend on how effectively these different capabilities work together.</w:t>
      </w:r>
    </w:p>
    <w:p w14:paraId="16F1DA6B" w14:textId="77777777" w:rsidR="003F441D" w:rsidRPr="003F441D" w:rsidRDefault="003F441D" w:rsidP="003F441D">
      <w:pPr>
        <w:pStyle w:val="Heading2"/>
        <w:rPr>
          <w:b/>
          <w:bCs/>
        </w:rPr>
      </w:pPr>
      <w:r w:rsidRPr="003F441D">
        <w:rPr>
          <w:rFonts w:ascii="Calibri" w:hAnsi="Calibri"/>
          <w:b/>
          <w:bCs/>
          <w:color w:val="007A4B"/>
          <w:sz w:val="26"/>
        </w:rPr>
        <w:t>2.13 Key Risks to the Business Model</w:t>
      </w:r>
    </w:p>
    <w:p w14:paraId="575506B3" w14:textId="77777777" w:rsidR="003F441D" w:rsidRPr="003F441D" w:rsidRDefault="003F441D" w:rsidP="003F441D">
      <w:pPr>
        <w:spacing w:after="100" w:before="0"/>
      </w:pPr>
      <w:r w:rsidRPr="003F441D">
        <w:rPr>
          <w:rFonts w:ascii="Calibri" w:hAnsi="Calibri"/>
          <w:color w:val="222222"/>
          <w:sz w:val="24"/>
        </w:rPr>
        <w:t>The business model also faces several risks that could affect value creation.</w:t>
      </w:r>
    </w:p>
    <w:p w14:paraId="73EED3F8" w14:textId="77777777" w:rsidR="003F441D" w:rsidRPr="003F441D" w:rsidRDefault="003F441D" w:rsidP="003F441D">
      <w:pPr>
        <w:spacing w:after="100" w:before="0"/>
        <w:rPr>
          <w:b/>
          <w:bCs/>
        </w:rPr>
      </w:pPr>
      <w:r w:rsidRPr="003F441D">
        <w:rPr>
          <w:rFonts w:ascii="Calibri" w:hAnsi="Calibri"/>
          <w:bCs/>
          <w:color w:val="222222"/>
          <w:sz w:val="24"/>
        </w:rPr>
        <w:lastRenderedPageBreak/>
        <w:t>Consumer Risk</w:t>
      </w:r>
    </w:p>
    <w:p w14:paraId="2C46D438" w14:textId="77777777" w:rsidR="003F441D" w:rsidRPr="003F441D" w:rsidRDefault="003F441D" w:rsidP="003F441D">
      <w:pPr>
        <w:spacing w:after="100" w:before="0"/>
      </w:pPr>
      <w:r w:rsidRPr="003F441D">
        <w:rPr>
          <w:rFonts w:ascii="Calibri" w:hAnsi="Calibri"/>
          <w:color w:val="222222"/>
          <w:sz w:val="24"/>
        </w:rPr>
        <w:t>Changing preferences can reduce demand for existing products and require continuous innovation.</w:t>
      </w:r>
    </w:p>
    <w:p w14:paraId="34483D63" w14:textId="77777777" w:rsidR="003F441D" w:rsidRPr="003F441D" w:rsidRDefault="003F441D" w:rsidP="003F441D">
      <w:pPr>
        <w:spacing w:after="100" w:before="0"/>
        <w:rPr>
          <w:b/>
          <w:bCs/>
        </w:rPr>
      </w:pPr>
      <w:r w:rsidRPr="003F441D">
        <w:rPr>
          <w:rFonts w:ascii="Calibri" w:hAnsi="Calibri"/>
          <w:bCs/>
          <w:color w:val="222222"/>
          <w:sz w:val="24"/>
        </w:rPr>
        <w:t>Competitive Risk</w:t>
      </w:r>
    </w:p>
    <w:p w14:paraId="5267DF06" w14:textId="77777777" w:rsidR="003F441D" w:rsidRPr="003F441D" w:rsidRDefault="003F441D" w:rsidP="003F441D">
      <w:pPr>
        <w:spacing w:after="100" w:before="0"/>
      </w:pPr>
      <w:r w:rsidRPr="003F441D">
        <w:rPr>
          <w:rFonts w:ascii="Calibri" w:hAnsi="Calibri"/>
          <w:color w:val="222222"/>
          <w:sz w:val="24"/>
        </w:rPr>
        <w:t>Consumer categories are highly competitive, creating pressure on market share, pricing and marketing expenditure.</w:t>
      </w:r>
    </w:p>
    <w:p w14:paraId="75E3BDC5" w14:textId="77777777" w:rsidR="003F441D" w:rsidRPr="003F441D" w:rsidRDefault="003F441D" w:rsidP="003F441D">
      <w:pPr>
        <w:spacing w:after="100" w:before="0"/>
        <w:rPr>
          <w:b/>
          <w:bCs/>
        </w:rPr>
      </w:pPr>
      <w:r w:rsidRPr="003F441D">
        <w:rPr>
          <w:rFonts w:ascii="Calibri" w:hAnsi="Calibri"/>
          <w:bCs/>
          <w:color w:val="222222"/>
          <w:sz w:val="24"/>
        </w:rPr>
        <w:t>Cost Risk</w:t>
      </w:r>
    </w:p>
    <w:p w14:paraId="3CF4318B" w14:textId="77777777" w:rsidR="003F441D" w:rsidRPr="003F441D" w:rsidRDefault="003F441D" w:rsidP="003F441D">
      <w:pPr>
        <w:spacing w:after="100" w:before="0"/>
      </w:pPr>
      <w:r w:rsidRPr="003F441D">
        <w:rPr>
          <w:rFonts w:ascii="Calibri" w:hAnsi="Calibri"/>
          <w:color w:val="222222"/>
          <w:sz w:val="24"/>
        </w:rPr>
        <w:t>Changes in raw-material, packaging and other input costs can affect operating margins.</w:t>
      </w:r>
    </w:p>
    <w:p w14:paraId="7F1D6873" w14:textId="77777777" w:rsidR="003F441D" w:rsidRPr="003F441D" w:rsidRDefault="003F441D" w:rsidP="003F441D">
      <w:pPr>
        <w:spacing w:after="100" w:before="0"/>
        <w:rPr>
          <w:b/>
          <w:bCs/>
        </w:rPr>
      </w:pPr>
      <w:r w:rsidRPr="003F441D">
        <w:rPr>
          <w:rFonts w:ascii="Calibri" w:hAnsi="Calibri"/>
          <w:bCs/>
          <w:color w:val="222222"/>
          <w:sz w:val="24"/>
        </w:rPr>
        <w:t>Distribution Risk</w:t>
      </w:r>
    </w:p>
    <w:p w14:paraId="263D0482" w14:textId="77777777" w:rsidR="003F441D" w:rsidRPr="003F441D" w:rsidRDefault="003F441D" w:rsidP="003F441D">
      <w:pPr>
        <w:spacing w:after="100" w:before="0"/>
      </w:pPr>
      <w:r w:rsidRPr="003F441D">
        <w:rPr>
          <w:rFonts w:ascii="Calibri" w:hAnsi="Calibri"/>
          <w:color w:val="222222"/>
          <w:sz w:val="24"/>
        </w:rPr>
        <w:t>Supply-chain disruptions can affect product availability and revenue.</w:t>
      </w:r>
    </w:p>
    <w:p w14:paraId="0DE2A51A" w14:textId="77777777" w:rsidR="003F441D" w:rsidRPr="003F441D" w:rsidRDefault="003F441D" w:rsidP="003F441D">
      <w:pPr>
        <w:spacing w:after="100" w:before="0"/>
        <w:rPr>
          <w:b/>
          <w:bCs/>
        </w:rPr>
      </w:pPr>
      <w:r w:rsidRPr="003F441D">
        <w:rPr>
          <w:rFonts w:ascii="Calibri" w:hAnsi="Calibri"/>
          <w:bCs/>
          <w:color w:val="222222"/>
          <w:sz w:val="24"/>
        </w:rPr>
        <w:t>International Risk</w:t>
      </w:r>
    </w:p>
    <w:p w14:paraId="4AE4A0EC" w14:textId="77777777" w:rsidR="003F441D" w:rsidRPr="003F441D" w:rsidRDefault="003F441D" w:rsidP="003F441D">
      <w:pPr>
        <w:spacing w:after="100" w:before="0"/>
      </w:pPr>
      <w:r w:rsidRPr="003F441D">
        <w:rPr>
          <w:rFonts w:ascii="Calibri" w:hAnsi="Calibri"/>
          <w:color w:val="222222"/>
          <w:sz w:val="24"/>
        </w:rPr>
        <w:t>Economic instability, currency volatility and political uncertainty can affect overseas operations.</w:t>
      </w:r>
    </w:p>
    <w:p w14:paraId="3FFE6CB4" w14:textId="77777777" w:rsidR="003F441D" w:rsidRPr="003F441D" w:rsidRDefault="003F441D" w:rsidP="003F441D">
      <w:pPr>
        <w:spacing w:after="100" w:before="0"/>
        <w:rPr>
          <w:b/>
          <w:bCs/>
        </w:rPr>
      </w:pPr>
      <w:r w:rsidRPr="003F441D">
        <w:rPr>
          <w:rFonts w:ascii="Calibri" w:hAnsi="Calibri"/>
          <w:bCs/>
          <w:color w:val="222222"/>
          <w:sz w:val="24"/>
        </w:rPr>
        <w:t>Execution Risk</w:t>
      </w:r>
    </w:p>
    <w:p w14:paraId="1E9D0F9B" w14:textId="77777777" w:rsidR="003F441D" w:rsidRPr="003F441D" w:rsidRDefault="003F441D" w:rsidP="003F441D">
      <w:pPr>
        <w:spacing w:after="100" w:before="0"/>
      </w:pPr>
      <w:r w:rsidRPr="003F441D">
        <w:rPr>
          <w:rFonts w:ascii="Calibri" w:hAnsi="Calibri"/>
          <w:color w:val="222222"/>
          <w:sz w:val="24"/>
        </w:rPr>
        <w:t>The company must successfully implement its strategy across multiple markets and categories.</w:t>
      </w:r>
    </w:p>
    <w:p w14:paraId="0A6C7B76" w14:textId="77777777" w:rsidR="003F441D" w:rsidRPr="003F441D" w:rsidRDefault="003F441D" w:rsidP="003F441D">
      <w:pPr>
        <w:spacing w:after="100" w:before="0"/>
        <w:rPr>
          <w:b/>
          <w:bCs/>
        </w:rPr>
      </w:pPr>
      <w:r w:rsidRPr="003F441D">
        <w:rPr>
          <w:rFonts w:ascii="Calibri" w:hAnsi="Calibri"/>
          <w:bCs/>
          <w:color w:val="222222"/>
          <w:sz w:val="24"/>
        </w:rPr>
        <w:t>Investment Risk</w:t>
      </w:r>
    </w:p>
    <w:p w14:paraId="7EC922A6" w14:textId="77777777" w:rsidR="003F441D" w:rsidRPr="003F441D" w:rsidRDefault="003F441D" w:rsidP="003F441D">
      <w:pPr>
        <w:spacing w:after="100" w:before="0"/>
      </w:pPr>
      <w:r w:rsidRPr="003F441D">
        <w:rPr>
          <w:rFonts w:ascii="Calibri" w:hAnsi="Calibri"/>
          <w:color w:val="222222"/>
          <w:sz w:val="24"/>
        </w:rPr>
        <w:t>Higher investment in brands and distribution may support future growth, but the financial return from these investments must be sufficient.</w:t>
      </w:r>
    </w:p>
    <w:p w14:paraId="054330C5" w14:textId="77777777" w:rsidR="003F441D" w:rsidRPr="003F441D" w:rsidRDefault="003F441D" w:rsidP="003F441D">
      <w:pPr>
        <w:spacing w:after="100" w:before="0"/>
      </w:pPr>
      <w:r w:rsidRPr="003F441D">
        <w:rPr>
          <w:rFonts w:ascii="Calibri" w:hAnsi="Calibri"/>
          <w:color w:val="222222"/>
          <w:sz w:val="24"/>
        </w:rPr>
        <w:t>These risks will be examined in greater detail as we analyse the company's financial statements and overall risk profile.</w:t>
      </w:r>
    </w:p>
    <w:p w14:paraId="7DB2AFC8" w14:textId="77777777" w:rsidR="003F441D" w:rsidRPr="003F441D" w:rsidRDefault="003F441D" w:rsidP="003F441D">
      <w:pPr>
        <w:pStyle w:val="Heading2"/>
        <w:rPr>
          <w:b/>
          <w:bCs/>
        </w:rPr>
      </w:pPr>
      <w:r w:rsidRPr="003F441D">
        <w:rPr>
          <w:rFonts w:ascii="Calibri" w:hAnsi="Calibri"/>
          <w:b/>
          <w:bCs/>
          <w:color w:val="007A4B"/>
          <w:sz w:val="26"/>
        </w:rPr>
        <w:t>Investor Takeaway</w:t>
      </w:r>
    </w:p>
    <w:p w14:paraId="4B0E9107" w14:textId="77777777" w:rsidR="003F441D" w:rsidRPr="003F441D" w:rsidRDefault="003F441D" w:rsidP="003F441D">
      <w:pPr>
        <w:spacing w:after="100" w:before="0"/>
      </w:pPr>
      <w:r w:rsidRPr="003F441D">
        <w:rPr>
          <w:rFonts w:ascii="Calibri" w:hAnsi="Calibri"/>
          <w:color w:val="222222"/>
          <w:sz w:val="24"/>
        </w:rPr>
        <w:t xml:space="preserve">GCPL's business model is built around a relatively straightforward consumer value-creation cycle: </w:t>
      </w:r>
      <w:r w:rsidRPr="003F441D">
        <w:rPr>
          <w:rFonts w:ascii="Calibri" w:hAnsi="Calibri"/>
          <w:bCs/>
          <w:color w:val="222222"/>
          <w:sz w:val="24"/>
        </w:rPr>
        <w:t>understand consumers, develop products, build brands, manufacture efficiently, distribute widely and reinvest the resulting cash into future growth</w:t>
      </w:r>
      <w:r w:rsidRPr="003F441D">
        <w:rPr>
          <w:rFonts w:ascii="Calibri" w:hAnsi="Calibri"/>
          <w:color w:val="222222"/>
          <w:sz w:val="24"/>
        </w:rPr>
        <w:t>.</w:t>
      </w:r>
    </w:p>
    <w:p w14:paraId="08DE9FAD" w14:textId="77777777" w:rsidR="003F441D" w:rsidRPr="003F441D" w:rsidRDefault="003F441D" w:rsidP="003F441D">
      <w:pPr>
        <w:spacing w:after="100" w:before="0"/>
      </w:pPr>
      <w:r w:rsidRPr="003F441D">
        <w:rPr>
          <w:rFonts w:ascii="Calibri" w:hAnsi="Calibri"/>
          <w:color w:val="222222"/>
          <w:sz w:val="24"/>
        </w:rPr>
        <w:t xml:space="preserve">The strength of this model lies in its combination of </w:t>
      </w:r>
      <w:r w:rsidRPr="003F441D">
        <w:rPr>
          <w:rFonts w:ascii="Calibri" w:hAnsi="Calibri"/>
          <w:bCs/>
          <w:color w:val="222222"/>
          <w:sz w:val="24"/>
        </w:rPr>
        <w:t>brand power, category diversification, distribution capabilities and international presence</w:t>
      </w:r>
      <w:r w:rsidRPr="003F441D">
        <w:rPr>
          <w:rFonts w:ascii="Calibri" w:hAnsi="Calibri"/>
          <w:color w:val="222222"/>
          <w:sz w:val="24"/>
        </w:rPr>
        <w:t>. The company has access to multiple consumer markets and operates across both Home Care and Personal Care, which reduces dependence on a single category or geography.</w:t>
      </w:r>
    </w:p>
    <w:p w14:paraId="5FA05310" w14:textId="77777777" w:rsidR="003F441D" w:rsidRPr="003F441D" w:rsidRDefault="003F441D" w:rsidP="003F441D">
      <w:pPr>
        <w:spacing w:after="100" w:before="0"/>
      </w:pPr>
      <w:r w:rsidRPr="003F441D">
        <w:rPr>
          <w:rFonts w:ascii="Calibri" w:hAnsi="Calibri"/>
          <w:color w:val="222222"/>
          <w:sz w:val="24"/>
        </w:rPr>
        <w:t xml:space="preserve">However, the complexity of the business model also increases because a significant portion of revenue comes from international markets. Investors therefore need to </w:t>
      </w:r>
      <w:r w:rsidRPr="003F441D">
        <w:rPr>
          <w:rFonts w:ascii="Calibri" w:hAnsi="Calibri"/>
          <w:color w:val="222222"/>
          <w:sz w:val="24"/>
        </w:rPr>
        <w:lastRenderedPageBreak/>
        <w:t>assess whether the company can generate profitable growth consistently across different countries while managing currency, economic and execution risks.</w:t>
      </w:r>
    </w:p>
    <w:p w14:paraId="249F74E4" w14:textId="77777777" w:rsidR="003F441D" w:rsidRPr="003F441D" w:rsidRDefault="003F441D" w:rsidP="003F441D">
      <w:pPr>
        <w:spacing w:after="100" w:before="0"/>
      </w:pPr>
      <w:r w:rsidRPr="003F441D">
        <w:rPr>
          <w:rFonts w:ascii="Calibri" w:hAnsi="Calibri"/>
          <w:color w:val="222222"/>
          <w:sz w:val="24"/>
        </w:rPr>
        <w:t xml:space="preserve">The most important question from an investment perspective is not simply whether GCPL can increase revenue. It is whether the company can convert growth into </w:t>
      </w:r>
      <w:r w:rsidRPr="003F441D">
        <w:rPr>
          <w:rFonts w:ascii="Calibri" w:hAnsi="Calibri"/>
          <w:bCs/>
          <w:color w:val="222222"/>
          <w:sz w:val="24"/>
        </w:rPr>
        <w:t>sustainable margins, strong cash flows and attractive long-term returns on capital</w:t>
      </w:r>
      <w:r w:rsidRPr="003F441D">
        <w:rPr>
          <w:rFonts w:ascii="Calibri" w:hAnsi="Calibri"/>
          <w:color w:val="222222"/>
          <w:sz w:val="24"/>
        </w:rPr>
        <w:t>. These areas will become increasingly important as we move into the company's strategy and financial-performance analysis.</w:t>
      </w:r>
    </w:p>
    <w:p w14:paraId="61A3650A" w14:textId="77777777" w:rsidR="00F444A8" w:rsidRPr="00F444A8" w:rsidRDefault="00F444A8" w:rsidP="00F444A8">
      <w:pPr>
        <w:pStyle w:val="Heading1"/>
        <w:rPr>
          <w:b/>
          <w:bCs/>
        </w:rPr>
        <w:pBdr>
          <w:bottom w:val="single" w:sz="6" w:space="4" w:color="005C2E"/>
        </w:pBdr>
      </w:pPr>
      <w:r w:rsidRPr="00F444A8">
        <w:rPr>
          <w:rFonts w:ascii="Calibri" w:hAnsi="Calibri"/>
          <w:b/>
          <w:bCs/>
          <w:color w:val="005C2E"/>
          <w:sz w:val="28"/>
        </w:rPr>
        <w:t>Chapter 3: Management Perspective &amp; Strategic Direction</w:t>
      </w:r>
    </w:p>
    <w:p w14:paraId="54680959" w14:textId="77777777" w:rsidR="00F444A8" w:rsidRPr="00F444A8" w:rsidRDefault="00F444A8" w:rsidP="00F444A8">
      <w:pPr>
        <w:pStyle w:val="Heading2"/>
        <w:rPr>
          <w:b/>
          <w:bCs/>
        </w:rPr>
      </w:pPr>
      <w:r w:rsidRPr="00F444A8">
        <w:rPr>
          <w:rFonts w:ascii="Calibri" w:hAnsi="Calibri"/>
          <w:b/>
          <w:bCs/>
          <w:color w:val="007A4B"/>
          <w:sz w:val="26"/>
        </w:rPr>
        <w:t>3.1 Introduction</w:t>
      </w:r>
    </w:p>
    <w:p w14:paraId="363B7792" w14:textId="77777777" w:rsidR="00F444A8" w:rsidRPr="00F444A8" w:rsidRDefault="00F444A8" w:rsidP="00F444A8">
      <w:pPr>
        <w:spacing w:after="100" w:before="0"/>
      </w:pPr>
      <w:r w:rsidRPr="00F444A8">
        <w:rPr>
          <w:rFonts w:ascii="Calibri" w:hAnsi="Calibri"/>
          <w:color w:val="222222"/>
          <w:sz w:val="24"/>
        </w:rPr>
        <w:t xml:space="preserve">After understanding GCPL's business model and how the company creates value, the next important area is its </w:t>
      </w:r>
      <w:r w:rsidRPr="00F444A8">
        <w:rPr>
          <w:rFonts w:ascii="Calibri" w:hAnsi="Calibri"/>
          <w:bCs/>
          <w:color w:val="222222"/>
          <w:sz w:val="24"/>
        </w:rPr>
        <w:t>strategic direction</w:t>
      </w:r>
      <w:r w:rsidRPr="00F444A8">
        <w:rPr>
          <w:rFonts w:ascii="Calibri" w:hAnsi="Calibri"/>
          <w:color w:val="222222"/>
          <w:sz w:val="24"/>
        </w:rPr>
        <w:t>. For an investor, management strategy matters because the company's future performance depends not only on its existing brands and market positions but also on how management allocates resources, identifies growth opportunities and responds to challenges.</w:t>
      </w:r>
    </w:p>
    <w:p w14:paraId="2266E685" w14:textId="77777777" w:rsidR="00F444A8" w:rsidRPr="00F444A8" w:rsidRDefault="00F444A8" w:rsidP="00F444A8">
      <w:pPr>
        <w:spacing w:after="100" w:before="0"/>
      </w:pPr>
      <w:r w:rsidRPr="00F444A8">
        <w:rPr>
          <w:rFonts w:ascii="Calibri" w:hAnsi="Calibri"/>
          <w:color w:val="222222"/>
          <w:sz w:val="24"/>
        </w:rPr>
        <w:t>GCPL operates across multiple categories and geographies. Therefore, its strategy needs to balance growth with profitability and expansion with financial discipline.</w:t>
      </w:r>
    </w:p>
    <w:p w14:paraId="60A644EC" w14:textId="77777777" w:rsidR="00F444A8" w:rsidRPr="00F444A8" w:rsidRDefault="00F444A8" w:rsidP="00F444A8">
      <w:pPr>
        <w:spacing w:after="100" w:before="0"/>
      </w:pPr>
      <w:r w:rsidRPr="00F444A8">
        <w:rPr>
          <w:rFonts w:ascii="Calibri" w:hAnsi="Calibri"/>
          <w:color w:val="222222"/>
          <w:sz w:val="24"/>
        </w:rPr>
        <w:t>The company's strategic direction can broadly be understood through the following areas:</w:t>
      </w:r>
    </w:p>
    <w:p>
      <w:pPr>
        <w:spacing w:before="80" w:after="80"/>
      </w:pPr>
    </w:p>
    <w:tbl>
      <w:tblPr>
        <w:tblStyle w:val="TableGrid"/>
        <w:tblW w:type="auto" w:w="0"/>
        <w:tblLook w:firstColumn="1" w:firstRow="1" w:lastColumn="0" w:lastRow="0" w:noHBand="0" w:noVBand="1" w:val="04A0"/>
        <w:tblW w:w="9360" w:type="dxa"/>
      </w:tblPr>
      <w:tblGrid>
        <w:gridCol w:w="1289"/>
        <w:gridCol w:w="1289"/>
        <w:gridCol w:w="1289"/>
        <w:gridCol w:w="1289"/>
        <w:gridCol w:w="1289"/>
        <w:gridCol w:w="1289"/>
        <w:gridCol w:w="1289"/>
      </w:tblGrid>
      <w:tr>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Volume-Led Growth</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Brand Investment</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Category Development</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Distribution Expansion</w:t>
            </w:r>
          </w:p>
        </w:tc>
      </w:tr>
    </w:tbl>
    <w:tbl>
      <w:tblPr>
        <w:tblStyle w:val="TableGrid"/>
        <w:tblW w:type="auto" w:w="0"/>
        <w:tblLook w:firstColumn="1" w:firstRow="1" w:lastColumn="0" w:lastRow="0" w:noHBand="0" w:noVBand="1" w:val="04A0"/>
        <w:tblW w:w="9360" w:type="dxa"/>
      </w:tblPr>
      <w:tblGrid>
        <w:gridCol w:w="1289"/>
        <w:gridCol w:w="1289"/>
        <w:gridCol w:w="1289"/>
        <w:gridCol w:w="1289"/>
        <w:gridCol w:w="1289"/>
        <w:gridCol w:w="1289"/>
        <w:gridCol w:w="1289"/>
      </w:tblGrid>
      <w:tr>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Innovation</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International Business Improvement</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Margin Improvement</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Long-Term Value Creation</w:t>
            </w:r>
          </w:p>
        </w:tc>
      </w:tr>
    </w:tbl>
    <w:p w14:paraId="029E976E" w14:textId="77777777" w:rsidR="00F444A8" w:rsidRPr="00F444A8" w:rsidRDefault="00F444A8" w:rsidP="00F444A8">
      <w:pPr>
        <w:pStyle w:val="Heading2"/>
        <w:rPr>
          <w:b/>
          <w:bCs/>
        </w:rPr>
      </w:pPr>
      <w:r w:rsidRPr="00F444A8">
        <w:rPr>
          <w:rFonts w:ascii="Calibri" w:hAnsi="Calibri"/>
          <w:b/>
          <w:bCs/>
          <w:color w:val="007A4B"/>
          <w:sz w:val="26"/>
        </w:rPr>
        <w:t>3.2 Focus on Sustainable and Profitable Growth</w:t>
      </w:r>
    </w:p>
    <w:p w14:paraId="19241BBF" w14:textId="77777777" w:rsidR="00F444A8" w:rsidRPr="00F444A8" w:rsidRDefault="00F444A8" w:rsidP="00F444A8">
      <w:pPr>
        <w:spacing w:after="100" w:before="0"/>
      </w:pPr>
      <w:r w:rsidRPr="00F444A8">
        <w:rPr>
          <w:rFonts w:ascii="Calibri" w:hAnsi="Calibri"/>
          <w:color w:val="222222"/>
          <w:sz w:val="24"/>
        </w:rPr>
        <w:t>A key objective for any consumer company is to grow its business without sacrificing long-term profitability.</w:t>
      </w:r>
    </w:p>
    <w:p w14:paraId="19493E7D" w14:textId="77777777" w:rsidR="00F444A8" w:rsidRPr="00F444A8" w:rsidRDefault="00F444A8" w:rsidP="00F444A8">
      <w:pPr>
        <w:spacing w:after="100" w:before="0"/>
      </w:pPr>
      <w:r w:rsidRPr="00F444A8">
        <w:rPr>
          <w:rFonts w:ascii="Calibri" w:hAnsi="Calibri"/>
          <w:color w:val="222222"/>
          <w:sz w:val="24"/>
        </w:rPr>
        <w:t>Revenue growth alone does not necessarily create shareholder value. Growth becomes more meaningful when it is accompanied by:</w:t>
      </w:r>
    </w:p>
    <w:p w14:paraId="29EF128F" w14:textId="77777777" w:rsidR="00F444A8" w:rsidRPr="00F444A8" w:rsidRDefault="00F444A8" w:rsidP="00F444A8">
      <w:pPr>
        <w:numPr>
          <w:ilvl w:val="0"/>
          <w:numId w:val="26"/>
        </w:numPr>
        <w:spacing w:after="100" w:before="0"/>
      </w:pPr>
      <w:r w:rsidRPr="00F444A8">
        <w:rPr>
          <w:rFonts w:ascii="Calibri" w:hAnsi="Calibri"/>
          <w:color w:val="222222"/>
          <w:sz w:val="24"/>
        </w:rPr>
        <w:t>Higher volumes</w:t>
      </w:r>
    </w:p>
    <w:p w14:paraId="53A7C6EC" w14:textId="77777777" w:rsidR="00F444A8" w:rsidRPr="00F444A8" w:rsidRDefault="00F444A8" w:rsidP="00F444A8">
      <w:pPr>
        <w:numPr>
          <w:ilvl w:val="0"/>
          <w:numId w:val="26"/>
        </w:numPr>
        <w:spacing w:after="100" w:before="0"/>
      </w:pPr>
      <w:r w:rsidRPr="00F444A8">
        <w:rPr>
          <w:rFonts w:ascii="Calibri" w:hAnsi="Calibri"/>
          <w:color w:val="222222"/>
          <w:sz w:val="24"/>
        </w:rPr>
        <w:t>Stronger consumer demand</w:t>
      </w:r>
    </w:p>
    <w:p w14:paraId="668736CE" w14:textId="77777777" w:rsidR="00F444A8" w:rsidRPr="00F444A8" w:rsidRDefault="00F444A8" w:rsidP="00F444A8">
      <w:pPr>
        <w:numPr>
          <w:ilvl w:val="0"/>
          <w:numId w:val="26"/>
        </w:numPr>
        <w:spacing w:after="100" w:before="0"/>
      </w:pPr>
      <w:r w:rsidRPr="00F444A8">
        <w:rPr>
          <w:rFonts w:ascii="Calibri" w:hAnsi="Calibri"/>
          <w:color w:val="222222"/>
          <w:sz w:val="24"/>
        </w:rPr>
        <w:t>Sustainable margins</w:t>
      </w:r>
    </w:p>
    <w:p w14:paraId="6C4E6C54" w14:textId="77777777" w:rsidR="00F444A8" w:rsidRPr="00F444A8" w:rsidRDefault="00F444A8" w:rsidP="00F444A8">
      <w:pPr>
        <w:numPr>
          <w:ilvl w:val="0"/>
          <w:numId w:val="26"/>
        </w:numPr>
        <w:spacing w:after="100" w:before="0"/>
      </w:pPr>
      <w:r w:rsidRPr="00F444A8">
        <w:rPr>
          <w:rFonts w:ascii="Calibri" w:hAnsi="Calibri"/>
          <w:color w:val="222222"/>
          <w:sz w:val="24"/>
        </w:rPr>
        <w:t>Efficient capital allocation</w:t>
      </w:r>
    </w:p>
    <w:p w14:paraId="179EB726" w14:textId="77777777" w:rsidR="00F444A8" w:rsidRPr="00F444A8" w:rsidRDefault="00F444A8" w:rsidP="00F444A8">
      <w:pPr>
        <w:numPr>
          <w:ilvl w:val="0"/>
          <w:numId w:val="26"/>
        </w:numPr>
        <w:spacing w:after="100" w:before="0"/>
      </w:pPr>
      <w:r w:rsidRPr="00F444A8">
        <w:rPr>
          <w:rFonts w:ascii="Calibri" w:hAnsi="Calibri"/>
          <w:color w:val="222222"/>
          <w:sz w:val="24"/>
        </w:rPr>
        <w:t>Healthy cash generation</w:t>
      </w:r>
    </w:p>
    <w:p w14:paraId="3EE4DE2F" w14:textId="77777777" w:rsidR="00F444A8" w:rsidRPr="00F444A8" w:rsidRDefault="00F444A8" w:rsidP="00F444A8">
      <w:pPr>
        <w:numPr>
          <w:ilvl w:val="0"/>
          <w:numId w:val="26"/>
        </w:numPr>
        <w:spacing w:after="100" w:before="0"/>
      </w:pPr>
      <w:r w:rsidRPr="00F444A8">
        <w:rPr>
          <w:rFonts w:ascii="Calibri" w:hAnsi="Calibri"/>
          <w:color w:val="222222"/>
          <w:sz w:val="24"/>
        </w:rPr>
        <w:t>Attractive returns on capital</w:t>
      </w:r>
    </w:p>
    <w:p w14:paraId="6D2C7F72" w14:textId="77777777" w:rsidR="00F444A8" w:rsidRPr="00F444A8" w:rsidRDefault="00F444A8" w:rsidP="00F444A8">
      <w:pPr>
        <w:spacing w:after="100" w:before="0"/>
      </w:pPr>
      <w:r w:rsidRPr="00F444A8">
        <w:rPr>
          <w:rFonts w:ascii="Calibri" w:hAnsi="Calibri"/>
          <w:color w:val="222222"/>
          <w:sz w:val="24"/>
        </w:rPr>
        <w:lastRenderedPageBreak/>
        <w:t>For GCPL, this becomes particularly important because the company operates across both developed and emerging consumer markets.</w:t>
      </w:r>
    </w:p>
    <w:p w14:paraId="5F223877" w14:textId="77777777" w:rsidR="00F444A8" w:rsidRPr="00F444A8" w:rsidRDefault="00F444A8" w:rsidP="00F444A8">
      <w:pPr>
        <w:spacing w:after="100" w:before="0"/>
      </w:pPr>
      <w:r w:rsidRPr="00F444A8">
        <w:rPr>
          <w:rFonts w:ascii="Calibri" w:hAnsi="Calibri"/>
          <w:color w:val="222222"/>
          <w:sz w:val="24"/>
        </w:rPr>
        <w:t>The strategic challenge is therefore not simply to expand the business but to ensure that growth across different markets contributes positively to the company's long-term financial performance.</w:t>
      </w:r>
    </w:p>
    <w:p w14:paraId="3EDD1767" w14:textId="77777777" w:rsidR="00F444A8" w:rsidRPr="00F444A8" w:rsidRDefault="00F444A8" w:rsidP="00F444A8">
      <w:pPr>
        <w:pStyle w:val="Heading2"/>
        <w:rPr>
          <w:b/>
          <w:bCs/>
        </w:rPr>
      </w:pPr>
      <w:r w:rsidRPr="00F444A8">
        <w:rPr>
          <w:rFonts w:ascii="Calibri" w:hAnsi="Calibri"/>
          <w:b/>
          <w:bCs/>
          <w:color w:val="007A4B"/>
          <w:sz w:val="26"/>
        </w:rPr>
        <w:t>3.3 Volume Growth as a Strategic Priority</w:t>
      </w:r>
    </w:p>
    <w:p w14:paraId="42D7B305" w14:textId="77777777" w:rsidR="00F444A8" w:rsidRPr="00F444A8" w:rsidRDefault="00F444A8" w:rsidP="00F444A8">
      <w:pPr>
        <w:spacing w:after="100" w:before="0"/>
      </w:pPr>
      <w:r w:rsidRPr="00F444A8">
        <w:rPr>
          <w:rFonts w:ascii="Calibri" w:hAnsi="Calibri"/>
          <w:color w:val="222222"/>
          <w:sz w:val="24"/>
        </w:rPr>
        <w:t>Volume growth is particularly important in the FMCG sector.</w:t>
      </w:r>
    </w:p>
    <w:p w14:paraId="67FB902B" w14:textId="77777777" w:rsidR="00F444A8" w:rsidRPr="00F444A8" w:rsidRDefault="00F444A8" w:rsidP="00F444A8">
      <w:pPr>
        <w:spacing w:after="100" w:before="0"/>
      </w:pPr>
      <w:r w:rsidRPr="00F444A8">
        <w:rPr>
          <w:rFonts w:ascii="Calibri" w:hAnsi="Calibri"/>
          <w:color w:val="222222"/>
          <w:sz w:val="24"/>
        </w:rPr>
        <w:t>A company can increase revenue through price increases, but sustainable long-term growth is generally strengthened when consumers purchase a larger quantity of products.</w:t>
      </w:r>
    </w:p>
    <w:p w14:paraId="38D6BB28" w14:textId="77777777" w:rsidR="00F444A8" w:rsidRPr="00F444A8" w:rsidRDefault="00F444A8" w:rsidP="00F444A8">
      <w:pPr>
        <w:spacing w:after="100" w:before="0"/>
      </w:pPr>
      <w:r w:rsidRPr="00F444A8">
        <w:rPr>
          <w:rFonts w:ascii="Calibri" w:hAnsi="Calibri"/>
          <w:color w:val="222222"/>
          <w:sz w:val="24"/>
        </w:rPr>
        <w:t>Volume growth can indicate:</w:t>
      </w:r>
    </w:p>
    <w:p w14:paraId="20D6B8D6" w14:textId="77777777" w:rsidR="00F444A8" w:rsidRPr="00F444A8" w:rsidRDefault="00F444A8" w:rsidP="00F444A8">
      <w:pPr>
        <w:numPr>
          <w:ilvl w:val="0"/>
          <w:numId w:val="27"/>
        </w:numPr>
        <w:spacing w:after="100" w:before="0"/>
      </w:pPr>
      <w:r w:rsidRPr="00F444A8">
        <w:rPr>
          <w:rFonts w:ascii="Calibri" w:hAnsi="Calibri"/>
          <w:color w:val="222222"/>
          <w:sz w:val="24"/>
        </w:rPr>
        <w:t>Strong consumer demand</w:t>
      </w:r>
    </w:p>
    <w:p w14:paraId="687DB245" w14:textId="77777777" w:rsidR="00F444A8" w:rsidRPr="00F444A8" w:rsidRDefault="00F444A8" w:rsidP="00F444A8">
      <w:pPr>
        <w:numPr>
          <w:ilvl w:val="0"/>
          <w:numId w:val="27"/>
        </w:numPr>
        <w:spacing w:after="100" w:before="0"/>
      </w:pPr>
      <w:r w:rsidRPr="00F444A8">
        <w:rPr>
          <w:rFonts w:ascii="Calibri" w:hAnsi="Calibri"/>
          <w:color w:val="222222"/>
          <w:sz w:val="24"/>
        </w:rPr>
        <w:t>Successful distribution expansion</w:t>
      </w:r>
    </w:p>
    <w:p w14:paraId="392CFAAD" w14:textId="77777777" w:rsidR="00F444A8" w:rsidRPr="00F444A8" w:rsidRDefault="00F444A8" w:rsidP="00F444A8">
      <w:pPr>
        <w:numPr>
          <w:ilvl w:val="0"/>
          <w:numId w:val="27"/>
        </w:numPr>
        <w:spacing w:after="100" w:before="0"/>
      </w:pPr>
      <w:r w:rsidRPr="00F444A8">
        <w:rPr>
          <w:rFonts w:ascii="Calibri" w:hAnsi="Calibri"/>
          <w:color w:val="222222"/>
          <w:sz w:val="24"/>
        </w:rPr>
        <w:t>Improved market penetration</w:t>
      </w:r>
    </w:p>
    <w:p w14:paraId="0D99911F" w14:textId="77777777" w:rsidR="00F444A8" w:rsidRPr="00F444A8" w:rsidRDefault="00F444A8" w:rsidP="00F444A8">
      <w:pPr>
        <w:numPr>
          <w:ilvl w:val="0"/>
          <w:numId w:val="27"/>
        </w:numPr>
        <w:spacing w:after="100" w:before="0"/>
      </w:pPr>
      <w:r w:rsidRPr="00F444A8">
        <w:rPr>
          <w:rFonts w:ascii="Calibri" w:hAnsi="Calibri"/>
          <w:color w:val="222222"/>
          <w:sz w:val="24"/>
        </w:rPr>
        <w:t>Effective brand investments</w:t>
      </w:r>
    </w:p>
    <w:p w14:paraId="576116AC" w14:textId="77777777" w:rsidR="00F444A8" w:rsidRPr="00F444A8" w:rsidRDefault="00F444A8" w:rsidP="00F444A8">
      <w:pPr>
        <w:numPr>
          <w:ilvl w:val="0"/>
          <w:numId w:val="27"/>
        </w:numPr>
        <w:spacing w:after="100" w:before="0"/>
      </w:pPr>
      <w:r w:rsidRPr="00F444A8">
        <w:rPr>
          <w:rFonts w:ascii="Calibri" w:hAnsi="Calibri"/>
          <w:color w:val="222222"/>
          <w:sz w:val="24"/>
        </w:rPr>
        <w:t>Successful product launches</w:t>
      </w:r>
    </w:p>
    <w:p w14:paraId="42AF981B" w14:textId="77777777" w:rsidR="00F444A8" w:rsidRPr="00F444A8" w:rsidRDefault="00F444A8" w:rsidP="00F444A8">
      <w:pPr>
        <w:numPr>
          <w:ilvl w:val="0"/>
          <w:numId w:val="27"/>
        </w:numPr>
        <w:spacing w:after="100" w:before="0"/>
      </w:pPr>
      <w:r w:rsidRPr="00F444A8">
        <w:rPr>
          <w:rFonts w:ascii="Calibri" w:hAnsi="Calibri"/>
          <w:color w:val="222222"/>
          <w:sz w:val="24"/>
        </w:rPr>
        <w:t>Growth in the consumer base</w:t>
      </w:r>
    </w:p>
    <w:p w14:paraId="4878CA9C" w14:textId="7A74E7D0" w:rsidR="00F444A8" w:rsidRPr="00F444A8" w:rsidRDefault="00F444A8" w:rsidP="00F444A8">
      <w:pPr>
        <w:spacing w:after="100" w:before="0"/>
      </w:pPr>
      <w:r w:rsidRPr="00F444A8">
        <w:rPr>
          <w:rFonts w:ascii="Calibri" w:hAnsi="Calibri"/>
          <w:color w:val="222222"/>
          <w:sz w:val="24"/>
        </w:rPr>
        <w:t xml:space="preserve">GCPL has focused on increasing marketing and distribution intensity to support growth across important products and categories. </w:t>
      </w:r>
      <w:r>
        <w:rPr>
          <w:rFonts w:ascii="Calibri" w:hAnsi="Calibri"/>
          <w:color w:val="222222"/>
          <w:sz w:val="24"/>
        </w:rPr>
        <w:t xml:space="preserve"> </w:t>
      </w:r>
      <w:r w:rsidRPr="00F444A8">
        <w:rPr>
          <w:rFonts w:ascii="Calibri" w:hAnsi="Calibri"/>
          <w:color w:val="222222"/>
          <w:sz w:val="24"/>
        </w:rPr>
        <w:t>From an investor perspective, future analysis should therefore distinguish between</w:t>
      </w:r>
      <w:r>
        <w:rPr>
          <w:rFonts w:ascii="Calibri" w:hAnsi="Calibri"/>
          <w:color w:val="222222"/>
          <w:sz w:val="24"/>
        </w:rPr>
        <w:t xml:space="preserve"> </w:t>
      </w:r>
      <w:r w:rsidRPr="00F444A8">
        <w:rPr>
          <w:rFonts w:ascii="Calibri" w:hAnsi="Calibri"/>
          <w:bCs/>
          <w:color w:val="222222"/>
          <w:sz w:val="24"/>
        </w:rPr>
        <w:t>Revenue Growth</w:t>
      </w:r>
      <w:r>
        <w:rPr>
          <w:rFonts w:ascii="Calibri" w:hAnsi="Calibri"/>
          <w:color w:val="222222"/>
          <w:sz w:val="24"/>
        </w:rPr>
        <w:t xml:space="preserve"> a</w:t>
      </w:r>
      <w:r w:rsidRPr="00F444A8">
        <w:rPr>
          <w:rFonts w:ascii="Calibri" w:hAnsi="Calibri"/>
          <w:color w:val="222222"/>
          <w:sz w:val="24"/>
        </w:rPr>
        <w:t>nd</w:t>
      </w:r>
      <w:r>
        <w:rPr>
          <w:rFonts w:ascii="Calibri" w:hAnsi="Calibri"/>
          <w:color w:val="222222"/>
          <w:sz w:val="24"/>
        </w:rPr>
        <w:t xml:space="preserve"> </w:t>
      </w:r>
      <w:r w:rsidRPr="00F444A8">
        <w:rPr>
          <w:rFonts w:ascii="Calibri" w:hAnsi="Calibri"/>
          <w:bCs/>
          <w:color w:val="222222"/>
          <w:sz w:val="24"/>
        </w:rPr>
        <w:t>Underlying Consumer Volume Growth</w:t>
      </w:r>
      <w:r>
        <w:rPr>
          <w:rFonts w:ascii="Calibri" w:hAnsi="Calibri"/>
          <w:bCs/>
          <w:color w:val="222222"/>
          <w:sz w:val="24"/>
        </w:rPr>
        <w:t xml:space="preserve">. </w:t>
      </w:r>
    </w:p>
    <w:p w14:paraId="5D01A188" w14:textId="77777777" w:rsidR="00F444A8" w:rsidRPr="00F444A8" w:rsidRDefault="00F444A8" w:rsidP="00F444A8">
      <w:pPr>
        <w:spacing w:after="100" w:before="0"/>
      </w:pPr>
      <w:r w:rsidRPr="00F444A8">
        <w:rPr>
          <w:rFonts w:ascii="Calibri" w:hAnsi="Calibri"/>
          <w:color w:val="222222"/>
          <w:sz w:val="24"/>
        </w:rPr>
        <w:t>A company generating revenue growth primarily through price increases may face a different long-term outlook compared with one that is expanding its consumer base and product volumes.</w:t>
      </w:r>
    </w:p>
    <w:p w14:paraId="229EB699" w14:textId="77777777" w:rsidR="00F444A8" w:rsidRPr="00F444A8" w:rsidRDefault="00F444A8" w:rsidP="00F444A8">
      <w:pPr>
        <w:pStyle w:val="Heading2"/>
        <w:rPr>
          <w:b/>
          <w:bCs/>
        </w:rPr>
      </w:pPr>
      <w:r w:rsidRPr="00F444A8">
        <w:rPr>
          <w:rFonts w:ascii="Calibri" w:hAnsi="Calibri"/>
          <w:b/>
          <w:bCs/>
          <w:color w:val="007A4B"/>
          <w:sz w:val="26"/>
        </w:rPr>
        <w:t>3.4 Strengthening Core Categories</w:t>
      </w:r>
    </w:p>
    <w:p w14:paraId="6A6D9FBE" w14:textId="55765454" w:rsidR="00F444A8" w:rsidRPr="00F444A8" w:rsidRDefault="00F444A8" w:rsidP="00F444A8">
      <w:pPr>
        <w:spacing w:after="100" w:before="0"/>
      </w:pPr>
      <w:r w:rsidRPr="00F444A8">
        <w:rPr>
          <w:rFonts w:ascii="Calibri" w:hAnsi="Calibri"/>
          <w:color w:val="222222"/>
          <w:sz w:val="24"/>
        </w:rPr>
        <w:t>GCPL operates across multiple consumer categories, but not every category contributes equally to the business.</w:t>
      </w:r>
      <w:r>
        <w:rPr>
          <w:rFonts w:ascii="Calibri" w:hAnsi="Calibri"/>
          <w:color w:val="222222"/>
          <w:sz w:val="24"/>
        </w:rPr>
        <w:t xml:space="preserve"> </w:t>
      </w:r>
      <w:r w:rsidRPr="00F444A8">
        <w:rPr>
          <w:rFonts w:ascii="Calibri" w:hAnsi="Calibri"/>
          <w:color w:val="222222"/>
          <w:sz w:val="24"/>
        </w:rPr>
        <w:t>A focused strategy requires the company to identify categories where it has:</w:t>
      </w:r>
    </w:p>
    <w:p w14:paraId="0A962860" w14:textId="77777777" w:rsidR="00F444A8" w:rsidRPr="00F444A8" w:rsidRDefault="00F444A8" w:rsidP="00F444A8">
      <w:pPr>
        <w:numPr>
          <w:ilvl w:val="0"/>
          <w:numId w:val="28"/>
        </w:numPr>
        <w:spacing w:after="100" w:before="0"/>
      </w:pPr>
      <w:r w:rsidRPr="00F444A8">
        <w:rPr>
          <w:rFonts w:ascii="Calibri" w:hAnsi="Calibri"/>
          <w:color w:val="222222"/>
          <w:sz w:val="24"/>
        </w:rPr>
        <w:t>Strong market positions</w:t>
      </w:r>
    </w:p>
    <w:p w14:paraId="3D979104" w14:textId="77777777" w:rsidR="00F444A8" w:rsidRPr="00F444A8" w:rsidRDefault="00F444A8" w:rsidP="00F444A8">
      <w:pPr>
        <w:numPr>
          <w:ilvl w:val="0"/>
          <w:numId w:val="28"/>
        </w:numPr>
        <w:spacing w:after="100" w:before="0"/>
      </w:pPr>
      <w:r w:rsidRPr="00F444A8">
        <w:rPr>
          <w:rFonts w:ascii="Calibri" w:hAnsi="Calibri"/>
          <w:color w:val="222222"/>
          <w:sz w:val="24"/>
        </w:rPr>
        <w:t>High consumer demand</w:t>
      </w:r>
    </w:p>
    <w:p w14:paraId="7AA30B62" w14:textId="77777777" w:rsidR="00F444A8" w:rsidRPr="00F444A8" w:rsidRDefault="00F444A8" w:rsidP="00F444A8">
      <w:pPr>
        <w:numPr>
          <w:ilvl w:val="0"/>
          <w:numId w:val="28"/>
        </w:numPr>
        <w:spacing w:after="100" w:before="0"/>
      </w:pPr>
      <w:r w:rsidRPr="00F444A8">
        <w:rPr>
          <w:rFonts w:ascii="Calibri" w:hAnsi="Calibri"/>
          <w:color w:val="222222"/>
          <w:sz w:val="24"/>
        </w:rPr>
        <w:t>Attractive growth potential</w:t>
      </w:r>
    </w:p>
    <w:p w14:paraId="5BF8B300" w14:textId="77777777" w:rsidR="00F444A8" w:rsidRPr="00F444A8" w:rsidRDefault="00F444A8" w:rsidP="00F444A8">
      <w:pPr>
        <w:numPr>
          <w:ilvl w:val="0"/>
          <w:numId w:val="28"/>
        </w:numPr>
        <w:spacing w:after="100" w:before="0"/>
      </w:pPr>
      <w:r w:rsidRPr="00F444A8">
        <w:rPr>
          <w:rFonts w:ascii="Calibri" w:hAnsi="Calibri"/>
          <w:color w:val="222222"/>
          <w:sz w:val="24"/>
        </w:rPr>
        <w:t>Strong profitability</w:t>
      </w:r>
    </w:p>
    <w:p w14:paraId="6EF7DF57" w14:textId="77777777" w:rsidR="00F444A8" w:rsidRPr="00F444A8" w:rsidRDefault="00F444A8" w:rsidP="00F444A8">
      <w:pPr>
        <w:numPr>
          <w:ilvl w:val="0"/>
          <w:numId w:val="28"/>
        </w:numPr>
        <w:spacing w:after="100" w:before="0"/>
      </w:pPr>
      <w:r w:rsidRPr="00F444A8">
        <w:rPr>
          <w:rFonts w:ascii="Calibri" w:hAnsi="Calibri"/>
          <w:color w:val="222222"/>
          <w:sz w:val="24"/>
        </w:rPr>
        <w:lastRenderedPageBreak/>
        <w:t>Opportunities for innovation</w:t>
      </w:r>
    </w:p>
    <w:p w14:paraId="363FEC5D" w14:textId="77777777" w:rsidR="00F444A8" w:rsidRPr="00F444A8" w:rsidRDefault="00F444A8" w:rsidP="00F444A8">
      <w:pPr>
        <w:numPr>
          <w:ilvl w:val="0"/>
          <w:numId w:val="28"/>
        </w:numPr>
        <w:spacing w:after="100" w:before="0"/>
      </w:pPr>
      <w:r w:rsidRPr="00F444A8">
        <w:rPr>
          <w:rFonts w:ascii="Calibri" w:hAnsi="Calibri"/>
          <w:color w:val="222222"/>
          <w:sz w:val="24"/>
        </w:rPr>
        <w:t>Potential for distribution expansion</w:t>
      </w:r>
    </w:p>
    <w:p w14:paraId="4BF1137C" w14:textId="6E7A4CE1" w:rsidR="00F444A8" w:rsidRPr="00F444A8" w:rsidRDefault="00F444A8" w:rsidP="00F444A8">
      <w:pPr>
        <w:spacing w:after="100" w:before="0"/>
      </w:pPr>
      <w:r w:rsidRPr="00F444A8">
        <w:rPr>
          <w:rFonts w:ascii="Calibri" w:hAnsi="Calibri"/>
          <w:color w:val="222222"/>
          <w:sz w:val="24"/>
        </w:rPr>
        <w:t xml:space="preserve">The company's portfolio includes strong positions in categories such as household insecticides, air care and hair colour across key markets. </w:t>
      </w:r>
      <w:r>
        <w:rPr>
          <w:rFonts w:ascii="Calibri" w:hAnsi="Calibri"/>
          <w:color w:val="222222"/>
          <w:sz w:val="24"/>
        </w:rPr>
        <w:t xml:space="preserve"> </w:t>
      </w:r>
      <w:r w:rsidRPr="00F444A8">
        <w:rPr>
          <w:rFonts w:ascii="Calibri" w:hAnsi="Calibri"/>
          <w:color w:val="222222"/>
          <w:sz w:val="24"/>
        </w:rPr>
        <w:t>These categories are strategically important because existing market leadership can provide a foundation for further growth.</w:t>
      </w:r>
    </w:p>
    <w:p w14:paraId="7A855FA0" w14:textId="77777777" w:rsidR="00F444A8" w:rsidRPr="00F444A8" w:rsidRDefault="00F444A8" w:rsidP="00F444A8">
      <w:pPr>
        <w:spacing w:after="100" w:before="0"/>
      </w:pPr>
      <w:r w:rsidRPr="00F444A8">
        <w:rPr>
          <w:rFonts w:ascii="Calibri" w:hAnsi="Calibri"/>
          <w:color w:val="222222"/>
          <w:sz w:val="24"/>
        </w:rPr>
        <w:t>However, category leadership cannot remain static. GCPL must continue to:</w:t>
      </w:r>
    </w:p>
    <w:p w14:paraId="69B26652" w14:textId="77777777" w:rsidR="00F444A8" w:rsidRPr="00F444A8" w:rsidRDefault="00F444A8" w:rsidP="00F444A8">
      <w:pPr>
        <w:numPr>
          <w:ilvl w:val="0"/>
          <w:numId w:val="29"/>
        </w:numPr>
        <w:spacing w:after="100" w:before="0"/>
      </w:pPr>
      <w:r w:rsidRPr="00F444A8">
        <w:rPr>
          <w:rFonts w:ascii="Calibri" w:hAnsi="Calibri"/>
          <w:color w:val="222222"/>
          <w:sz w:val="24"/>
        </w:rPr>
        <w:t>Protect market share</w:t>
      </w:r>
    </w:p>
    <w:p w14:paraId="7C0C58E3" w14:textId="77777777" w:rsidR="00F444A8" w:rsidRPr="00F444A8" w:rsidRDefault="00F444A8" w:rsidP="00F444A8">
      <w:pPr>
        <w:numPr>
          <w:ilvl w:val="0"/>
          <w:numId w:val="29"/>
        </w:numPr>
        <w:spacing w:after="100" w:before="0"/>
      </w:pPr>
      <w:r w:rsidRPr="00F444A8">
        <w:rPr>
          <w:rFonts w:ascii="Calibri" w:hAnsi="Calibri"/>
          <w:color w:val="222222"/>
          <w:sz w:val="24"/>
        </w:rPr>
        <w:t>Launch new products</w:t>
      </w:r>
    </w:p>
    <w:p w14:paraId="00BAFB66" w14:textId="77777777" w:rsidR="00F444A8" w:rsidRPr="00F444A8" w:rsidRDefault="00F444A8" w:rsidP="00F444A8">
      <w:pPr>
        <w:numPr>
          <w:ilvl w:val="0"/>
          <w:numId w:val="29"/>
        </w:numPr>
        <w:spacing w:after="100" w:before="0"/>
      </w:pPr>
      <w:r w:rsidRPr="00F444A8">
        <w:rPr>
          <w:rFonts w:ascii="Calibri" w:hAnsi="Calibri"/>
          <w:color w:val="222222"/>
          <w:sz w:val="24"/>
        </w:rPr>
        <w:t>Improve product relevance</w:t>
      </w:r>
    </w:p>
    <w:p w14:paraId="204B2025" w14:textId="77777777" w:rsidR="00F444A8" w:rsidRPr="00F444A8" w:rsidRDefault="00F444A8" w:rsidP="00F444A8">
      <w:pPr>
        <w:numPr>
          <w:ilvl w:val="0"/>
          <w:numId w:val="29"/>
        </w:numPr>
        <w:spacing w:after="100" w:before="0"/>
      </w:pPr>
      <w:r w:rsidRPr="00F444A8">
        <w:rPr>
          <w:rFonts w:ascii="Calibri" w:hAnsi="Calibri"/>
          <w:color w:val="222222"/>
          <w:sz w:val="24"/>
        </w:rPr>
        <w:t>Expand consumer reach</w:t>
      </w:r>
    </w:p>
    <w:p w14:paraId="7D1CE5BC" w14:textId="77777777" w:rsidR="00F444A8" w:rsidRPr="00F444A8" w:rsidRDefault="00F444A8" w:rsidP="00F444A8">
      <w:pPr>
        <w:numPr>
          <w:ilvl w:val="0"/>
          <w:numId w:val="29"/>
        </w:numPr>
        <w:spacing w:after="100" w:before="0"/>
      </w:pPr>
      <w:r w:rsidRPr="00F444A8">
        <w:rPr>
          <w:rFonts w:ascii="Calibri" w:hAnsi="Calibri"/>
          <w:color w:val="222222"/>
          <w:sz w:val="24"/>
        </w:rPr>
        <w:t>Respond to competitors</w:t>
      </w:r>
    </w:p>
    <w:p w14:paraId="58A64EC6" w14:textId="77777777" w:rsidR="00F444A8" w:rsidRPr="00F444A8" w:rsidRDefault="00F444A8" w:rsidP="00F444A8">
      <w:pPr>
        <w:spacing w:after="100" w:before="0"/>
      </w:pPr>
      <w:r w:rsidRPr="00F444A8">
        <w:rPr>
          <w:rFonts w:ascii="Calibri" w:hAnsi="Calibri"/>
          <w:color w:val="222222"/>
          <w:sz w:val="24"/>
        </w:rPr>
        <w:t>The company's ability to strengthen its core categories while selectively expanding into new opportunities will be an important factor in long-term growth.</w:t>
      </w:r>
    </w:p>
    <w:p w14:paraId="7F28F2B1" w14:textId="77777777" w:rsidR="00F444A8" w:rsidRPr="00F444A8" w:rsidRDefault="00F444A8" w:rsidP="00F444A8">
      <w:pPr>
        <w:pStyle w:val="Heading2"/>
        <w:rPr>
          <w:b/>
          <w:bCs/>
        </w:rPr>
      </w:pPr>
      <w:r w:rsidRPr="00F444A8">
        <w:rPr>
          <w:rFonts w:ascii="Calibri" w:hAnsi="Calibri"/>
          <w:b/>
          <w:bCs/>
          <w:color w:val="007A4B"/>
          <w:sz w:val="26"/>
        </w:rPr>
        <w:t>3.5 Brand Investment and Consumer Relevance</w:t>
      </w:r>
    </w:p>
    <w:p w14:paraId="784F1E17" w14:textId="2381183D" w:rsidR="00F444A8" w:rsidRPr="00F444A8" w:rsidRDefault="00F444A8" w:rsidP="00F444A8">
      <w:pPr>
        <w:spacing w:after="100" w:before="0"/>
      </w:pPr>
      <w:r w:rsidRPr="00F444A8">
        <w:rPr>
          <w:rFonts w:ascii="Calibri" w:hAnsi="Calibri"/>
          <w:color w:val="222222"/>
          <w:sz w:val="24"/>
        </w:rPr>
        <w:t>Brands are among the most important strategic assets in GCPL's business model.</w:t>
      </w:r>
      <w:r>
        <w:rPr>
          <w:rFonts w:ascii="Calibri" w:hAnsi="Calibri"/>
          <w:color w:val="222222"/>
          <w:sz w:val="24"/>
        </w:rPr>
        <w:t xml:space="preserve"> </w:t>
      </w:r>
      <w:r w:rsidRPr="00F444A8">
        <w:rPr>
          <w:rFonts w:ascii="Calibri" w:hAnsi="Calibri"/>
          <w:color w:val="222222"/>
          <w:sz w:val="24"/>
        </w:rPr>
        <w:t>Consumer preferences can change rapidly, particularly as:</w:t>
      </w:r>
    </w:p>
    <w:p w14:paraId="0E424C7F" w14:textId="77777777" w:rsidR="00F444A8" w:rsidRPr="00F444A8" w:rsidRDefault="00F444A8" w:rsidP="00F444A8">
      <w:pPr>
        <w:numPr>
          <w:ilvl w:val="0"/>
          <w:numId w:val="30"/>
        </w:numPr>
        <w:spacing w:after="100" w:before="0"/>
      </w:pPr>
      <w:r w:rsidRPr="00F444A8">
        <w:rPr>
          <w:rFonts w:ascii="Calibri" w:hAnsi="Calibri"/>
          <w:color w:val="222222"/>
          <w:sz w:val="24"/>
        </w:rPr>
        <w:t>Income levels rise</w:t>
      </w:r>
    </w:p>
    <w:p w14:paraId="207D6C98" w14:textId="77777777" w:rsidR="00F444A8" w:rsidRPr="00F444A8" w:rsidRDefault="00F444A8" w:rsidP="00F444A8">
      <w:pPr>
        <w:numPr>
          <w:ilvl w:val="0"/>
          <w:numId w:val="30"/>
        </w:numPr>
        <w:spacing w:after="100" w:before="0"/>
      </w:pPr>
      <w:r w:rsidRPr="00F444A8">
        <w:rPr>
          <w:rFonts w:ascii="Calibri" w:hAnsi="Calibri"/>
          <w:color w:val="222222"/>
          <w:sz w:val="24"/>
        </w:rPr>
        <w:t>Consumers become more digitally connected</w:t>
      </w:r>
    </w:p>
    <w:p w14:paraId="06BBCF80" w14:textId="77777777" w:rsidR="00F444A8" w:rsidRPr="00F444A8" w:rsidRDefault="00F444A8" w:rsidP="00F444A8">
      <w:pPr>
        <w:numPr>
          <w:ilvl w:val="0"/>
          <w:numId w:val="30"/>
        </w:numPr>
        <w:spacing w:after="100" w:before="0"/>
      </w:pPr>
      <w:r w:rsidRPr="00F444A8">
        <w:rPr>
          <w:rFonts w:ascii="Calibri" w:hAnsi="Calibri"/>
          <w:color w:val="222222"/>
          <w:sz w:val="24"/>
        </w:rPr>
        <w:t>Premium products gain acceptance</w:t>
      </w:r>
    </w:p>
    <w:p w14:paraId="6E141187" w14:textId="77777777" w:rsidR="00F444A8" w:rsidRPr="00F444A8" w:rsidRDefault="00F444A8" w:rsidP="00F444A8">
      <w:pPr>
        <w:numPr>
          <w:ilvl w:val="0"/>
          <w:numId w:val="30"/>
        </w:numPr>
        <w:spacing w:after="100" w:before="0"/>
      </w:pPr>
      <w:r w:rsidRPr="00F444A8">
        <w:rPr>
          <w:rFonts w:ascii="Calibri" w:hAnsi="Calibri"/>
          <w:color w:val="222222"/>
          <w:sz w:val="24"/>
        </w:rPr>
        <w:t>Younger consumers enter the market</w:t>
      </w:r>
    </w:p>
    <w:p w14:paraId="12F15272" w14:textId="77777777" w:rsidR="00F444A8" w:rsidRPr="00F444A8" w:rsidRDefault="00F444A8" w:rsidP="00F444A8">
      <w:pPr>
        <w:numPr>
          <w:ilvl w:val="0"/>
          <w:numId w:val="30"/>
        </w:numPr>
        <w:spacing w:after="100" w:before="0"/>
      </w:pPr>
      <w:r w:rsidRPr="00F444A8">
        <w:rPr>
          <w:rFonts w:ascii="Calibri" w:hAnsi="Calibri"/>
          <w:color w:val="222222"/>
          <w:sz w:val="24"/>
        </w:rPr>
        <w:t>New brands emerge</w:t>
      </w:r>
    </w:p>
    <w:p w14:paraId="4EF49031" w14:textId="77777777" w:rsidR="00F444A8" w:rsidRPr="00F444A8" w:rsidRDefault="00F444A8" w:rsidP="00F444A8">
      <w:pPr>
        <w:numPr>
          <w:ilvl w:val="0"/>
          <w:numId w:val="30"/>
        </w:numPr>
        <w:spacing w:after="100" w:before="0"/>
      </w:pPr>
      <w:r w:rsidRPr="00F444A8">
        <w:rPr>
          <w:rFonts w:ascii="Calibri" w:hAnsi="Calibri"/>
          <w:color w:val="222222"/>
          <w:sz w:val="24"/>
        </w:rPr>
        <w:t>E-commerce expands product choices</w:t>
      </w:r>
    </w:p>
    <w:p w14:paraId="6E8351D3" w14:textId="4873C1FB" w:rsidR="00F444A8" w:rsidRPr="00F444A8" w:rsidRDefault="00F444A8" w:rsidP="00F444A8">
      <w:pPr>
        <w:spacing w:after="100" w:before="0"/>
      </w:pPr>
      <w:r w:rsidRPr="00F444A8">
        <w:rPr>
          <w:rFonts w:ascii="Calibri" w:hAnsi="Calibri"/>
          <w:color w:val="222222"/>
          <w:sz w:val="24"/>
        </w:rPr>
        <w:t>This means established brands need continuous investment.</w:t>
      </w:r>
      <w:r>
        <w:rPr>
          <w:rFonts w:ascii="Calibri" w:hAnsi="Calibri"/>
          <w:color w:val="222222"/>
          <w:sz w:val="24"/>
        </w:rPr>
        <w:t xml:space="preserve"> </w:t>
      </w:r>
      <w:r w:rsidRPr="00F444A8">
        <w:rPr>
          <w:rFonts w:ascii="Calibri" w:hAnsi="Calibri"/>
          <w:color w:val="222222"/>
          <w:sz w:val="24"/>
        </w:rPr>
        <w:t>GCPL's strategic direction therefore depends on maintaining brand relevance through:</w:t>
      </w:r>
    </w:p>
    <w:p w14:paraId="3EE6F2C1" w14:textId="77777777" w:rsidR="00F444A8" w:rsidRPr="00F444A8" w:rsidRDefault="00F444A8" w:rsidP="00F444A8">
      <w:pPr>
        <w:numPr>
          <w:ilvl w:val="0"/>
          <w:numId w:val="31"/>
        </w:numPr>
        <w:spacing w:after="100" w:before="0"/>
      </w:pPr>
      <w:r w:rsidRPr="00F444A8">
        <w:rPr>
          <w:rFonts w:ascii="Calibri" w:hAnsi="Calibri"/>
          <w:color w:val="222222"/>
          <w:sz w:val="24"/>
        </w:rPr>
        <w:t>Advertising and marketing</w:t>
      </w:r>
    </w:p>
    <w:p w14:paraId="3CFBAD8E" w14:textId="77777777" w:rsidR="00F444A8" w:rsidRPr="00F444A8" w:rsidRDefault="00F444A8" w:rsidP="00F444A8">
      <w:pPr>
        <w:numPr>
          <w:ilvl w:val="0"/>
          <w:numId w:val="31"/>
        </w:numPr>
        <w:spacing w:after="100" w:before="0"/>
      </w:pPr>
      <w:r w:rsidRPr="00F444A8">
        <w:rPr>
          <w:rFonts w:ascii="Calibri" w:hAnsi="Calibri"/>
          <w:color w:val="222222"/>
          <w:sz w:val="24"/>
        </w:rPr>
        <w:t>Consumer engagement</w:t>
      </w:r>
    </w:p>
    <w:p w14:paraId="1E3DF974" w14:textId="77777777" w:rsidR="00F444A8" w:rsidRPr="00F444A8" w:rsidRDefault="00F444A8" w:rsidP="00F444A8">
      <w:pPr>
        <w:numPr>
          <w:ilvl w:val="0"/>
          <w:numId w:val="31"/>
        </w:numPr>
        <w:spacing w:after="100" w:before="0"/>
      </w:pPr>
      <w:r w:rsidRPr="00F444A8">
        <w:rPr>
          <w:rFonts w:ascii="Calibri" w:hAnsi="Calibri"/>
          <w:color w:val="222222"/>
          <w:sz w:val="24"/>
        </w:rPr>
        <w:t>Innovation</w:t>
      </w:r>
    </w:p>
    <w:p w14:paraId="4A979AF3" w14:textId="77777777" w:rsidR="00F444A8" w:rsidRPr="00F444A8" w:rsidRDefault="00F444A8" w:rsidP="00F444A8">
      <w:pPr>
        <w:numPr>
          <w:ilvl w:val="0"/>
          <w:numId w:val="31"/>
        </w:numPr>
        <w:spacing w:after="100" w:before="0"/>
      </w:pPr>
      <w:r w:rsidRPr="00F444A8">
        <w:rPr>
          <w:rFonts w:ascii="Calibri" w:hAnsi="Calibri"/>
          <w:color w:val="222222"/>
          <w:sz w:val="24"/>
        </w:rPr>
        <w:t>Product improvement</w:t>
      </w:r>
    </w:p>
    <w:p w14:paraId="352044E1" w14:textId="77777777" w:rsidR="00F444A8" w:rsidRPr="00F444A8" w:rsidRDefault="00F444A8" w:rsidP="00F444A8">
      <w:pPr>
        <w:numPr>
          <w:ilvl w:val="0"/>
          <w:numId w:val="31"/>
        </w:numPr>
        <w:spacing w:after="100" w:before="0"/>
      </w:pPr>
      <w:r w:rsidRPr="00F444A8">
        <w:rPr>
          <w:rFonts w:ascii="Calibri" w:hAnsi="Calibri"/>
          <w:color w:val="222222"/>
          <w:sz w:val="24"/>
        </w:rPr>
        <w:t>Packaging</w:t>
      </w:r>
    </w:p>
    <w:p w14:paraId="31FF3518" w14:textId="77777777" w:rsidR="00F444A8" w:rsidRPr="00F444A8" w:rsidRDefault="00F444A8" w:rsidP="00F444A8">
      <w:pPr>
        <w:numPr>
          <w:ilvl w:val="0"/>
          <w:numId w:val="31"/>
        </w:numPr>
        <w:spacing w:after="100" w:before="0"/>
      </w:pPr>
      <w:r w:rsidRPr="00F444A8">
        <w:rPr>
          <w:rFonts w:ascii="Calibri" w:hAnsi="Calibri"/>
          <w:color w:val="222222"/>
          <w:sz w:val="24"/>
        </w:rPr>
        <w:lastRenderedPageBreak/>
        <w:t>Digital communication</w:t>
      </w:r>
    </w:p>
    <w:p w14:paraId="16897222" w14:textId="5021EAB9" w:rsidR="00F444A8" w:rsidRPr="00F444A8" w:rsidRDefault="00F444A8" w:rsidP="00F444A8">
      <w:pPr>
        <w:spacing w:after="100" w:before="0"/>
      </w:pPr>
      <w:r w:rsidRPr="00F444A8">
        <w:rPr>
          <w:rFonts w:ascii="Calibri" w:hAnsi="Calibri"/>
          <w:color w:val="222222"/>
          <w:sz w:val="24"/>
        </w:rPr>
        <w:t>Brand investment may reduce short-term profitability when spending increases, but insufficient investment can weaken long-term brand strength.</w:t>
      </w:r>
      <w:r>
        <w:rPr>
          <w:rFonts w:ascii="Calibri" w:hAnsi="Calibri"/>
          <w:color w:val="222222"/>
          <w:sz w:val="24"/>
        </w:rPr>
        <w:t xml:space="preserve"> </w:t>
      </w:r>
      <w:r w:rsidRPr="00F444A8">
        <w:rPr>
          <w:rFonts w:ascii="Calibri" w:hAnsi="Calibri"/>
          <w:color w:val="222222"/>
          <w:sz w:val="24"/>
        </w:rPr>
        <w:t>For investors, an important question is whether the company's brand investments are eventually translated into:</w:t>
      </w:r>
    </w:p>
    <w:p w14:paraId="31EC4AE2" w14:textId="77777777" w:rsidR="00F444A8" w:rsidRPr="00F444A8" w:rsidRDefault="00F444A8" w:rsidP="00F444A8">
      <w:pPr>
        <w:numPr>
          <w:ilvl w:val="0"/>
          <w:numId w:val="32"/>
        </w:numPr>
        <w:spacing w:after="100" w:before="0"/>
      </w:pPr>
      <w:r w:rsidRPr="00F444A8">
        <w:rPr>
          <w:rFonts w:ascii="Calibri" w:hAnsi="Calibri"/>
          <w:color w:val="222222"/>
          <w:sz w:val="24"/>
        </w:rPr>
        <w:t>Higher volumes</w:t>
      </w:r>
    </w:p>
    <w:p w14:paraId="51019359" w14:textId="77777777" w:rsidR="00F444A8" w:rsidRPr="00F444A8" w:rsidRDefault="00F444A8" w:rsidP="00F444A8">
      <w:pPr>
        <w:numPr>
          <w:ilvl w:val="0"/>
          <w:numId w:val="32"/>
        </w:numPr>
        <w:spacing w:after="100" w:before="0"/>
      </w:pPr>
      <w:r w:rsidRPr="00F444A8">
        <w:rPr>
          <w:rFonts w:ascii="Calibri" w:hAnsi="Calibri"/>
          <w:color w:val="222222"/>
          <w:sz w:val="24"/>
        </w:rPr>
        <w:t>Market-share gains</w:t>
      </w:r>
    </w:p>
    <w:p w14:paraId="447E8F9A" w14:textId="77777777" w:rsidR="00F444A8" w:rsidRPr="00F444A8" w:rsidRDefault="00F444A8" w:rsidP="00F444A8">
      <w:pPr>
        <w:numPr>
          <w:ilvl w:val="0"/>
          <w:numId w:val="32"/>
        </w:numPr>
        <w:spacing w:after="100" w:before="0"/>
      </w:pPr>
      <w:r w:rsidRPr="00F444A8">
        <w:rPr>
          <w:rFonts w:ascii="Calibri" w:hAnsi="Calibri"/>
          <w:color w:val="222222"/>
          <w:sz w:val="24"/>
        </w:rPr>
        <w:t>Revenue growth</w:t>
      </w:r>
    </w:p>
    <w:p w14:paraId="4657F1B8" w14:textId="77777777" w:rsidR="00F444A8" w:rsidRPr="00F444A8" w:rsidRDefault="00F444A8" w:rsidP="00F444A8">
      <w:pPr>
        <w:numPr>
          <w:ilvl w:val="0"/>
          <w:numId w:val="32"/>
        </w:numPr>
        <w:spacing w:after="100" w:before="0"/>
      </w:pPr>
      <w:r w:rsidRPr="00F444A8">
        <w:rPr>
          <w:rFonts w:ascii="Calibri" w:hAnsi="Calibri"/>
          <w:color w:val="222222"/>
          <w:sz w:val="24"/>
        </w:rPr>
        <w:t>Pricing strength</w:t>
      </w:r>
    </w:p>
    <w:p w14:paraId="36E0F377" w14:textId="77777777" w:rsidR="00F444A8" w:rsidRPr="00F444A8" w:rsidRDefault="00F444A8" w:rsidP="00F444A8">
      <w:pPr>
        <w:numPr>
          <w:ilvl w:val="0"/>
          <w:numId w:val="32"/>
        </w:numPr>
        <w:spacing w:after="100" w:before="0"/>
      </w:pPr>
      <w:r w:rsidRPr="00F444A8">
        <w:rPr>
          <w:rFonts w:ascii="Calibri" w:hAnsi="Calibri"/>
          <w:color w:val="222222"/>
          <w:sz w:val="24"/>
        </w:rPr>
        <w:t>Improved profitability</w:t>
      </w:r>
    </w:p>
    <w:p w14:paraId="6EE8EAFA" w14:textId="77777777" w:rsidR="00F444A8" w:rsidRPr="00F444A8" w:rsidRDefault="00F444A8" w:rsidP="00F444A8">
      <w:pPr>
        <w:spacing w:after="100" w:before="0"/>
      </w:pPr>
      <w:r w:rsidRPr="00F444A8">
        <w:rPr>
          <w:rFonts w:ascii="Calibri" w:hAnsi="Calibri"/>
          <w:color w:val="222222"/>
          <w:sz w:val="24"/>
        </w:rPr>
        <w:t>Therefore, marketing expenditure should not be evaluated only as a cost. In a consumer-products business, effective brand investment can also represent an investment in future revenue generation.</w:t>
      </w:r>
    </w:p>
    <w:p w14:paraId="788B7559" w14:textId="77777777" w:rsidR="00F444A8" w:rsidRPr="00F444A8" w:rsidRDefault="00F444A8" w:rsidP="00F444A8">
      <w:pPr>
        <w:pStyle w:val="Heading2"/>
        <w:rPr>
          <w:b/>
          <w:bCs/>
        </w:rPr>
      </w:pPr>
      <w:r w:rsidRPr="00F444A8">
        <w:rPr>
          <w:rFonts w:ascii="Calibri" w:hAnsi="Calibri"/>
          <w:b/>
          <w:bCs/>
          <w:color w:val="007A4B"/>
          <w:sz w:val="26"/>
        </w:rPr>
        <w:t>3.6 Distribution Expansion</w:t>
      </w:r>
    </w:p>
    <w:p w14:paraId="41B57BC2" w14:textId="0AF7C867" w:rsidR="00F444A8" w:rsidRPr="00F444A8" w:rsidRDefault="00F444A8" w:rsidP="00F444A8">
      <w:pPr>
        <w:spacing w:after="100" w:before="0"/>
      </w:pPr>
      <w:r w:rsidRPr="00F444A8">
        <w:rPr>
          <w:rFonts w:ascii="Calibri" w:hAnsi="Calibri"/>
          <w:color w:val="222222"/>
          <w:sz w:val="24"/>
        </w:rPr>
        <w:t>GCPL's strategy also depends on increasing product availability and consumer reach.</w:t>
      </w:r>
      <w:r>
        <w:rPr>
          <w:rFonts w:ascii="Calibri" w:hAnsi="Calibri"/>
          <w:color w:val="222222"/>
          <w:sz w:val="24"/>
        </w:rPr>
        <w:t xml:space="preserve"> </w:t>
      </w:r>
      <w:r w:rsidRPr="00F444A8">
        <w:rPr>
          <w:rFonts w:ascii="Calibri" w:hAnsi="Calibri"/>
          <w:color w:val="222222"/>
          <w:sz w:val="24"/>
        </w:rPr>
        <w:t>Distribution expansion can create growth through:</w:t>
      </w:r>
    </w:p>
    <w:p w14:paraId="6A59A26E" w14:textId="77777777" w:rsidR="00F444A8" w:rsidRPr="00F444A8" w:rsidRDefault="00F444A8" w:rsidP="00F444A8">
      <w:pPr>
        <w:numPr>
          <w:ilvl w:val="0"/>
          <w:numId w:val="33"/>
        </w:numPr>
        <w:spacing w:after="100" w:before="0"/>
      </w:pPr>
      <w:r w:rsidRPr="00F444A8">
        <w:rPr>
          <w:rFonts w:ascii="Calibri" w:hAnsi="Calibri"/>
          <w:color w:val="222222"/>
          <w:sz w:val="24"/>
        </w:rPr>
        <w:t>Entry into new geographical markets</w:t>
      </w:r>
    </w:p>
    <w:p w14:paraId="0BB957D1" w14:textId="77777777" w:rsidR="00F444A8" w:rsidRPr="00F444A8" w:rsidRDefault="00F444A8" w:rsidP="00F444A8">
      <w:pPr>
        <w:numPr>
          <w:ilvl w:val="0"/>
          <w:numId w:val="33"/>
        </w:numPr>
        <w:spacing w:after="100" w:before="0"/>
      </w:pPr>
      <w:r w:rsidRPr="00F444A8">
        <w:rPr>
          <w:rFonts w:ascii="Calibri" w:hAnsi="Calibri"/>
          <w:color w:val="222222"/>
          <w:sz w:val="24"/>
        </w:rPr>
        <w:t>Expansion into smaller cities and rural markets</w:t>
      </w:r>
    </w:p>
    <w:p w14:paraId="606A9815" w14:textId="77777777" w:rsidR="00F444A8" w:rsidRPr="00F444A8" w:rsidRDefault="00F444A8" w:rsidP="00F444A8">
      <w:pPr>
        <w:numPr>
          <w:ilvl w:val="0"/>
          <w:numId w:val="33"/>
        </w:numPr>
        <w:spacing w:after="100" w:before="0"/>
      </w:pPr>
      <w:r w:rsidRPr="00F444A8">
        <w:rPr>
          <w:rFonts w:ascii="Calibri" w:hAnsi="Calibri"/>
          <w:color w:val="222222"/>
          <w:sz w:val="24"/>
        </w:rPr>
        <w:t>Greater presence in existing markets</w:t>
      </w:r>
    </w:p>
    <w:p w14:paraId="74594F71" w14:textId="77777777" w:rsidR="00F444A8" w:rsidRPr="00F444A8" w:rsidRDefault="00F444A8" w:rsidP="00F444A8">
      <w:pPr>
        <w:numPr>
          <w:ilvl w:val="0"/>
          <w:numId w:val="33"/>
        </w:numPr>
        <w:spacing w:after="100" w:before="0"/>
      </w:pPr>
      <w:r w:rsidRPr="00F444A8">
        <w:rPr>
          <w:rFonts w:ascii="Calibri" w:hAnsi="Calibri"/>
          <w:color w:val="222222"/>
          <w:sz w:val="24"/>
        </w:rPr>
        <w:t>Improved retail penetration</w:t>
      </w:r>
    </w:p>
    <w:p w14:paraId="21499EE2" w14:textId="77777777" w:rsidR="00F444A8" w:rsidRPr="00F444A8" w:rsidRDefault="00F444A8" w:rsidP="00F444A8">
      <w:pPr>
        <w:numPr>
          <w:ilvl w:val="0"/>
          <w:numId w:val="33"/>
        </w:numPr>
        <w:spacing w:after="100" w:before="0"/>
      </w:pPr>
      <w:r w:rsidRPr="00F444A8">
        <w:rPr>
          <w:rFonts w:ascii="Calibri" w:hAnsi="Calibri"/>
          <w:color w:val="222222"/>
          <w:sz w:val="24"/>
        </w:rPr>
        <w:t>Better availability across modern trade</w:t>
      </w:r>
    </w:p>
    <w:p w14:paraId="20610F42" w14:textId="77777777" w:rsidR="00F444A8" w:rsidRPr="00F444A8" w:rsidRDefault="00F444A8" w:rsidP="00F444A8">
      <w:pPr>
        <w:numPr>
          <w:ilvl w:val="0"/>
          <w:numId w:val="33"/>
        </w:numPr>
        <w:spacing w:after="100" w:before="0"/>
      </w:pPr>
      <w:r w:rsidRPr="00F444A8">
        <w:rPr>
          <w:rFonts w:ascii="Calibri" w:hAnsi="Calibri"/>
          <w:color w:val="222222"/>
          <w:sz w:val="24"/>
        </w:rPr>
        <w:t>Expansion through e-commerce</w:t>
      </w:r>
    </w:p>
    <w:p w14:paraId="1315E988" w14:textId="65BE5851" w:rsidR="00F444A8" w:rsidRPr="00F444A8" w:rsidRDefault="00F444A8" w:rsidP="00F444A8">
      <w:pPr>
        <w:spacing w:after="100" w:before="0"/>
      </w:pPr>
      <w:r w:rsidRPr="00F444A8">
        <w:rPr>
          <w:rFonts w:ascii="Calibri" w:hAnsi="Calibri"/>
          <w:color w:val="222222"/>
          <w:sz w:val="24"/>
        </w:rPr>
        <w:t>A strong distribution network is especially valuable in consumer products because it allows successful brands to reach a larger number of consumers.</w:t>
      </w:r>
      <w:r>
        <w:rPr>
          <w:rFonts w:ascii="Calibri" w:hAnsi="Calibri"/>
          <w:color w:val="222222"/>
          <w:sz w:val="24"/>
        </w:rPr>
        <w:t xml:space="preserve"> </w:t>
      </w:r>
      <w:r w:rsidRPr="00F444A8">
        <w:rPr>
          <w:rFonts w:ascii="Calibri" w:hAnsi="Calibri"/>
          <w:color w:val="222222"/>
          <w:sz w:val="24"/>
        </w:rPr>
        <w:t>The strategic objective is not simply to manufacture more products but to ensure that those products are available through the channels where consumers prefer to shop.</w:t>
      </w:r>
    </w:p>
    <w:p w14:paraId="4AACB191" w14:textId="77777777" w:rsidR="00F444A8" w:rsidRPr="00F444A8" w:rsidRDefault="00F444A8" w:rsidP="00F444A8">
      <w:pPr>
        <w:spacing w:after="100" w:before="0"/>
      </w:pPr>
      <w:r w:rsidRPr="00F444A8">
        <w:rPr>
          <w:rFonts w:ascii="Calibri" w:hAnsi="Calibri"/>
          <w:color w:val="222222"/>
          <w:sz w:val="24"/>
        </w:rPr>
        <w:t>As consumer behaviour changes, the company also needs to strengthen its presence across both physical and digital channels.</w:t>
      </w:r>
    </w:p>
    <w:p w14:paraId="5E24D321" w14:textId="77777777" w:rsidR="00F444A8" w:rsidRPr="00F444A8" w:rsidRDefault="00F444A8" w:rsidP="00F444A8">
      <w:pPr>
        <w:pStyle w:val="Heading2"/>
        <w:rPr>
          <w:b/>
          <w:bCs/>
        </w:rPr>
      </w:pPr>
      <w:r w:rsidRPr="00F444A8">
        <w:rPr>
          <w:rFonts w:ascii="Calibri" w:hAnsi="Calibri"/>
          <w:b/>
          <w:bCs/>
          <w:color w:val="007A4B"/>
          <w:sz w:val="26"/>
        </w:rPr>
        <w:t>3.7 Innovation and New Product Development</w:t>
      </w:r>
    </w:p>
    <w:p w14:paraId="1BF4A682" w14:textId="3D687DBE" w:rsidR="00F444A8" w:rsidRPr="00F444A8" w:rsidRDefault="00F444A8" w:rsidP="00F444A8">
      <w:pPr>
        <w:spacing w:after="100" w:before="0"/>
      </w:pPr>
      <w:r w:rsidRPr="00F444A8">
        <w:rPr>
          <w:rFonts w:ascii="Calibri" w:hAnsi="Calibri"/>
          <w:color w:val="222222"/>
          <w:sz w:val="24"/>
        </w:rPr>
        <w:t>Innovation is a necessary part of GCPL's long-term growth strategy.</w:t>
      </w:r>
      <w:r>
        <w:rPr>
          <w:rFonts w:ascii="Calibri" w:hAnsi="Calibri"/>
          <w:color w:val="222222"/>
          <w:sz w:val="24"/>
        </w:rPr>
        <w:t xml:space="preserve"> </w:t>
      </w:r>
      <w:r w:rsidRPr="00F444A8">
        <w:rPr>
          <w:rFonts w:ascii="Calibri" w:hAnsi="Calibri"/>
          <w:color w:val="222222"/>
          <w:sz w:val="24"/>
        </w:rPr>
        <w:t>The consumer-products industry is constantly evolving. Companies need to introduce new products and improve existing offerings to remain relevant.</w:t>
      </w:r>
    </w:p>
    <w:p w14:paraId="13A49C40" w14:textId="77777777" w:rsidR="00F444A8" w:rsidRPr="00F444A8" w:rsidRDefault="00F444A8" w:rsidP="00F444A8">
      <w:pPr>
        <w:spacing w:after="100" w:before="0"/>
      </w:pPr>
      <w:r w:rsidRPr="00F444A8">
        <w:rPr>
          <w:rFonts w:ascii="Calibri" w:hAnsi="Calibri"/>
          <w:color w:val="222222"/>
          <w:sz w:val="24"/>
        </w:rPr>
        <w:lastRenderedPageBreak/>
        <w:t>Innovation can support:</w:t>
      </w:r>
    </w:p>
    <w:p w14:paraId="2D0B009E" w14:textId="77777777" w:rsidR="00F444A8" w:rsidRPr="00F444A8" w:rsidRDefault="00F444A8" w:rsidP="00F444A8">
      <w:pPr>
        <w:numPr>
          <w:ilvl w:val="0"/>
          <w:numId w:val="34"/>
        </w:numPr>
        <w:spacing w:after="100" w:before="0"/>
      </w:pPr>
      <w:r w:rsidRPr="00F444A8">
        <w:rPr>
          <w:rFonts w:ascii="Calibri" w:hAnsi="Calibri"/>
          <w:color w:val="222222"/>
          <w:sz w:val="24"/>
        </w:rPr>
        <w:t>Entry into new categories</w:t>
      </w:r>
    </w:p>
    <w:p w14:paraId="1A237E2C" w14:textId="77777777" w:rsidR="00F444A8" w:rsidRPr="00F444A8" w:rsidRDefault="00F444A8" w:rsidP="00F444A8">
      <w:pPr>
        <w:numPr>
          <w:ilvl w:val="0"/>
          <w:numId w:val="34"/>
        </w:numPr>
        <w:spacing w:after="100" w:before="0"/>
      </w:pPr>
      <w:r w:rsidRPr="00F444A8">
        <w:rPr>
          <w:rFonts w:ascii="Calibri" w:hAnsi="Calibri"/>
          <w:color w:val="222222"/>
          <w:sz w:val="24"/>
        </w:rPr>
        <w:t>Premiumisation</w:t>
      </w:r>
    </w:p>
    <w:p w14:paraId="5EAC307B" w14:textId="77777777" w:rsidR="00F444A8" w:rsidRPr="00F444A8" w:rsidRDefault="00F444A8" w:rsidP="00F444A8">
      <w:pPr>
        <w:numPr>
          <w:ilvl w:val="0"/>
          <w:numId w:val="34"/>
        </w:numPr>
        <w:spacing w:after="100" w:before="0"/>
      </w:pPr>
      <w:r w:rsidRPr="00F444A8">
        <w:rPr>
          <w:rFonts w:ascii="Calibri" w:hAnsi="Calibri"/>
          <w:color w:val="222222"/>
          <w:sz w:val="24"/>
        </w:rPr>
        <w:t>Higher-value products</w:t>
      </w:r>
    </w:p>
    <w:p w14:paraId="0ECCB800" w14:textId="77777777" w:rsidR="00F444A8" w:rsidRPr="00F444A8" w:rsidRDefault="00F444A8" w:rsidP="00F444A8">
      <w:pPr>
        <w:numPr>
          <w:ilvl w:val="0"/>
          <w:numId w:val="34"/>
        </w:numPr>
        <w:spacing w:after="100" w:before="0"/>
      </w:pPr>
      <w:r w:rsidRPr="00F444A8">
        <w:rPr>
          <w:rFonts w:ascii="Calibri" w:hAnsi="Calibri"/>
          <w:color w:val="222222"/>
          <w:sz w:val="24"/>
        </w:rPr>
        <w:t>Consumer convenience</w:t>
      </w:r>
    </w:p>
    <w:p w14:paraId="5EBB9F41" w14:textId="77777777" w:rsidR="00F444A8" w:rsidRPr="00F444A8" w:rsidRDefault="00F444A8" w:rsidP="00F444A8">
      <w:pPr>
        <w:numPr>
          <w:ilvl w:val="0"/>
          <w:numId w:val="34"/>
        </w:numPr>
        <w:spacing w:after="100" w:before="0"/>
      </w:pPr>
      <w:r w:rsidRPr="00F444A8">
        <w:rPr>
          <w:rFonts w:ascii="Calibri" w:hAnsi="Calibri"/>
          <w:color w:val="222222"/>
          <w:sz w:val="24"/>
        </w:rPr>
        <w:t>Improved product performance</w:t>
      </w:r>
    </w:p>
    <w:p w14:paraId="5ED976D9" w14:textId="77777777" w:rsidR="00F444A8" w:rsidRPr="00F444A8" w:rsidRDefault="00F444A8" w:rsidP="00F444A8">
      <w:pPr>
        <w:numPr>
          <w:ilvl w:val="0"/>
          <w:numId w:val="34"/>
        </w:numPr>
        <w:spacing w:after="100" w:before="0"/>
      </w:pPr>
      <w:r w:rsidRPr="00F444A8">
        <w:rPr>
          <w:rFonts w:ascii="Calibri" w:hAnsi="Calibri"/>
          <w:color w:val="222222"/>
          <w:sz w:val="24"/>
        </w:rPr>
        <w:t>Sustainable products</w:t>
      </w:r>
    </w:p>
    <w:p w14:paraId="57B154CC" w14:textId="77777777" w:rsidR="00F444A8" w:rsidRPr="00F444A8" w:rsidRDefault="00F444A8" w:rsidP="00F444A8">
      <w:pPr>
        <w:numPr>
          <w:ilvl w:val="0"/>
          <w:numId w:val="34"/>
        </w:numPr>
        <w:spacing w:after="100" w:before="0"/>
      </w:pPr>
      <w:r w:rsidRPr="00F444A8">
        <w:rPr>
          <w:rFonts w:ascii="Calibri" w:hAnsi="Calibri"/>
          <w:color w:val="222222"/>
          <w:sz w:val="24"/>
        </w:rPr>
        <w:t>Growth in emerging consumer segments</w:t>
      </w:r>
    </w:p>
    <w:p w14:paraId="5EAD5CB6" w14:textId="382050EF" w:rsidR="00F444A8" w:rsidRPr="00F444A8" w:rsidRDefault="00F444A8" w:rsidP="00F444A8">
      <w:pPr>
        <w:spacing w:after="100" w:before="0"/>
      </w:pPr>
      <w:r w:rsidRPr="00F444A8">
        <w:rPr>
          <w:rFonts w:ascii="Calibri" w:hAnsi="Calibri"/>
          <w:color w:val="222222"/>
          <w:sz w:val="24"/>
        </w:rPr>
        <w:t xml:space="preserve">GCPL has identified research and development as an important material area. </w:t>
      </w:r>
      <w:r>
        <w:rPr>
          <w:rFonts w:ascii="Calibri" w:hAnsi="Calibri"/>
          <w:color w:val="222222"/>
          <w:sz w:val="24"/>
        </w:rPr>
        <w:t xml:space="preserve"> </w:t>
      </w:r>
      <w:r w:rsidRPr="00F444A8">
        <w:rPr>
          <w:rFonts w:ascii="Calibri" w:hAnsi="Calibri"/>
          <w:color w:val="222222"/>
          <w:sz w:val="24"/>
        </w:rPr>
        <w:t>The strategic importance of innovation is particularly high because GCPL operates in several markets with different consumer needs.</w:t>
      </w:r>
    </w:p>
    <w:p w14:paraId="3BCAAC40" w14:textId="77777777" w:rsidR="00F444A8" w:rsidRPr="00F444A8" w:rsidRDefault="00F444A8" w:rsidP="00F444A8">
      <w:pPr>
        <w:spacing w:after="100" w:before="0"/>
      </w:pPr>
      <w:r w:rsidRPr="00F444A8">
        <w:rPr>
          <w:rFonts w:ascii="Calibri" w:hAnsi="Calibri"/>
          <w:color w:val="222222"/>
          <w:sz w:val="24"/>
        </w:rPr>
        <w:t>The company therefore needs to balance:</w:t>
      </w:r>
    </w:p>
    <w:p w14:paraId="693EEFEF" w14:textId="77777777" w:rsidR="00F444A8" w:rsidRPr="00F444A8" w:rsidRDefault="00F444A8" w:rsidP="00F444A8">
      <w:pPr>
        <w:numPr>
          <w:ilvl w:val="0"/>
          <w:numId w:val="35"/>
        </w:numPr>
        <w:spacing w:after="100" w:before="0"/>
      </w:pPr>
      <w:r w:rsidRPr="00F444A8">
        <w:rPr>
          <w:rFonts w:ascii="Calibri" w:hAnsi="Calibri"/>
          <w:color w:val="222222"/>
          <w:sz w:val="24"/>
        </w:rPr>
        <w:t>Global capabilities</w:t>
      </w:r>
    </w:p>
    <w:p w14:paraId="2E87981D" w14:textId="77777777" w:rsidR="00F444A8" w:rsidRPr="00F444A8" w:rsidRDefault="00F444A8" w:rsidP="00F444A8">
      <w:pPr>
        <w:numPr>
          <w:ilvl w:val="0"/>
          <w:numId w:val="35"/>
        </w:numPr>
        <w:spacing w:after="100" w:before="0"/>
      </w:pPr>
      <w:r w:rsidRPr="00F444A8">
        <w:rPr>
          <w:rFonts w:ascii="Calibri" w:hAnsi="Calibri"/>
          <w:color w:val="222222"/>
          <w:sz w:val="24"/>
        </w:rPr>
        <w:t>Local product adaptation</w:t>
      </w:r>
    </w:p>
    <w:p w14:paraId="22E366C8" w14:textId="77777777" w:rsidR="00F444A8" w:rsidRPr="00F444A8" w:rsidRDefault="00F444A8" w:rsidP="00F444A8">
      <w:pPr>
        <w:numPr>
          <w:ilvl w:val="0"/>
          <w:numId w:val="35"/>
        </w:numPr>
        <w:spacing w:after="100" w:before="0"/>
      </w:pPr>
      <w:r w:rsidRPr="00F444A8">
        <w:rPr>
          <w:rFonts w:ascii="Calibri" w:hAnsi="Calibri"/>
          <w:color w:val="222222"/>
          <w:sz w:val="24"/>
        </w:rPr>
        <w:t>Speed of innovation</w:t>
      </w:r>
    </w:p>
    <w:p w14:paraId="08EABCC2" w14:textId="77777777" w:rsidR="00F444A8" w:rsidRPr="00F444A8" w:rsidRDefault="00F444A8" w:rsidP="00F444A8">
      <w:pPr>
        <w:numPr>
          <w:ilvl w:val="0"/>
          <w:numId w:val="35"/>
        </w:numPr>
        <w:spacing w:after="100" w:before="0"/>
      </w:pPr>
      <w:r w:rsidRPr="00F444A8">
        <w:rPr>
          <w:rFonts w:ascii="Calibri" w:hAnsi="Calibri"/>
          <w:color w:val="222222"/>
          <w:sz w:val="24"/>
        </w:rPr>
        <w:t>Cost efficiency</w:t>
      </w:r>
    </w:p>
    <w:p w14:paraId="30581780" w14:textId="77777777" w:rsidR="00F444A8" w:rsidRPr="00F444A8" w:rsidRDefault="00F444A8" w:rsidP="00F444A8">
      <w:pPr>
        <w:numPr>
          <w:ilvl w:val="0"/>
          <w:numId w:val="35"/>
        </w:numPr>
        <w:spacing w:after="100" w:before="0"/>
      </w:pPr>
      <w:r w:rsidRPr="00F444A8">
        <w:rPr>
          <w:rFonts w:ascii="Calibri" w:hAnsi="Calibri"/>
          <w:color w:val="222222"/>
          <w:sz w:val="24"/>
        </w:rPr>
        <w:t>Consumer acceptance</w:t>
      </w:r>
    </w:p>
    <w:p w14:paraId="3E8A45BE" w14:textId="77777777" w:rsidR="00F444A8" w:rsidRPr="00F444A8" w:rsidRDefault="00F444A8" w:rsidP="00F444A8">
      <w:pPr>
        <w:spacing w:after="100" w:before="0"/>
      </w:pPr>
      <w:r w:rsidRPr="00F444A8">
        <w:rPr>
          <w:rFonts w:ascii="Calibri" w:hAnsi="Calibri"/>
          <w:color w:val="222222"/>
          <w:sz w:val="24"/>
        </w:rPr>
        <w:t>The long-term success of innovation depends not only on launching products but also on successfully scaling those products through manufacturing and distribution.</w:t>
      </w:r>
    </w:p>
    <w:p w14:paraId="59A2655C" w14:textId="77777777" w:rsidR="00F444A8" w:rsidRPr="00F444A8" w:rsidRDefault="00F444A8" w:rsidP="00F444A8">
      <w:pPr>
        <w:pStyle w:val="Heading2"/>
        <w:rPr>
          <w:b/>
          <w:bCs/>
        </w:rPr>
      </w:pPr>
      <w:r w:rsidRPr="00F444A8">
        <w:rPr>
          <w:rFonts w:ascii="Calibri" w:hAnsi="Calibri"/>
          <w:b/>
          <w:bCs/>
          <w:color w:val="007A4B"/>
          <w:sz w:val="26"/>
        </w:rPr>
        <w:t>3.8 Managing the International Portfolio</w:t>
      </w:r>
    </w:p>
    <w:p w14:paraId="0A726436" w14:textId="510BE29A" w:rsidR="00F444A8" w:rsidRPr="00F444A8" w:rsidRDefault="00F444A8" w:rsidP="00F444A8">
      <w:pPr>
        <w:spacing w:after="100" w:before="0"/>
      </w:pPr>
      <w:r w:rsidRPr="00F444A8">
        <w:rPr>
          <w:rFonts w:ascii="Calibri" w:hAnsi="Calibri"/>
          <w:color w:val="222222"/>
          <w:sz w:val="24"/>
        </w:rPr>
        <w:t>International operations are one of the most important strategic components of GCPL.</w:t>
      </w:r>
      <w:r>
        <w:rPr>
          <w:rFonts w:ascii="Calibri" w:hAnsi="Calibri"/>
          <w:color w:val="222222"/>
          <w:sz w:val="24"/>
        </w:rPr>
        <w:t xml:space="preserve"> </w:t>
      </w:r>
      <w:r w:rsidRPr="00F444A8">
        <w:rPr>
          <w:rFonts w:ascii="Calibri" w:hAnsi="Calibri"/>
          <w:color w:val="222222"/>
          <w:sz w:val="24"/>
        </w:rPr>
        <w:t xml:space="preserve">The company has a diversified global structure with subsidiaries and operations across multiple countries. </w:t>
      </w:r>
    </w:p>
    <w:p w14:paraId="4AC69481" w14:textId="543828CF" w:rsidR="00F444A8" w:rsidRPr="00F444A8" w:rsidRDefault="00F444A8" w:rsidP="00F444A8">
      <w:pPr>
        <w:spacing w:after="100" w:before="0"/>
      </w:pPr>
      <w:r w:rsidRPr="00F444A8">
        <w:rPr>
          <w:rFonts w:ascii="Calibri" w:hAnsi="Calibri"/>
          <w:color w:val="222222"/>
          <w:sz w:val="24"/>
        </w:rPr>
        <w:t>This international presence provides access to growth opportunities but also requires careful management.</w:t>
      </w:r>
      <w:r>
        <w:rPr>
          <w:rFonts w:ascii="Calibri" w:hAnsi="Calibri"/>
          <w:color w:val="222222"/>
          <w:sz w:val="24"/>
        </w:rPr>
        <w:t xml:space="preserve"> </w:t>
      </w:r>
      <w:r w:rsidRPr="00F444A8">
        <w:rPr>
          <w:rFonts w:ascii="Calibri" w:hAnsi="Calibri"/>
          <w:color w:val="222222"/>
          <w:sz w:val="24"/>
        </w:rPr>
        <w:t>Each region can have different:</w:t>
      </w:r>
    </w:p>
    <w:p w14:paraId="3F3BEEBB" w14:textId="77777777" w:rsidR="00F444A8" w:rsidRPr="00F444A8" w:rsidRDefault="00F444A8" w:rsidP="00F444A8">
      <w:pPr>
        <w:numPr>
          <w:ilvl w:val="0"/>
          <w:numId w:val="36"/>
        </w:numPr>
        <w:spacing w:after="100" w:before="0"/>
      </w:pPr>
      <w:r w:rsidRPr="00F444A8">
        <w:rPr>
          <w:rFonts w:ascii="Calibri" w:hAnsi="Calibri"/>
          <w:color w:val="222222"/>
          <w:sz w:val="24"/>
        </w:rPr>
        <w:t>Consumer preferences</w:t>
      </w:r>
    </w:p>
    <w:p w14:paraId="79425BEA" w14:textId="77777777" w:rsidR="00F444A8" w:rsidRPr="00F444A8" w:rsidRDefault="00F444A8" w:rsidP="00F444A8">
      <w:pPr>
        <w:numPr>
          <w:ilvl w:val="0"/>
          <w:numId w:val="36"/>
        </w:numPr>
        <w:spacing w:after="100" w:before="0"/>
      </w:pPr>
      <w:r w:rsidRPr="00F444A8">
        <w:rPr>
          <w:rFonts w:ascii="Calibri" w:hAnsi="Calibri"/>
          <w:color w:val="222222"/>
          <w:sz w:val="24"/>
        </w:rPr>
        <w:t>Competitive conditions</w:t>
      </w:r>
    </w:p>
    <w:p w14:paraId="01CD1400" w14:textId="77777777" w:rsidR="00F444A8" w:rsidRPr="00F444A8" w:rsidRDefault="00F444A8" w:rsidP="00F444A8">
      <w:pPr>
        <w:numPr>
          <w:ilvl w:val="0"/>
          <w:numId w:val="36"/>
        </w:numPr>
        <w:spacing w:after="100" w:before="0"/>
      </w:pPr>
      <w:r w:rsidRPr="00F444A8">
        <w:rPr>
          <w:rFonts w:ascii="Calibri" w:hAnsi="Calibri"/>
          <w:color w:val="222222"/>
          <w:sz w:val="24"/>
        </w:rPr>
        <w:t>Economic environments</w:t>
      </w:r>
    </w:p>
    <w:p w14:paraId="3384FE5F" w14:textId="77777777" w:rsidR="00F444A8" w:rsidRPr="00F444A8" w:rsidRDefault="00F444A8" w:rsidP="00F444A8">
      <w:pPr>
        <w:numPr>
          <w:ilvl w:val="0"/>
          <w:numId w:val="36"/>
        </w:numPr>
        <w:spacing w:after="100" w:before="0"/>
      </w:pPr>
      <w:r w:rsidRPr="00F444A8">
        <w:rPr>
          <w:rFonts w:ascii="Calibri" w:hAnsi="Calibri"/>
          <w:color w:val="222222"/>
          <w:sz w:val="24"/>
        </w:rPr>
        <w:t>Currency movements</w:t>
      </w:r>
    </w:p>
    <w:p w14:paraId="101F491A" w14:textId="77777777" w:rsidR="00F444A8" w:rsidRPr="00F444A8" w:rsidRDefault="00F444A8" w:rsidP="00F444A8">
      <w:pPr>
        <w:numPr>
          <w:ilvl w:val="0"/>
          <w:numId w:val="36"/>
        </w:numPr>
        <w:spacing w:after="100" w:before="0"/>
      </w:pPr>
      <w:r w:rsidRPr="00F444A8">
        <w:rPr>
          <w:rFonts w:ascii="Calibri" w:hAnsi="Calibri"/>
          <w:color w:val="222222"/>
          <w:sz w:val="24"/>
        </w:rPr>
        <w:t>Regulatory requirements</w:t>
      </w:r>
    </w:p>
    <w:p w14:paraId="1D8AABF0" w14:textId="6C782821" w:rsidR="00F444A8" w:rsidRPr="00F444A8" w:rsidRDefault="00F444A8" w:rsidP="00F444A8">
      <w:pPr>
        <w:spacing w:after="100" w:before="0"/>
      </w:pPr>
      <w:r w:rsidRPr="00F444A8">
        <w:rPr>
          <w:rFonts w:ascii="Calibri" w:hAnsi="Calibri"/>
          <w:color w:val="222222"/>
          <w:sz w:val="24"/>
        </w:rPr>
        <w:lastRenderedPageBreak/>
        <w:t>Therefore, the company's international strategy needs to focus on improving the quality of growth rather than simply expanding revenue.</w:t>
      </w:r>
      <w:r>
        <w:rPr>
          <w:rFonts w:ascii="Calibri" w:hAnsi="Calibri"/>
          <w:color w:val="222222"/>
          <w:sz w:val="24"/>
        </w:rPr>
        <w:t xml:space="preserve"> </w:t>
      </w:r>
      <w:r w:rsidRPr="00F444A8">
        <w:rPr>
          <w:rFonts w:ascii="Calibri" w:hAnsi="Calibri"/>
          <w:color w:val="222222"/>
          <w:sz w:val="24"/>
        </w:rPr>
        <w:t>Management must evaluate:</w:t>
      </w:r>
    </w:p>
    <w:p w14:paraId="6BF2D1AE" w14:textId="77777777" w:rsidR="00F444A8" w:rsidRPr="00F444A8" w:rsidRDefault="00F444A8" w:rsidP="00F444A8">
      <w:pPr>
        <w:numPr>
          <w:ilvl w:val="0"/>
          <w:numId w:val="37"/>
        </w:numPr>
        <w:spacing w:after="100" w:before="0"/>
      </w:pPr>
      <w:r w:rsidRPr="00F444A8">
        <w:rPr>
          <w:rFonts w:ascii="Calibri" w:hAnsi="Calibri"/>
          <w:color w:val="222222"/>
          <w:sz w:val="24"/>
        </w:rPr>
        <w:t>Which markets offer the strongest long-term opportunities</w:t>
      </w:r>
    </w:p>
    <w:p w14:paraId="5D62E297" w14:textId="77777777" w:rsidR="00F444A8" w:rsidRPr="00F444A8" w:rsidRDefault="00F444A8" w:rsidP="00F444A8">
      <w:pPr>
        <w:numPr>
          <w:ilvl w:val="0"/>
          <w:numId w:val="37"/>
        </w:numPr>
        <w:spacing w:after="100" w:before="0"/>
      </w:pPr>
      <w:r w:rsidRPr="00F444A8">
        <w:rPr>
          <w:rFonts w:ascii="Calibri" w:hAnsi="Calibri"/>
          <w:color w:val="222222"/>
          <w:sz w:val="24"/>
        </w:rPr>
        <w:t>Which categories have competitive advantages</w:t>
      </w:r>
    </w:p>
    <w:p w14:paraId="359BA7BA" w14:textId="77777777" w:rsidR="00F444A8" w:rsidRPr="00F444A8" w:rsidRDefault="00F444A8" w:rsidP="00F444A8">
      <w:pPr>
        <w:numPr>
          <w:ilvl w:val="0"/>
          <w:numId w:val="37"/>
        </w:numPr>
        <w:spacing w:after="100" w:before="0"/>
      </w:pPr>
      <w:r w:rsidRPr="00F444A8">
        <w:rPr>
          <w:rFonts w:ascii="Calibri" w:hAnsi="Calibri"/>
          <w:color w:val="222222"/>
          <w:sz w:val="24"/>
        </w:rPr>
        <w:t>Where profitability can be improved</w:t>
      </w:r>
    </w:p>
    <w:p w14:paraId="2F7E617D" w14:textId="77777777" w:rsidR="00F444A8" w:rsidRPr="00F444A8" w:rsidRDefault="00F444A8" w:rsidP="00F444A8">
      <w:pPr>
        <w:numPr>
          <w:ilvl w:val="0"/>
          <w:numId w:val="37"/>
        </w:numPr>
        <w:spacing w:after="100" w:before="0"/>
      </w:pPr>
      <w:r w:rsidRPr="00F444A8">
        <w:rPr>
          <w:rFonts w:ascii="Calibri" w:hAnsi="Calibri"/>
          <w:color w:val="222222"/>
          <w:sz w:val="24"/>
        </w:rPr>
        <w:t>Where additional investment is justified</w:t>
      </w:r>
    </w:p>
    <w:p w14:paraId="1E6EC6DD" w14:textId="77777777" w:rsidR="00F444A8" w:rsidRPr="00F444A8" w:rsidRDefault="00F444A8" w:rsidP="00F444A8">
      <w:pPr>
        <w:numPr>
          <w:ilvl w:val="0"/>
          <w:numId w:val="37"/>
        </w:numPr>
        <w:spacing w:after="100" w:before="0"/>
      </w:pPr>
      <w:r w:rsidRPr="00F444A8">
        <w:rPr>
          <w:rFonts w:ascii="Calibri" w:hAnsi="Calibri"/>
          <w:color w:val="222222"/>
          <w:sz w:val="24"/>
        </w:rPr>
        <w:t>Which businesses require restructuring or greater strategic focus</w:t>
      </w:r>
    </w:p>
    <w:p w14:paraId="1ACFC695" w14:textId="77777777" w:rsidR="00F444A8" w:rsidRPr="00F444A8" w:rsidRDefault="00F444A8" w:rsidP="00F444A8">
      <w:pPr>
        <w:spacing w:after="100" w:before="0"/>
      </w:pPr>
      <w:r w:rsidRPr="00F444A8">
        <w:rPr>
          <w:rFonts w:ascii="Calibri" w:hAnsi="Calibri"/>
          <w:color w:val="222222"/>
          <w:sz w:val="24"/>
        </w:rPr>
        <w:t>For investors, international performance should be analysed separately from domestic performance wherever sufficient data is available.</w:t>
      </w:r>
    </w:p>
    <w:p w14:paraId="300201BF" w14:textId="77777777" w:rsidR="00F444A8" w:rsidRPr="00F444A8" w:rsidRDefault="00F444A8" w:rsidP="00F444A8">
      <w:pPr>
        <w:pStyle w:val="Heading2"/>
        <w:rPr>
          <w:b/>
          <w:bCs/>
        </w:rPr>
      </w:pPr>
      <w:r w:rsidRPr="00F444A8">
        <w:rPr>
          <w:rFonts w:ascii="Calibri" w:hAnsi="Calibri"/>
          <w:b/>
          <w:bCs/>
          <w:color w:val="007A4B"/>
          <w:sz w:val="26"/>
        </w:rPr>
        <w:t>3.9 Balancing Growth and Profitability</w:t>
      </w:r>
    </w:p>
    <w:p w14:paraId="07E5D4DD" w14:textId="4DF7EE80" w:rsidR="00F444A8" w:rsidRPr="00F444A8" w:rsidRDefault="00F444A8" w:rsidP="00F444A8">
      <w:pPr>
        <w:spacing w:after="100" w:before="0"/>
      </w:pPr>
      <w:r w:rsidRPr="00F444A8">
        <w:rPr>
          <w:rFonts w:ascii="Calibri" w:hAnsi="Calibri"/>
          <w:color w:val="222222"/>
          <w:sz w:val="24"/>
        </w:rPr>
        <w:t>One of the most important management challenges is balancing growth investments with profitability.</w:t>
      </w:r>
      <w:r>
        <w:rPr>
          <w:rFonts w:ascii="Calibri" w:hAnsi="Calibri"/>
          <w:color w:val="222222"/>
          <w:sz w:val="24"/>
        </w:rPr>
        <w:t xml:space="preserve"> </w:t>
      </w:r>
      <w:r w:rsidRPr="00F444A8">
        <w:rPr>
          <w:rFonts w:ascii="Calibri" w:hAnsi="Calibri"/>
          <w:color w:val="222222"/>
          <w:sz w:val="24"/>
        </w:rPr>
        <w:t>Investment in:</w:t>
      </w:r>
    </w:p>
    <w:p w14:paraId="1723E07A" w14:textId="77777777" w:rsidR="00F444A8" w:rsidRPr="00F444A8" w:rsidRDefault="00F444A8" w:rsidP="00F444A8">
      <w:pPr>
        <w:numPr>
          <w:ilvl w:val="0"/>
          <w:numId w:val="38"/>
        </w:numPr>
        <w:spacing w:after="100" w:before="0"/>
      </w:pPr>
      <w:r w:rsidRPr="00F444A8">
        <w:rPr>
          <w:rFonts w:ascii="Calibri" w:hAnsi="Calibri"/>
          <w:color w:val="222222"/>
          <w:sz w:val="24"/>
        </w:rPr>
        <w:t>Advertising</w:t>
      </w:r>
    </w:p>
    <w:p w14:paraId="56677904" w14:textId="77777777" w:rsidR="00F444A8" w:rsidRPr="00F444A8" w:rsidRDefault="00F444A8" w:rsidP="00F444A8">
      <w:pPr>
        <w:numPr>
          <w:ilvl w:val="0"/>
          <w:numId w:val="38"/>
        </w:numPr>
        <w:spacing w:after="100" w:before="0"/>
      </w:pPr>
      <w:r w:rsidRPr="00F444A8">
        <w:rPr>
          <w:rFonts w:ascii="Calibri" w:hAnsi="Calibri"/>
          <w:color w:val="222222"/>
          <w:sz w:val="24"/>
        </w:rPr>
        <w:t>Distribution</w:t>
      </w:r>
    </w:p>
    <w:p w14:paraId="5A9A8058" w14:textId="77777777" w:rsidR="00F444A8" w:rsidRPr="00F444A8" w:rsidRDefault="00F444A8" w:rsidP="00F444A8">
      <w:pPr>
        <w:numPr>
          <w:ilvl w:val="0"/>
          <w:numId w:val="38"/>
        </w:numPr>
        <w:spacing w:after="100" w:before="0"/>
      </w:pPr>
      <w:r w:rsidRPr="00F444A8">
        <w:rPr>
          <w:rFonts w:ascii="Calibri" w:hAnsi="Calibri"/>
          <w:color w:val="222222"/>
          <w:sz w:val="24"/>
        </w:rPr>
        <w:t>Innovation</w:t>
      </w:r>
    </w:p>
    <w:p w14:paraId="743A8D67" w14:textId="77777777" w:rsidR="00F444A8" w:rsidRPr="00F444A8" w:rsidRDefault="00F444A8" w:rsidP="00F444A8">
      <w:pPr>
        <w:numPr>
          <w:ilvl w:val="0"/>
          <w:numId w:val="38"/>
        </w:numPr>
        <w:spacing w:after="100" w:before="0"/>
      </w:pPr>
      <w:r w:rsidRPr="00F444A8">
        <w:rPr>
          <w:rFonts w:ascii="Calibri" w:hAnsi="Calibri"/>
          <w:color w:val="222222"/>
          <w:sz w:val="24"/>
        </w:rPr>
        <w:t>Technology</w:t>
      </w:r>
    </w:p>
    <w:p w14:paraId="054F95AB" w14:textId="77777777" w:rsidR="00F444A8" w:rsidRPr="00F444A8" w:rsidRDefault="00F444A8" w:rsidP="00F444A8">
      <w:pPr>
        <w:numPr>
          <w:ilvl w:val="0"/>
          <w:numId w:val="38"/>
        </w:numPr>
        <w:spacing w:after="100" w:before="0"/>
      </w:pPr>
      <w:r w:rsidRPr="00F444A8">
        <w:rPr>
          <w:rFonts w:ascii="Calibri" w:hAnsi="Calibri"/>
          <w:color w:val="222222"/>
          <w:sz w:val="24"/>
        </w:rPr>
        <w:t>Manufacturing</w:t>
      </w:r>
    </w:p>
    <w:p w14:paraId="592D6E4D" w14:textId="77777777" w:rsidR="00F444A8" w:rsidRPr="00F444A8" w:rsidRDefault="00F444A8" w:rsidP="00F444A8">
      <w:pPr>
        <w:numPr>
          <w:ilvl w:val="0"/>
          <w:numId w:val="38"/>
        </w:numPr>
        <w:spacing w:after="100" w:before="0"/>
      </w:pPr>
      <w:r w:rsidRPr="00F444A8">
        <w:rPr>
          <w:rFonts w:ascii="Calibri" w:hAnsi="Calibri"/>
          <w:color w:val="222222"/>
          <w:sz w:val="24"/>
        </w:rPr>
        <w:t>International expansion</w:t>
      </w:r>
    </w:p>
    <w:p w14:paraId="35A64F30" w14:textId="0E23E090" w:rsidR="00F444A8" w:rsidRPr="00F444A8" w:rsidRDefault="00F444A8" w:rsidP="00F444A8">
      <w:pPr>
        <w:spacing w:after="100" w:before="0"/>
      </w:pPr>
      <w:r w:rsidRPr="00F444A8">
        <w:rPr>
          <w:rFonts w:ascii="Calibri" w:hAnsi="Calibri"/>
          <w:color w:val="222222"/>
          <w:sz w:val="24"/>
        </w:rPr>
        <w:t>may create pressure on short-term margins.</w:t>
      </w:r>
      <w:r>
        <w:rPr>
          <w:rFonts w:ascii="Calibri" w:hAnsi="Calibri"/>
          <w:color w:val="222222"/>
          <w:sz w:val="24"/>
        </w:rPr>
        <w:t xml:space="preserve"> </w:t>
      </w:r>
      <w:r w:rsidRPr="00F444A8">
        <w:rPr>
          <w:rFonts w:ascii="Calibri" w:hAnsi="Calibri"/>
          <w:color w:val="222222"/>
          <w:sz w:val="24"/>
        </w:rPr>
        <w:t>However, reducing these investments simply to increase short-term profitability may weaken long-term growth.</w:t>
      </w:r>
    </w:p>
    <w:p w14:paraId="4838B98E" w14:textId="77777777" w:rsidR="00F444A8" w:rsidRPr="00F444A8" w:rsidRDefault="00F444A8" w:rsidP="00F444A8">
      <w:pPr>
        <w:spacing w:after="100" w:before="0"/>
      </w:pPr>
      <w:r w:rsidRPr="00F444A8">
        <w:rPr>
          <w:rFonts w:ascii="Calibri" w:hAnsi="Calibri"/>
          <w:color w:val="222222"/>
          <w:sz w:val="24"/>
        </w:rPr>
        <w:t xml:space="preserve">The objective should therefore be </w:t>
      </w:r>
      <w:r w:rsidRPr="00F444A8">
        <w:rPr>
          <w:rFonts w:ascii="Calibri" w:hAnsi="Calibri"/>
          <w:bCs/>
          <w:color w:val="222222"/>
          <w:sz w:val="24"/>
        </w:rPr>
        <w:t>profitable growth</w:t>
      </w:r>
      <w:r w:rsidRPr="00F444A8">
        <w:rPr>
          <w:rFonts w:ascii="Calibri" w:hAnsi="Calibri"/>
          <w:color w:val="222222"/>
          <w:sz w:val="24"/>
        </w:rPr>
        <w:t>, where investment is directed towards opportunities capable of generating sustainable returns.</w:t>
      </w:r>
    </w:p>
    <w:p w14:paraId="4333639D" w14:textId="77777777" w:rsidR="00F444A8" w:rsidRPr="00F444A8" w:rsidRDefault="00F444A8" w:rsidP="00F444A8">
      <w:pPr>
        <w:spacing w:after="100" w:before="0"/>
      </w:pPr>
      <w:r w:rsidRPr="00F444A8">
        <w:rPr>
          <w:rFonts w:ascii="Calibri" w:hAnsi="Calibri"/>
          <w:color w:val="222222"/>
          <w:sz w:val="24"/>
        </w:rPr>
        <w:t>The relationship can be understood as:</w:t>
      </w:r>
    </w:p>
    <w:p>
      <w:pPr>
        <w:spacing w:before="80" w:after="80"/>
      </w:pPr>
    </w:p>
    <w:tbl>
      <w:tblPr>
        <w:tblStyle w:val="TableGrid"/>
        <w:tblW w:type="auto" w:w="0"/>
        <w:tblLook w:firstColumn="1" w:firstRow="1" w:lastColumn="0" w:lastRow="0" w:noHBand="0" w:noVBand="1" w:val="04A0"/>
        <w:tblW w:w="9360" w:type="dxa"/>
      </w:tblPr>
      <w:tblGrid>
        <w:gridCol w:w="1289"/>
        <w:gridCol w:w="1289"/>
        <w:gridCol w:w="1289"/>
        <w:gridCol w:w="1289"/>
        <w:gridCol w:w="1289"/>
        <w:gridCol w:w="1289"/>
        <w:gridCol w:w="1289"/>
      </w:tblGrid>
      <w:tr>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Strategic Investment</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Consumer Growth</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Higher Revenue</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Scale Benefits</w:t>
            </w:r>
          </w:p>
        </w:tc>
      </w:tr>
    </w:tbl>
    <w:tbl>
      <w:tblPr>
        <w:tblStyle w:val="TableGrid"/>
        <w:tblW w:type="auto" w:w="0"/>
        <w:tblLook w:firstColumn="1" w:firstRow="1" w:lastColumn="0" w:lastRow="0" w:noHBand="0" w:noVBand="1" w:val="04A0"/>
        <w:tblW w:w="9360" w:type="dxa"/>
      </w:tblPr>
      <w:tblGrid>
        <w:gridCol w:w="3009"/>
        <w:gridCol w:w="3009"/>
        <w:gridCol w:w="3009"/>
      </w:tblGrid>
      <w:tr>
        <w:tc>
          <w:tcPr>
            <w:tcW w:type="dxa" w:w="300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Improved Profitability</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300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Stronger Cash Generation</w:t>
            </w:r>
          </w:p>
        </w:tc>
      </w:tr>
    </w:tbl>
    <w:p w14:paraId="5E01376A" w14:textId="429CEE99" w:rsidR="00F444A8" w:rsidRPr="00F444A8" w:rsidRDefault="00F444A8" w:rsidP="00F444A8">
      <w:pPr>
        <w:spacing w:after="100" w:before="0"/>
      </w:pPr>
      <w:r w:rsidRPr="00F444A8">
        <w:rPr>
          <w:rFonts w:ascii="Calibri" w:hAnsi="Calibri"/>
          <w:color w:val="222222"/>
          <w:sz w:val="24"/>
        </w:rPr>
        <w:t>This cycle will only create value if investments generate sufficient returns over time.</w:t>
      </w:r>
      <w:r>
        <w:rPr>
          <w:rFonts w:ascii="Calibri" w:hAnsi="Calibri"/>
          <w:color w:val="222222"/>
          <w:sz w:val="24"/>
        </w:rPr>
        <w:t xml:space="preserve"> </w:t>
      </w:r>
      <w:r w:rsidRPr="00F444A8">
        <w:rPr>
          <w:rFonts w:ascii="Calibri" w:hAnsi="Calibri"/>
          <w:color w:val="222222"/>
          <w:sz w:val="24"/>
        </w:rPr>
        <w:t>Therefore, later financial analysis will focus on whether GCPL's growth investments are supported by improvements in:</w:t>
      </w:r>
    </w:p>
    <w:p w14:paraId="6FB7C9A0" w14:textId="77777777" w:rsidR="00F444A8" w:rsidRPr="00F444A8" w:rsidRDefault="00F444A8" w:rsidP="00F444A8">
      <w:pPr>
        <w:numPr>
          <w:ilvl w:val="0"/>
          <w:numId w:val="39"/>
        </w:numPr>
        <w:spacing w:after="100" w:before="0"/>
      </w:pPr>
      <w:r w:rsidRPr="00F444A8">
        <w:rPr>
          <w:rFonts w:ascii="Calibri" w:hAnsi="Calibri"/>
          <w:color w:val="222222"/>
          <w:sz w:val="24"/>
        </w:rPr>
        <w:t>Operating margins</w:t>
      </w:r>
    </w:p>
    <w:p w14:paraId="78BF0372" w14:textId="77777777" w:rsidR="00F444A8" w:rsidRPr="00F444A8" w:rsidRDefault="00F444A8" w:rsidP="00F444A8">
      <w:pPr>
        <w:numPr>
          <w:ilvl w:val="0"/>
          <w:numId w:val="39"/>
        </w:numPr>
        <w:spacing w:after="100" w:before="0"/>
      </w:pPr>
      <w:r w:rsidRPr="00F444A8">
        <w:rPr>
          <w:rFonts w:ascii="Calibri" w:hAnsi="Calibri"/>
          <w:color w:val="222222"/>
          <w:sz w:val="24"/>
        </w:rPr>
        <w:t>Return ratios</w:t>
      </w:r>
    </w:p>
    <w:p w14:paraId="52F42439" w14:textId="77777777" w:rsidR="00F444A8" w:rsidRPr="00F444A8" w:rsidRDefault="00F444A8" w:rsidP="00F444A8">
      <w:pPr>
        <w:numPr>
          <w:ilvl w:val="0"/>
          <w:numId w:val="39"/>
        </w:numPr>
        <w:spacing w:after="100" w:before="0"/>
      </w:pPr>
      <w:r w:rsidRPr="00F444A8">
        <w:rPr>
          <w:rFonts w:ascii="Calibri" w:hAnsi="Calibri"/>
          <w:color w:val="222222"/>
          <w:sz w:val="24"/>
        </w:rPr>
        <w:lastRenderedPageBreak/>
        <w:t>Cash generation</w:t>
      </w:r>
    </w:p>
    <w:p w14:paraId="7B1E89A0" w14:textId="77777777" w:rsidR="00F444A8" w:rsidRPr="00F444A8" w:rsidRDefault="00F444A8" w:rsidP="00F444A8">
      <w:pPr>
        <w:numPr>
          <w:ilvl w:val="0"/>
          <w:numId w:val="39"/>
        </w:numPr>
        <w:spacing w:after="100" w:before="0"/>
      </w:pPr>
      <w:r w:rsidRPr="00F444A8">
        <w:rPr>
          <w:rFonts w:ascii="Calibri" w:hAnsi="Calibri"/>
          <w:color w:val="222222"/>
          <w:sz w:val="24"/>
        </w:rPr>
        <w:t>Earnings growth</w:t>
      </w:r>
    </w:p>
    <w:p w14:paraId="5D92C70B" w14:textId="77777777" w:rsidR="00F444A8" w:rsidRPr="00F444A8" w:rsidRDefault="00F444A8" w:rsidP="00F444A8">
      <w:pPr>
        <w:pStyle w:val="Heading2"/>
        <w:rPr>
          <w:b/>
          <w:bCs/>
        </w:rPr>
      </w:pPr>
      <w:r w:rsidRPr="00F444A8">
        <w:rPr>
          <w:rFonts w:ascii="Calibri" w:hAnsi="Calibri"/>
          <w:b/>
          <w:bCs/>
          <w:color w:val="007A4B"/>
          <w:sz w:val="26"/>
        </w:rPr>
        <w:t>3.10 Capital Allocation and Financial Discipline</w:t>
      </w:r>
    </w:p>
    <w:p w14:paraId="6754244E" w14:textId="03EBEEE2" w:rsidR="00F444A8" w:rsidRPr="00F444A8" w:rsidRDefault="00F444A8" w:rsidP="00F444A8">
      <w:pPr>
        <w:spacing w:after="100" w:before="0"/>
      </w:pPr>
      <w:r w:rsidRPr="00F444A8">
        <w:rPr>
          <w:rFonts w:ascii="Calibri" w:hAnsi="Calibri"/>
          <w:color w:val="222222"/>
          <w:sz w:val="24"/>
        </w:rPr>
        <w:t>Management strategy is also reflected in how a company allocates its financial resources.</w:t>
      </w:r>
      <w:r>
        <w:rPr>
          <w:rFonts w:ascii="Calibri" w:hAnsi="Calibri"/>
          <w:color w:val="222222"/>
          <w:sz w:val="24"/>
        </w:rPr>
        <w:t xml:space="preserve"> </w:t>
      </w:r>
      <w:r w:rsidRPr="00F444A8">
        <w:rPr>
          <w:rFonts w:ascii="Calibri" w:hAnsi="Calibri"/>
          <w:color w:val="222222"/>
          <w:sz w:val="24"/>
        </w:rPr>
        <w:t>Capital can be allocated towards:</w:t>
      </w:r>
    </w:p>
    <w:p w14:paraId="2201B0E9" w14:textId="77777777" w:rsidR="00F444A8" w:rsidRPr="00F444A8" w:rsidRDefault="00F444A8" w:rsidP="00F444A8">
      <w:pPr>
        <w:numPr>
          <w:ilvl w:val="0"/>
          <w:numId w:val="40"/>
        </w:numPr>
        <w:spacing w:after="100" w:before="0"/>
      </w:pPr>
      <w:r w:rsidRPr="00F444A8">
        <w:rPr>
          <w:rFonts w:ascii="Calibri" w:hAnsi="Calibri"/>
          <w:color w:val="222222"/>
          <w:sz w:val="24"/>
        </w:rPr>
        <w:t>Organic growth</w:t>
      </w:r>
    </w:p>
    <w:p w14:paraId="35EC95B0" w14:textId="77777777" w:rsidR="00F444A8" w:rsidRPr="00F444A8" w:rsidRDefault="00F444A8" w:rsidP="00F444A8">
      <w:pPr>
        <w:numPr>
          <w:ilvl w:val="0"/>
          <w:numId w:val="40"/>
        </w:numPr>
        <w:spacing w:after="100" w:before="0"/>
      </w:pPr>
      <w:r w:rsidRPr="00F444A8">
        <w:rPr>
          <w:rFonts w:ascii="Calibri" w:hAnsi="Calibri"/>
          <w:color w:val="222222"/>
          <w:sz w:val="24"/>
        </w:rPr>
        <w:t>Brand building</w:t>
      </w:r>
    </w:p>
    <w:p w14:paraId="50375FDF" w14:textId="77777777" w:rsidR="00F444A8" w:rsidRPr="00F444A8" w:rsidRDefault="00F444A8" w:rsidP="00F444A8">
      <w:pPr>
        <w:numPr>
          <w:ilvl w:val="0"/>
          <w:numId w:val="40"/>
        </w:numPr>
        <w:spacing w:after="100" w:before="0"/>
      </w:pPr>
      <w:r w:rsidRPr="00F444A8">
        <w:rPr>
          <w:rFonts w:ascii="Calibri" w:hAnsi="Calibri"/>
          <w:color w:val="222222"/>
          <w:sz w:val="24"/>
        </w:rPr>
        <w:t>Manufacturing</w:t>
      </w:r>
    </w:p>
    <w:p w14:paraId="7765CD2B" w14:textId="77777777" w:rsidR="00F444A8" w:rsidRPr="00F444A8" w:rsidRDefault="00F444A8" w:rsidP="00F444A8">
      <w:pPr>
        <w:numPr>
          <w:ilvl w:val="0"/>
          <w:numId w:val="40"/>
        </w:numPr>
        <w:spacing w:after="100" w:before="0"/>
      </w:pPr>
      <w:r w:rsidRPr="00F444A8">
        <w:rPr>
          <w:rFonts w:ascii="Calibri" w:hAnsi="Calibri"/>
          <w:color w:val="222222"/>
          <w:sz w:val="24"/>
        </w:rPr>
        <w:t>Technology</w:t>
      </w:r>
    </w:p>
    <w:p w14:paraId="177CDEB0" w14:textId="77777777" w:rsidR="00F444A8" w:rsidRPr="00F444A8" w:rsidRDefault="00F444A8" w:rsidP="00F444A8">
      <w:pPr>
        <w:numPr>
          <w:ilvl w:val="0"/>
          <w:numId w:val="40"/>
        </w:numPr>
        <w:spacing w:after="100" w:before="0"/>
      </w:pPr>
      <w:r w:rsidRPr="00F444A8">
        <w:rPr>
          <w:rFonts w:ascii="Calibri" w:hAnsi="Calibri"/>
          <w:color w:val="222222"/>
          <w:sz w:val="24"/>
        </w:rPr>
        <w:t>Acquisitions</w:t>
      </w:r>
    </w:p>
    <w:p w14:paraId="2C77C75A" w14:textId="77777777" w:rsidR="00F444A8" w:rsidRPr="00F444A8" w:rsidRDefault="00F444A8" w:rsidP="00F444A8">
      <w:pPr>
        <w:numPr>
          <w:ilvl w:val="0"/>
          <w:numId w:val="40"/>
        </w:numPr>
        <w:spacing w:after="100" w:before="0"/>
      </w:pPr>
      <w:r w:rsidRPr="00F444A8">
        <w:rPr>
          <w:rFonts w:ascii="Calibri" w:hAnsi="Calibri"/>
          <w:color w:val="222222"/>
          <w:sz w:val="24"/>
        </w:rPr>
        <w:t>International operations</w:t>
      </w:r>
    </w:p>
    <w:p w14:paraId="0A279121" w14:textId="77777777" w:rsidR="00F444A8" w:rsidRPr="00F444A8" w:rsidRDefault="00F444A8" w:rsidP="00F444A8">
      <w:pPr>
        <w:numPr>
          <w:ilvl w:val="0"/>
          <w:numId w:val="40"/>
        </w:numPr>
        <w:spacing w:after="100" w:before="0"/>
      </w:pPr>
      <w:r w:rsidRPr="00F444A8">
        <w:rPr>
          <w:rFonts w:ascii="Calibri" w:hAnsi="Calibri"/>
          <w:color w:val="222222"/>
          <w:sz w:val="24"/>
        </w:rPr>
        <w:t>Debt repayment</w:t>
      </w:r>
    </w:p>
    <w:p w14:paraId="2AF752C4" w14:textId="77777777" w:rsidR="00F444A8" w:rsidRPr="00F444A8" w:rsidRDefault="00F444A8" w:rsidP="00F444A8">
      <w:pPr>
        <w:numPr>
          <w:ilvl w:val="0"/>
          <w:numId w:val="40"/>
        </w:numPr>
        <w:spacing w:after="100" w:before="0"/>
      </w:pPr>
      <w:r w:rsidRPr="00F444A8">
        <w:rPr>
          <w:rFonts w:ascii="Calibri" w:hAnsi="Calibri"/>
          <w:color w:val="222222"/>
          <w:sz w:val="24"/>
        </w:rPr>
        <w:t>Dividends</w:t>
      </w:r>
    </w:p>
    <w:p w14:paraId="6D2EF062" w14:textId="77777777" w:rsidR="00F444A8" w:rsidRPr="00F444A8" w:rsidRDefault="00F444A8" w:rsidP="00F444A8">
      <w:pPr>
        <w:spacing w:after="100" w:before="0"/>
      </w:pPr>
      <w:r w:rsidRPr="00F444A8">
        <w:rPr>
          <w:rFonts w:ascii="Calibri" w:hAnsi="Calibri"/>
          <w:color w:val="222222"/>
          <w:sz w:val="24"/>
        </w:rPr>
        <w:t xml:space="preserve">GCPL's financial structure and capital allocation decisions will be examined in detail in later chapters. However, the company's international structure and investments in subsidiaries demonstrate the importance of capital deployment across different geographies. </w:t>
      </w:r>
    </w:p>
    <w:p w14:paraId="3CC8CEDF" w14:textId="77777777" w:rsidR="00F444A8" w:rsidRPr="00F444A8" w:rsidRDefault="00F444A8" w:rsidP="00F444A8">
      <w:pPr>
        <w:spacing w:after="100" w:before="0"/>
      </w:pPr>
      <w:r w:rsidRPr="00F444A8">
        <w:rPr>
          <w:rFonts w:ascii="Calibri" w:hAnsi="Calibri"/>
          <w:color w:val="222222"/>
          <w:sz w:val="24"/>
        </w:rPr>
        <w:t>For investors, the most important question is whether capital is generating adequate returns.</w:t>
      </w:r>
    </w:p>
    <w:p w14:paraId="7EB510CF" w14:textId="77777777" w:rsidR="00F444A8" w:rsidRPr="00F444A8" w:rsidRDefault="00F444A8" w:rsidP="00F444A8">
      <w:pPr>
        <w:spacing w:after="100" w:before="0"/>
      </w:pPr>
      <w:r w:rsidRPr="00F444A8">
        <w:rPr>
          <w:rFonts w:ascii="Calibri" w:hAnsi="Calibri"/>
          <w:color w:val="222222"/>
          <w:sz w:val="24"/>
        </w:rPr>
        <w:t>Growth through acquisitions or expansion may increase the size of a company, but shareholder value is created only when those investments generate attractive long-term returns.</w:t>
      </w:r>
    </w:p>
    <w:p w14:paraId="0352C033" w14:textId="77777777" w:rsidR="00F444A8" w:rsidRPr="00F444A8" w:rsidRDefault="00F444A8" w:rsidP="00F444A8">
      <w:pPr>
        <w:pStyle w:val="Heading2"/>
        <w:rPr>
          <w:b/>
          <w:bCs/>
        </w:rPr>
      </w:pPr>
      <w:r w:rsidRPr="00F444A8">
        <w:rPr>
          <w:rFonts w:ascii="Calibri" w:hAnsi="Calibri"/>
          <w:b/>
          <w:bCs/>
          <w:color w:val="007A4B"/>
          <w:sz w:val="26"/>
        </w:rPr>
        <w:t>3.11 Sustainability and Long-Term Strategic Direction</w:t>
      </w:r>
    </w:p>
    <w:p w14:paraId="6C6D16B0" w14:textId="36DE4917" w:rsidR="00F444A8" w:rsidRPr="00F444A8" w:rsidRDefault="00F444A8" w:rsidP="00F444A8">
      <w:pPr>
        <w:spacing w:after="100" w:before="0"/>
      </w:pPr>
      <w:r w:rsidRPr="00F444A8">
        <w:rPr>
          <w:rFonts w:ascii="Calibri" w:hAnsi="Calibri"/>
          <w:color w:val="222222"/>
          <w:sz w:val="24"/>
        </w:rPr>
        <w:t>Sustainability has become increasingly connected to corporate strategy and risk management.</w:t>
      </w:r>
      <w:r>
        <w:rPr>
          <w:rFonts w:ascii="Calibri" w:hAnsi="Calibri"/>
          <w:color w:val="222222"/>
          <w:sz w:val="24"/>
        </w:rPr>
        <w:t xml:space="preserve"> </w:t>
      </w:r>
      <w:r w:rsidRPr="00F444A8">
        <w:rPr>
          <w:rFonts w:ascii="Calibri" w:hAnsi="Calibri"/>
          <w:color w:val="222222"/>
          <w:sz w:val="24"/>
        </w:rPr>
        <w:t>GCPL's materiality framework covers areas including:</w:t>
      </w:r>
    </w:p>
    <w:p w14:paraId="300C4C3C" w14:textId="77777777" w:rsidR="00F444A8" w:rsidRPr="00F444A8" w:rsidRDefault="00F444A8" w:rsidP="00F444A8">
      <w:pPr>
        <w:numPr>
          <w:ilvl w:val="0"/>
          <w:numId w:val="41"/>
        </w:numPr>
        <w:spacing w:after="100" w:before="0"/>
      </w:pPr>
      <w:r w:rsidRPr="00F444A8">
        <w:rPr>
          <w:rFonts w:ascii="Calibri" w:hAnsi="Calibri"/>
          <w:color w:val="222222"/>
          <w:sz w:val="24"/>
        </w:rPr>
        <w:t>Climate change</w:t>
      </w:r>
    </w:p>
    <w:p w14:paraId="62D55BA8" w14:textId="77777777" w:rsidR="00F444A8" w:rsidRPr="00F444A8" w:rsidRDefault="00F444A8" w:rsidP="00F444A8">
      <w:pPr>
        <w:numPr>
          <w:ilvl w:val="0"/>
          <w:numId w:val="41"/>
        </w:numPr>
        <w:spacing w:after="100" w:before="0"/>
      </w:pPr>
      <w:r w:rsidRPr="00F444A8">
        <w:rPr>
          <w:rFonts w:ascii="Calibri" w:hAnsi="Calibri"/>
          <w:color w:val="222222"/>
          <w:sz w:val="24"/>
        </w:rPr>
        <w:t>Carbon emissions</w:t>
      </w:r>
    </w:p>
    <w:p w14:paraId="2E2A2F46" w14:textId="77777777" w:rsidR="00F444A8" w:rsidRPr="00F444A8" w:rsidRDefault="00F444A8" w:rsidP="00F444A8">
      <w:pPr>
        <w:numPr>
          <w:ilvl w:val="0"/>
          <w:numId w:val="41"/>
        </w:numPr>
        <w:spacing w:after="100" w:before="0"/>
      </w:pPr>
      <w:r w:rsidRPr="00F444A8">
        <w:rPr>
          <w:rFonts w:ascii="Calibri" w:hAnsi="Calibri"/>
          <w:color w:val="222222"/>
          <w:sz w:val="24"/>
        </w:rPr>
        <w:t>Water conservation</w:t>
      </w:r>
    </w:p>
    <w:p w14:paraId="236451D8" w14:textId="77777777" w:rsidR="00F444A8" w:rsidRPr="00F444A8" w:rsidRDefault="00F444A8" w:rsidP="00F444A8">
      <w:pPr>
        <w:numPr>
          <w:ilvl w:val="0"/>
          <w:numId w:val="41"/>
        </w:numPr>
        <w:spacing w:after="100" w:before="0"/>
      </w:pPr>
      <w:r w:rsidRPr="00F444A8">
        <w:rPr>
          <w:rFonts w:ascii="Calibri" w:hAnsi="Calibri"/>
          <w:color w:val="222222"/>
          <w:sz w:val="24"/>
        </w:rPr>
        <w:t>Sustainable packaging</w:t>
      </w:r>
    </w:p>
    <w:p w14:paraId="5AA494E6" w14:textId="77777777" w:rsidR="00F444A8" w:rsidRPr="00F444A8" w:rsidRDefault="00F444A8" w:rsidP="00F444A8">
      <w:pPr>
        <w:numPr>
          <w:ilvl w:val="0"/>
          <w:numId w:val="41"/>
        </w:numPr>
        <w:spacing w:after="100" w:before="0"/>
      </w:pPr>
      <w:r w:rsidRPr="00F444A8">
        <w:rPr>
          <w:rFonts w:ascii="Calibri" w:hAnsi="Calibri"/>
          <w:color w:val="222222"/>
          <w:sz w:val="24"/>
        </w:rPr>
        <w:t>Sustainable supply chains</w:t>
      </w:r>
    </w:p>
    <w:p w14:paraId="76F115B1" w14:textId="77777777" w:rsidR="00F444A8" w:rsidRPr="00F444A8" w:rsidRDefault="00F444A8" w:rsidP="00F444A8">
      <w:pPr>
        <w:numPr>
          <w:ilvl w:val="0"/>
          <w:numId w:val="41"/>
        </w:numPr>
        <w:spacing w:after="100" w:before="0"/>
      </w:pPr>
      <w:r w:rsidRPr="00F444A8">
        <w:rPr>
          <w:rFonts w:ascii="Calibri" w:hAnsi="Calibri"/>
          <w:color w:val="222222"/>
          <w:sz w:val="24"/>
        </w:rPr>
        <w:lastRenderedPageBreak/>
        <w:t>Product safety</w:t>
      </w:r>
    </w:p>
    <w:p w14:paraId="19DA14D9" w14:textId="77777777" w:rsidR="00F444A8" w:rsidRPr="00F444A8" w:rsidRDefault="00F444A8" w:rsidP="00F444A8">
      <w:pPr>
        <w:numPr>
          <w:ilvl w:val="0"/>
          <w:numId w:val="41"/>
        </w:numPr>
        <w:spacing w:after="100" w:before="0"/>
      </w:pPr>
      <w:r w:rsidRPr="00F444A8">
        <w:rPr>
          <w:rFonts w:ascii="Calibri" w:hAnsi="Calibri"/>
          <w:color w:val="222222"/>
          <w:sz w:val="24"/>
        </w:rPr>
        <w:t>Business ethics</w:t>
      </w:r>
    </w:p>
    <w:p w14:paraId="5E5E91E3" w14:textId="77777777" w:rsidR="00F444A8" w:rsidRPr="00F444A8" w:rsidRDefault="00F444A8" w:rsidP="00F444A8">
      <w:pPr>
        <w:numPr>
          <w:ilvl w:val="0"/>
          <w:numId w:val="41"/>
        </w:numPr>
        <w:spacing w:after="100" w:before="0"/>
      </w:pPr>
      <w:r w:rsidRPr="00F444A8">
        <w:rPr>
          <w:rFonts w:ascii="Calibri" w:hAnsi="Calibri"/>
          <w:color w:val="222222"/>
          <w:sz w:val="24"/>
        </w:rPr>
        <w:t>Human capital development</w:t>
      </w:r>
    </w:p>
    <w:p w14:paraId="08F29A6A" w14:textId="7F86C16E" w:rsidR="00F444A8" w:rsidRPr="00F444A8" w:rsidRDefault="00F444A8" w:rsidP="00F444A8">
      <w:pPr>
        <w:spacing w:after="100" w:before="0"/>
      </w:pPr>
      <w:r w:rsidRPr="00F444A8">
        <w:rPr>
          <w:rFonts w:ascii="Calibri" w:hAnsi="Calibri"/>
          <w:color w:val="222222"/>
          <w:sz w:val="24"/>
        </w:rPr>
        <w:t>These areas can influence long-term business performance.</w:t>
      </w:r>
      <w:r>
        <w:rPr>
          <w:rFonts w:ascii="Calibri" w:hAnsi="Calibri"/>
          <w:color w:val="222222"/>
          <w:sz w:val="24"/>
        </w:rPr>
        <w:t xml:space="preserve"> </w:t>
      </w:r>
      <w:r w:rsidRPr="00F444A8">
        <w:rPr>
          <w:rFonts w:ascii="Calibri" w:hAnsi="Calibri"/>
          <w:color w:val="222222"/>
          <w:sz w:val="24"/>
        </w:rPr>
        <w:t>For example:</w:t>
      </w:r>
    </w:p>
    <w:p w14:paraId="5E1A9B9D" w14:textId="77777777" w:rsidR="00F444A8" w:rsidRPr="00F444A8" w:rsidRDefault="00F444A8" w:rsidP="00F444A8">
      <w:pPr>
        <w:numPr>
          <w:ilvl w:val="0"/>
          <w:numId w:val="42"/>
        </w:numPr>
        <w:spacing w:after="100" w:before="0"/>
      </w:pPr>
      <w:r w:rsidRPr="00F444A8">
        <w:rPr>
          <w:rFonts w:ascii="Calibri" w:hAnsi="Calibri"/>
          <w:color w:val="222222"/>
          <w:sz w:val="24"/>
        </w:rPr>
        <w:t>Climate risks can affect supply chains and operating costs.</w:t>
      </w:r>
    </w:p>
    <w:p w14:paraId="3DD0BE56" w14:textId="77777777" w:rsidR="00F444A8" w:rsidRPr="00F444A8" w:rsidRDefault="00F444A8" w:rsidP="00F444A8">
      <w:pPr>
        <w:numPr>
          <w:ilvl w:val="0"/>
          <w:numId w:val="42"/>
        </w:numPr>
        <w:spacing w:after="100" w:before="0"/>
      </w:pPr>
      <w:r w:rsidRPr="00F444A8">
        <w:rPr>
          <w:rFonts w:ascii="Calibri" w:hAnsi="Calibri"/>
          <w:color w:val="222222"/>
          <w:sz w:val="24"/>
        </w:rPr>
        <w:t>Packaging regulations can require additional investment.</w:t>
      </w:r>
    </w:p>
    <w:p w14:paraId="0C22BD17" w14:textId="77777777" w:rsidR="00F444A8" w:rsidRPr="00F444A8" w:rsidRDefault="00F444A8" w:rsidP="00F444A8">
      <w:pPr>
        <w:numPr>
          <w:ilvl w:val="0"/>
          <w:numId w:val="42"/>
        </w:numPr>
        <w:spacing w:after="100" w:before="0"/>
      </w:pPr>
      <w:r w:rsidRPr="00F444A8">
        <w:rPr>
          <w:rFonts w:ascii="Calibri" w:hAnsi="Calibri"/>
          <w:color w:val="222222"/>
          <w:sz w:val="24"/>
        </w:rPr>
        <w:t>Water availability can affect manufacturing operations.</w:t>
      </w:r>
    </w:p>
    <w:p w14:paraId="2BBCD8A6" w14:textId="77777777" w:rsidR="00F444A8" w:rsidRPr="00F444A8" w:rsidRDefault="00F444A8" w:rsidP="00F444A8">
      <w:pPr>
        <w:numPr>
          <w:ilvl w:val="0"/>
          <w:numId w:val="42"/>
        </w:numPr>
        <w:spacing w:after="100" w:before="0"/>
      </w:pPr>
      <w:r w:rsidRPr="00F444A8">
        <w:rPr>
          <w:rFonts w:ascii="Calibri" w:hAnsi="Calibri"/>
          <w:color w:val="222222"/>
          <w:sz w:val="24"/>
        </w:rPr>
        <w:t>Product safety can directly influence brand reputation.</w:t>
      </w:r>
    </w:p>
    <w:p w14:paraId="06D0221D" w14:textId="77777777" w:rsidR="00F444A8" w:rsidRPr="00F444A8" w:rsidRDefault="00F444A8" w:rsidP="00F444A8">
      <w:pPr>
        <w:numPr>
          <w:ilvl w:val="0"/>
          <w:numId w:val="42"/>
        </w:numPr>
        <w:spacing w:after="100" w:before="0"/>
      </w:pPr>
      <w:r w:rsidRPr="00F444A8">
        <w:rPr>
          <w:rFonts w:ascii="Calibri" w:hAnsi="Calibri"/>
          <w:color w:val="222222"/>
          <w:sz w:val="24"/>
        </w:rPr>
        <w:t>Employee capabilities can influence execution and innovation.</w:t>
      </w:r>
    </w:p>
    <w:p w14:paraId="79B962C9" w14:textId="77777777" w:rsidR="00F444A8" w:rsidRPr="00F444A8" w:rsidRDefault="00F444A8" w:rsidP="00F444A8">
      <w:pPr>
        <w:spacing w:after="100" w:before="0"/>
      </w:pPr>
      <w:r w:rsidRPr="00F444A8">
        <w:rPr>
          <w:rFonts w:ascii="Calibri" w:hAnsi="Calibri"/>
          <w:color w:val="222222"/>
          <w:sz w:val="24"/>
        </w:rPr>
        <w:t xml:space="preserve">The company's reported renewable energy usage of </w:t>
      </w:r>
      <w:r w:rsidRPr="00F444A8">
        <w:rPr>
          <w:rFonts w:ascii="Calibri" w:hAnsi="Calibri"/>
          <w:bCs/>
          <w:color w:val="222222"/>
          <w:sz w:val="24"/>
        </w:rPr>
        <w:t>63.2% in FY2025–26</w:t>
      </w:r>
      <w:r w:rsidRPr="00F444A8">
        <w:rPr>
          <w:rFonts w:ascii="Calibri" w:hAnsi="Calibri"/>
          <w:color w:val="222222"/>
          <w:sz w:val="24"/>
        </w:rPr>
        <w:t xml:space="preserve"> also reflects the increasing integration of operational sustainability into the business. </w:t>
      </w:r>
    </w:p>
    <w:p w14:paraId="580FB852" w14:textId="77777777" w:rsidR="00F444A8" w:rsidRPr="00F444A8" w:rsidRDefault="00F444A8" w:rsidP="00F444A8">
      <w:pPr>
        <w:spacing w:after="100" w:before="0"/>
      </w:pPr>
      <w:r w:rsidRPr="00F444A8">
        <w:rPr>
          <w:rFonts w:ascii="Calibri" w:hAnsi="Calibri"/>
          <w:color w:val="222222"/>
          <w:sz w:val="24"/>
        </w:rPr>
        <w:t>From an investor perspective, these initiatives should be evaluated as part of long-term risk management and operational resilience.</w:t>
      </w:r>
    </w:p>
    <w:p w14:paraId="6E1F1301" w14:textId="77777777" w:rsidR="00F444A8" w:rsidRPr="00F444A8" w:rsidRDefault="00F444A8" w:rsidP="00F444A8">
      <w:pPr>
        <w:pStyle w:val="Heading2"/>
        <w:rPr>
          <w:b/>
          <w:bCs/>
        </w:rPr>
      </w:pPr>
      <w:r w:rsidRPr="00F444A8">
        <w:rPr>
          <w:rFonts w:ascii="Calibri" w:hAnsi="Calibri"/>
          <w:b/>
          <w:bCs/>
          <w:color w:val="007A4B"/>
          <w:sz w:val="26"/>
        </w:rPr>
        <w:t>3.12 Management and Leadership Structure</w:t>
      </w:r>
    </w:p>
    <w:p w14:paraId="73DE0951" w14:textId="73B7B857" w:rsidR="00F444A8" w:rsidRPr="00F444A8" w:rsidRDefault="00F444A8" w:rsidP="00F444A8">
      <w:pPr>
        <w:spacing w:after="100" w:before="0"/>
      </w:pPr>
      <w:r w:rsidRPr="00F444A8">
        <w:rPr>
          <w:rFonts w:ascii="Calibri" w:hAnsi="Calibri"/>
          <w:color w:val="222222"/>
          <w:sz w:val="24"/>
        </w:rPr>
        <w:t>Strategic execution ultimately depends on the company's leadership and governance structure.</w:t>
      </w:r>
      <w:r>
        <w:rPr>
          <w:rFonts w:ascii="Calibri" w:hAnsi="Calibri"/>
          <w:color w:val="222222"/>
          <w:sz w:val="24"/>
        </w:rPr>
        <w:t xml:space="preserve"> </w:t>
      </w:r>
      <w:r w:rsidRPr="00F444A8">
        <w:rPr>
          <w:rFonts w:ascii="Calibri" w:hAnsi="Calibri"/>
          <w:color w:val="222222"/>
          <w:sz w:val="24"/>
        </w:rPr>
        <w:t xml:space="preserve">The company is led by </w:t>
      </w:r>
      <w:proofErr w:type="spellStart"/>
      <w:r w:rsidRPr="00F444A8">
        <w:rPr>
          <w:rFonts w:ascii="Calibri" w:hAnsi="Calibri"/>
          <w:bCs/>
          <w:color w:val="222222"/>
          <w:sz w:val="24"/>
        </w:rPr>
        <w:t>Nisaba</w:t>
      </w:r>
      <w:proofErr w:type="spellEnd"/>
      <w:r w:rsidRPr="00F444A8">
        <w:rPr>
          <w:rFonts w:ascii="Calibri" w:hAnsi="Calibri"/>
          <w:bCs/>
          <w:color w:val="222222"/>
          <w:sz w:val="24"/>
        </w:rPr>
        <w:t xml:space="preserve"> Godrej as Executive Chairperson</w:t>
      </w:r>
      <w:r w:rsidRPr="00F444A8">
        <w:rPr>
          <w:rFonts w:ascii="Calibri" w:hAnsi="Calibri"/>
          <w:color w:val="222222"/>
          <w:sz w:val="24"/>
        </w:rPr>
        <w:t xml:space="preserve"> and </w:t>
      </w:r>
      <w:r w:rsidRPr="00F444A8">
        <w:rPr>
          <w:rFonts w:ascii="Calibri" w:hAnsi="Calibri"/>
          <w:bCs/>
          <w:color w:val="222222"/>
          <w:sz w:val="24"/>
        </w:rPr>
        <w:t xml:space="preserve">Sudhir </w:t>
      </w:r>
      <w:proofErr w:type="spellStart"/>
      <w:r w:rsidRPr="00F444A8">
        <w:rPr>
          <w:rFonts w:ascii="Calibri" w:hAnsi="Calibri"/>
          <w:bCs/>
          <w:color w:val="222222"/>
          <w:sz w:val="24"/>
        </w:rPr>
        <w:t>Sitapati</w:t>
      </w:r>
      <w:proofErr w:type="spellEnd"/>
      <w:r w:rsidRPr="00F444A8">
        <w:rPr>
          <w:rFonts w:ascii="Calibri" w:hAnsi="Calibri"/>
          <w:bCs/>
          <w:color w:val="222222"/>
          <w:sz w:val="24"/>
        </w:rPr>
        <w:t xml:space="preserve"> as Managing Director &amp; CEO</w:t>
      </w:r>
      <w:r w:rsidRPr="00F444A8">
        <w:rPr>
          <w:rFonts w:ascii="Calibri" w:hAnsi="Calibri"/>
          <w:color w:val="222222"/>
          <w:sz w:val="24"/>
        </w:rPr>
        <w:t xml:space="preserve">, supported by senior management and the Board of Directors. </w:t>
      </w:r>
    </w:p>
    <w:p w14:paraId="28186CC0" w14:textId="77777777" w:rsidR="00F444A8" w:rsidRPr="00F444A8" w:rsidRDefault="00F444A8" w:rsidP="00F444A8">
      <w:pPr>
        <w:spacing w:after="100" w:before="0"/>
      </w:pPr>
      <w:r w:rsidRPr="00F444A8">
        <w:rPr>
          <w:rFonts w:ascii="Calibri" w:hAnsi="Calibri"/>
          <w:color w:val="222222"/>
          <w:sz w:val="24"/>
        </w:rPr>
        <w:t>For a diversified international consumer company, leadership quality is important because management must coordinate:</w:t>
      </w:r>
    </w:p>
    <w:p w14:paraId="4C10D332" w14:textId="77777777" w:rsidR="00F444A8" w:rsidRPr="00F444A8" w:rsidRDefault="00F444A8" w:rsidP="00F444A8">
      <w:pPr>
        <w:numPr>
          <w:ilvl w:val="0"/>
          <w:numId w:val="43"/>
        </w:numPr>
        <w:spacing w:after="100" w:before="0"/>
      </w:pPr>
      <w:r w:rsidRPr="00F444A8">
        <w:rPr>
          <w:rFonts w:ascii="Calibri" w:hAnsi="Calibri"/>
          <w:color w:val="222222"/>
          <w:sz w:val="24"/>
        </w:rPr>
        <w:t>Multiple markets</w:t>
      </w:r>
    </w:p>
    <w:p w14:paraId="3C831003" w14:textId="77777777" w:rsidR="00F444A8" w:rsidRPr="00F444A8" w:rsidRDefault="00F444A8" w:rsidP="00F444A8">
      <w:pPr>
        <w:numPr>
          <w:ilvl w:val="0"/>
          <w:numId w:val="43"/>
        </w:numPr>
        <w:spacing w:after="100" w:before="0"/>
      </w:pPr>
      <w:r w:rsidRPr="00F444A8">
        <w:rPr>
          <w:rFonts w:ascii="Calibri" w:hAnsi="Calibri"/>
          <w:color w:val="222222"/>
          <w:sz w:val="24"/>
        </w:rPr>
        <w:t>Different product categories</w:t>
      </w:r>
    </w:p>
    <w:p w14:paraId="0B0A1DAF" w14:textId="77777777" w:rsidR="00F444A8" w:rsidRPr="00F444A8" w:rsidRDefault="00F444A8" w:rsidP="00F444A8">
      <w:pPr>
        <w:numPr>
          <w:ilvl w:val="0"/>
          <w:numId w:val="43"/>
        </w:numPr>
        <w:spacing w:after="100" w:before="0"/>
      </w:pPr>
      <w:r w:rsidRPr="00F444A8">
        <w:rPr>
          <w:rFonts w:ascii="Calibri" w:hAnsi="Calibri"/>
          <w:color w:val="222222"/>
          <w:sz w:val="24"/>
        </w:rPr>
        <w:t>International subsidiaries</w:t>
      </w:r>
    </w:p>
    <w:p w14:paraId="1E2166D8" w14:textId="77777777" w:rsidR="00F444A8" w:rsidRPr="00F444A8" w:rsidRDefault="00F444A8" w:rsidP="00F444A8">
      <w:pPr>
        <w:numPr>
          <w:ilvl w:val="0"/>
          <w:numId w:val="43"/>
        </w:numPr>
        <w:spacing w:after="100" w:before="0"/>
      </w:pPr>
      <w:r w:rsidRPr="00F444A8">
        <w:rPr>
          <w:rFonts w:ascii="Calibri" w:hAnsi="Calibri"/>
          <w:color w:val="222222"/>
          <w:sz w:val="24"/>
        </w:rPr>
        <w:t>Capital allocation</w:t>
      </w:r>
    </w:p>
    <w:p w14:paraId="02731CA7" w14:textId="77777777" w:rsidR="00F444A8" w:rsidRPr="00F444A8" w:rsidRDefault="00F444A8" w:rsidP="00F444A8">
      <w:pPr>
        <w:numPr>
          <w:ilvl w:val="0"/>
          <w:numId w:val="43"/>
        </w:numPr>
        <w:spacing w:after="100" w:before="0"/>
      </w:pPr>
      <w:r w:rsidRPr="00F444A8">
        <w:rPr>
          <w:rFonts w:ascii="Calibri" w:hAnsi="Calibri"/>
          <w:color w:val="222222"/>
          <w:sz w:val="24"/>
        </w:rPr>
        <w:t>Brand investments</w:t>
      </w:r>
    </w:p>
    <w:p w14:paraId="151EDE47" w14:textId="77777777" w:rsidR="00F444A8" w:rsidRPr="00F444A8" w:rsidRDefault="00F444A8" w:rsidP="00F444A8">
      <w:pPr>
        <w:numPr>
          <w:ilvl w:val="0"/>
          <w:numId w:val="43"/>
        </w:numPr>
        <w:spacing w:after="100" w:before="0"/>
      </w:pPr>
      <w:r w:rsidRPr="00F444A8">
        <w:rPr>
          <w:rFonts w:ascii="Calibri" w:hAnsi="Calibri"/>
          <w:color w:val="222222"/>
          <w:sz w:val="24"/>
        </w:rPr>
        <w:t>Operational efficiency</w:t>
      </w:r>
    </w:p>
    <w:p w14:paraId="5C4218B2" w14:textId="77777777" w:rsidR="00F444A8" w:rsidRPr="00F444A8" w:rsidRDefault="00F444A8" w:rsidP="00F444A8">
      <w:pPr>
        <w:numPr>
          <w:ilvl w:val="0"/>
          <w:numId w:val="43"/>
        </w:numPr>
        <w:spacing w:after="100" w:before="0"/>
      </w:pPr>
      <w:r w:rsidRPr="00F444A8">
        <w:rPr>
          <w:rFonts w:ascii="Calibri" w:hAnsi="Calibri"/>
          <w:color w:val="222222"/>
          <w:sz w:val="24"/>
        </w:rPr>
        <w:t>Long-term strategy</w:t>
      </w:r>
    </w:p>
    <w:p w14:paraId="6EBA3968" w14:textId="6A27E0E8" w:rsidR="00F444A8" w:rsidRPr="00F444A8" w:rsidRDefault="00F444A8" w:rsidP="00F444A8">
      <w:pPr>
        <w:spacing w:after="100" w:before="0"/>
      </w:pPr>
      <w:r w:rsidRPr="00F444A8">
        <w:rPr>
          <w:rFonts w:ascii="Calibri" w:hAnsi="Calibri"/>
          <w:color w:val="222222"/>
          <w:sz w:val="24"/>
        </w:rPr>
        <w:t xml:space="preserve">The Board also plays an important role in overseeing areas such as business strategy, risk management, financial performance and sustainability. The company's disclosures indicate ongoing Board-level engagement on strategy, risk management and sustainability-related matters. </w:t>
      </w:r>
    </w:p>
    <w:p w14:paraId="79393553" w14:textId="77777777" w:rsidR="00F444A8" w:rsidRPr="00F444A8" w:rsidRDefault="00F444A8" w:rsidP="00F444A8">
      <w:pPr>
        <w:pStyle w:val="Heading2"/>
        <w:rPr>
          <w:b/>
          <w:bCs/>
        </w:rPr>
      </w:pPr>
      <w:r w:rsidRPr="00F444A8">
        <w:rPr>
          <w:rFonts w:ascii="Calibri" w:hAnsi="Calibri"/>
          <w:b/>
          <w:bCs/>
          <w:color w:val="007A4B"/>
          <w:sz w:val="26"/>
        </w:rPr>
        <w:lastRenderedPageBreak/>
        <w:t>3.13 Key Strategic Priorities</w:t>
      </w:r>
    </w:p>
    <w:tbl>
      <w:tblPr>
        <w:tblStyle w:val="TableGrid"/>
        <w:tblW w:w="0" w:type="auto"/>
        <w:tblLook w:val="04A0" w:firstRow="1" w:lastRow="0" w:firstColumn="1" w:lastColumn="0" w:noHBand="0" w:noVBand="1"/>
      </w:tblPr>
      <w:tblGrid>
        <w:gridCol w:w="2880"/>
        <w:gridCol w:w="5461"/>
      </w:tblGrid>
      <w:tr w:rsidR="00F444A8" w:rsidRPr="00F444A8" w14:paraId="37FDBB93" w14:textId="77777777" w:rsidTr="00F444A8">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22BFBCBF" w14:textId="77777777" w:rsidR="00F444A8" w:rsidRPr="00F444A8" w:rsidRDefault="00F444A8" w:rsidP="00F444A8">
            <w:pPr>
              <w:spacing w:after="40" w:line="278" w:lineRule="auto" w:before="40"/>
              <w:rPr>
                <w:b/>
                <w:bCs/>
              </w:rPr>
            </w:pPr>
            <w:r w:rsidRPr="00F444A8">
              <w:rPr>
                <w:rFonts w:ascii="Calibri" w:hAnsi="Calibri"/>
                <w:b/>
                <w:bCs/>
                <w:color w:val="FFFFFF"/>
                <w:sz w:val="20"/>
              </w:rPr>
              <w:t>Strategic Area</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30B8AE26" w14:textId="77777777" w:rsidR="00F444A8" w:rsidRPr="00F444A8" w:rsidRDefault="00F444A8" w:rsidP="00F444A8">
            <w:pPr>
              <w:spacing w:after="40" w:line="278" w:lineRule="auto" w:before="40"/>
              <w:rPr>
                <w:b/>
                <w:bCs/>
              </w:rPr>
            </w:pPr>
            <w:r w:rsidRPr="00F444A8">
              <w:rPr>
                <w:rFonts w:ascii="Calibri" w:hAnsi="Calibri"/>
                <w:b/>
                <w:bCs/>
                <w:color w:val="FFFFFF"/>
                <w:sz w:val="20"/>
              </w:rPr>
              <w:t>Strategic Objective</w:t>
            </w:r>
          </w:p>
        </w:tc>
      </w:tr>
      <w:tr w:rsidR="00F444A8" w:rsidRPr="00F444A8" w14:paraId="79448B65"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1C11D317" w14:textId="77777777" w:rsidR="00F444A8" w:rsidRPr="00F444A8" w:rsidRDefault="00F444A8" w:rsidP="00F444A8">
            <w:pPr>
              <w:spacing w:after="40" w:line="278" w:lineRule="auto" w:before="40"/>
            </w:pPr>
            <w:r w:rsidRPr="00F444A8">
              <w:rPr>
                <w:rFonts w:ascii="Calibri" w:hAnsi="Calibri"/>
                <w:color w:val="222222"/>
                <w:sz w:val="20"/>
              </w:rPr>
              <w:t>Volume Growth</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72DBE747" w14:textId="77777777" w:rsidR="00F444A8" w:rsidRPr="00F444A8" w:rsidRDefault="00F444A8" w:rsidP="00F444A8">
            <w:pPr>
              <w:spacing w:after="40" w:line="278" w:lineRule="auto" w:before="40"/>
            </w:pPr>
            <w:r w:rsidRPr="00F444A8">
              <w:rPr>
                <w:rFonts w:ascii="Calibri" w:hAnsi="Calibri"/>
                <w:color w:val="222222"/>
                <w:sz w:val="20"/>
              </w:rPr>
              <w:t>Expand underlying consumer demand</w:t>
            </w:r>
          </w:p>
        </w:tc>
      </w:tr>
      <w:tr w:rsidR="00F444A8" w:rsidRPr="00F444A8" w14:paraId="64627E9B"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55A4A497" w14:textId="77777777" w:rsidR="00F444A8" w:rsidRPr="00F444A8" w:rsidRDefault="00F444A8" w:rsidP="00F444A8">
            <w:pPr>
              <w:spacing w:after="40" w:line="278" w:lineRule="auto" w:before="40"/>
            </w:pPr>
            <w:r w:rsidRPr="00F444A8">
              <w:rPr>
                <w:rFonts w:ascii="Calibri" w:hAnsi="Calibri"/>
                <w:color w:val="222222"/>
                <w:sz w:val="20"/>
              </w:rPr>
              <w:t>Brand Building</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284B1B49" w14:textId="77777777" w:rsidR="00F444A8" w:rsidRPr="00F444A8" w:rsidRDefault="00F444A8" w:rsidP="00F444A8">
            <w:pPr>
              <w:spacing w:after="40" w:line="278" w:lineRule="auto" w:before="40"/>
            </w:pPr>
            <w:r w:rsidRPr="00F444A8">
              <w:rPr>
                <w:rFonts w:ascii="Calibri" w:hAnsi="Calibri"/>
                <w:color w:val="222222"/>
                <w:sz w:val="20"/>
              </w:rPr>
              <w:t>Strengthen consumer relevance and loyalty</w:t>
            </w:r>
          </w:p>
        </w:tc>
      </w:tr>
      <w:tr w:rsidR="00F444A8" w:rsidRPr="00F444A8" w14:paraId="71524202"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319FFE44" w14:textId="77777777" w:rsidR="00F444A8" w:rsidRPr="00F444A8" w:rsidRDefault="00F444A8" w:rsidP="00F444A8">
            <w:pPr>
              <w:spacing w:after="40" w:line="278" w:lineRule="auto" w:before="40"/>
            </w:pPr>
            <w:r w:rsidRPr="00F444A8">
              <w:rPr>
                <w:rFonts w:ascii="Calibri" w:hAnsi="Calibri"/>
                <w:color w:val="222222"/>
                <w:sz w:val="20"/>
              </w:rPr>
              <w:t>Innovation</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61EA3724" w14:textId="77777777" w:rsidR="00F444A8" w:rsidRPr="00F444A8" w:rsidRDefault="00F444A8" w:rsidP="00F444A8">
            <w:pPr>
              <w:spacing w:after="40" w:line="278" w:lineRule="auto" w:before="40"/>
            </w:pPr>
            <w:r w:rsidRPr="00F444A8">
              <w:rPr>
                <w:rFonts w:ascii="Calibri" w:hAnsi="Calibri"/>
                <w:color w:val="222222"/>
                <w:sz w:val="20"/>
              </w:rPr>
              <w:t>Develop products and categories for future growth</w:t>
            </w:r>
          </w:p>
        </w:tc>
      </w:tr>
      <w:tr w:rsidR="00F444A8" w:rsidRPr="00F444A8" w14:paraId="6EF08AE7"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7BBB3013" w14:textId="77777777" w:rsidR="00F444A8" w:rsidRPr="00F444A8" w:rsidRDefault="00F444A8" w:rsidP="00F444A8">
            <w:pPr>
              <w:spacing w:after="40" w:line="278" w:lineRule="auto" w:before="40"/>
            </w:pPr>
            <w:r w:rsidRPr="00F444A8">
              <w:rPr>
                <w:rFonts w:ascii="Calibri" w:hAnsi="Calibri"/>
                <w:color w:val="222222"/>
                <w:sz w:val="20"/>
              </w:rPr>
              <w:t>Distribution</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573031BA" w14:textId="77777777" w:rsidR="00F444A8" w:rsidRPr="00F444A8" w:rsidRDefault="00F444A8" w:rsidP="00F444A8">
            <w:pPr>
              <w:spacing w:after="40" w:line="278" w:lineRule="auto" w:before="40"/>
            </w:pPr>
            <w:r w:rsidRPr="00F444A8">
              <w:rPr>
                <w:rFonts w:ascii="Calibri" w:hAnsi="Calibri"/>
                <w:color w:val="222222"/>
                <w:sz w:val="20"/>
              </w:rPr>
              <w:t>Increase market reach and product availability</w:t>
            </w:r>
          </w:p>
        </w:tc>
      </w:tr>
      <w:tr w:rsidR="00F444A8" w:rsidRPr="00F444A8" w14:paraId="64556F8E"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1D0DB40F" w14:textId="77777777" w:rsidR="00F444A8" w:rsidRPr="00F444A8" w:rsidRDefault="00F444A8" w:rsidP="00F444A8">
            <w:pPr>
              <w:spacing w:after="40" w:line="278" w:lineRule="auto" w:before="40"/>
            </w:pPr>
            <w:r w:rsidRPr="00F444A8">
              <w:rPr>
                <w:rFonts w:ascii="Calibri" w:hAnsi="Calibri"/>
                <w:color w:val="222222"/>
                <w:sz w:val="20"/>
              </w:rPr>
              <w:t>Core Categories</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31C16BE8" w14:textId="77777777" w:rsidR="00F444A8" w:rsidRPr="00F444A8" w:rsidRDefault="00F444A8" w:rsidP="00F444A8">
            <w:pPr>
              <w:spacing w:after="40" w:line="278" w:lineRule="auto" w:before="40"/>
            </w:pPr>
            <w:r w:rsidRPr="00F444A8">
              <w:rPr>
                <w:rFonts w:ascii="Calibri" w:hAnsi="Calibri"/>
                <w:color w:val="222222"/>
                <w:sz w:val="20"/>
              </w:rPr>
              <w:t>Strengthen leadership in important categories</w:t>
            </w:r>
          </w:p>
        </w:tc>
      </w:tr>
      <w:tr w:rsidR="00F444A8" w:rsidRPr="00F444A8" w14:paraId="55313081"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3CA59758" w14:textId="77777777" w:rsidR="00F444A8" w:rsidRPr="00F444A8" w:rsidRDefault="00F444A8" w:rsidP="00F444A8">
            <w:pPr>
              <w:spacing w:after="40" w:line="278" w:lineRule="auto" w:before="40"/>
            </w:pPr>
            <w:r w:rsidRPr="00F444A8">
              <w:rPr>
                <w:rFonts w:ascii="Calibri" w:hAnsi="Calibri"/>
                <w:color w:val="222222"/>
                <w:sz w:val="20"/>
              </w:rPr>
              <w:t>International Portfolio</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37ABCF01" w14:textId="77777777" w:rsidR="00F444A8" w:rsidRPr="00F444A8" w:rsidRDefault="00F444A8" w:rsidP="00F444A8">
            <w:pPr>
              <w:spacing w:after="40" w:line="278" w:lineRule="auto" w:before="40"/>
            </w:pPr>
            <w:r w:rsidRPr="00F444A8">
              <w:rPr>
                <w:rFonts w:ascii="Calibri" w:hAnsi="Calibri"/>
                <w:color w:val="222222"/>
                <w:sz w:val="20"/>
              </w:rPr>
              <w:t>Improve growth and profitability across markets</w:t>
            </w:r>
          </w:p>
        </w:tc>
      </w:tr>
      <w:tr w:rsidR="00F444A8" w:rsidRPr="00F444A8" w14:paraId="1D449452"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B1EA838" w14:textId="77777777" w:rsidR="00F444A8" w:rsidRPr="00F444A8" w:rsidRDefault="00F444A8" w:rsidP="00F444A8">
            <w:pPr>
              <w:spacing w:after="40" w:line="278" w:lineRule="auto" w:before="40"/>
            </w:pPr>
            <w:r w:rsidRPr="00F444A8">
              <w:rPr>
                <w:rFonts w:ascii="Calibri" w:hAnsi="Calibri"/>
                <w:color w:val="222222"/>
                <w:sz w:val="20"/>
              </w:rPr>
              <w:t>Margin Improvement</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422840A3" w14:textId="77777777" w:rsidR="00F444A8" w:rsidRPr="00F444A8" w:rsidRDefault="00F444A8" w:rsidP="00F444A8">
            <w:pPr>
              <w:spacing w:after="40" w:line="278" w:lineRule="auto" w:before="40"/>
            </w:pPr>
            <w:r w:rsidRPr="00F444A8">
              <w:rPr>
                <w:rFonts w:ascii="Calibri" w:hAnsi="Calibri"/>
                <w:color w:val="222222"/>
                <w:sz w:val="20"/>
              </w:rPr>
              <w:t>Convert growth into stronger profitability</w:t>
            </w:r>
          </w:p>
        </w:tc>
      </w:tr>
      <w:tr w:rsidR="00F444A8" w:rsidRPr="00F444A8" w14:paraId="325442EA"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6AFABEDD" w14:textId="77777777" w:rsidR="00F444A8" w:rsidRPr="00F444A8" w:rsidRDefault="00F444A8" w:rsidP="00F444A8">
            <w:pPr>
              <w:spacing w:after="40" w:line="278" w:lineRule="auto" w:before="40"/>
            </w:pPr>
            <w:r w:rsidRPr="00F444A8">
              <w:rPr>
                <w:rFonts w:ascii="Calibri" w:hAnsi="Calibri"/>
                <w:color w:val="222222"/>
                <w:sz w:val="20"/>
              </w:rPr>
              <w:t>Capital Allocation</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30792384" w14:textId="77777777" w:rsidR="00F444A8" w:rsidRPr="00F444A8" w:rsidRDefault="00F444A8" w:rsidP="00F444A8">
            <w:pPr>
              <w:spacing w:after="40" w:line="278" w:lineRule="auto" w:before="40"/>
            </w:pPr>
            <w:r w:rsidRPr="00F444A8">
              <w:rPr>
                <w:rFonts w:ascii="Calibri" w:hAnsi="Calibri"/>
                <w:color w:val="222222"/>
                <w:sz w:val="20"/>
              </w:rPr>
              <w:t>Invest resources into high-return opportunities</w:t>
            </w:r>
          </w:p>
        </w:tc>
      </w:tr>
      <w:tr w:rsidR="00F444A8" w:rsidRPr="00F444A8" w14:paraId="2777145C"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6597DB2E" w14:textId="77777777" w:rsidR="00F444A8" w:rsidRPr="00F444A8" w:rsidRDefault="00F444A8" w:rsidP="00F444A8">
            <w:pPr>
              <w:spacing w:after="40" w:line="278" w:lineRule="auto" w:before="40"/>
            </w:pPr>
            <w:r w:rsidRPr="00F444A8">
              <w:rPr>
                <w:rFonts w:ascii="Calibri" w:hAnsi="Calibri"/>
                <w:color w:val="222222"/>
                <w:sz w:val="20"/>
              </w:rPr>
              <w:t>Sustainability</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0DC05B31" w14:textId="77777777" w:rsidR="00F444A8" w:rsidRPr="00F444A8" w:rsidRDefault="00F444A8" w:rsidP="00F444A8">
            <w:pPr>
              <w:spacing w:after="40" w:line="278" w:lineRule="auto" w:before="40"/>
            </w:pPr>
            <w:r w:rsidRPr="00F444A8">
              <w:rPr>
                <w:rFonts w:ascii="Calibri" w:hAnsi="Calibri"/>
                <w:color w:val="222222"/>
                <w:sz w:val="20"/>
              </w:rPr>
              <w:t>Improve long-term resilience and risk management</w:t>
            </w:r>
          </w:p>
        </w:tc>
      </w:tr>
      <w:tr w:rsidR="00F444A8" w:rsidRPr="00F444A8" w14:paraId="200076F8"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1E54D1AF" w14:textId="77777777" w:rsidR="00F444A8" w:rsidRPr="00F444A8" w:rsidRDefault="00F444A8" w:rsidP="00F444A8">
            <w:pPr>
              <w:spacing w:after="40" w:line="278" w:lineRule="auto" w:before="40"/>
            </w:pPr>
            <w:r w:rsidRPr="00F444A8">
              <w:rPr>
                <w:rFonts w:ascii="Calibri" w:hAnsi="Calibri"/>
                <w:color w:val="222222"/>
                <w:sz w:val="20"/>
              </w:rPr>
              <w:t>Leadership &amp; Governance</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36FCEC42" w14:textId="77777777" w:rsidR="00F444A8" w:rsidRPr="00F444A8" w:rsidRDefault="00F444A8" w:rsidP="00F444A8">
            <w:pPr>
              <w:spacing w:after="40" w:line="278" w:lineRule="auto" w:before="40"/>
            </w:pPr>
            <w:r w:rsidRPr="00F444A8">
              <w:rPr>
                <w:rFonts w:ascii="Calibri" w:hAnsi="Calibri"/>
                <w:color w:val="222222"/>
                <w:sz w:val="20"/>
              </w:rPr>
              <w:t>Support disciplined strategic execution</w:t>
            </w:r>
          </w:p>
        </w:tc>
      </w:tr>
    </w:tbl>
    <w:p w14:paraId="4CE0DD83" w14:textId="77777777" w:rsidR="00F444A8" w:rsidRPr="00F444A8" w:rsidRDefault="00F444A8" w:rsidP="00F444A8">
      <w:pPr>
        <w:spacing w:after="100" w:before="0"/>
      </w:pPr>
      <w:r w:rsidRPr="00F444A8">
        <w:rPr>
          <w:rFonts w:ascii="Calibri" w:hAnsi="Calibri"/>
          <w:color w:val="222222"/>
          <w:sz w:val="24"/>
        </w:rPr>
        <w:t>These priorities are interconnected. For example, stronger brand investment can support volume growth, while volume growth can improve scale and potentially strengthen profitability.</w:t>
      </w:r>
    </w:p>
    <w:p w14:paraId="699EC720" w14:textId="77777777" w:rsidR="00F444A8" w:rsidRPr="00F444A8" w:rsidRDefault="00F444A8" w:rsidP="00F444A8">
      <w:pPr>
        <w:pStyle w:val="Heading2"/>
        <w:rPr>
          <w:b/>
          <w:bCs/>
        </w:rPr>
      </w:pPr>
      <w:r w:rsidRPr="00F444A8">
        <w:rPr>
          <w:rFonts w:ascii="Calibri" w:hAnsi="Calibri"/>
          <w:b/>
          <w:bCs/>
          <w:color w:val="007A4B"/>
          <w:sz w:val="26"/>
        </w:rPr>
        <w:t>Investor Takeaway</w:t>
      </w:r>
    </w:p>
    <w:p w14:paraId="0B49FCFB" w14:textId="77777777" w:rsidR="00F444A8" w:rsidRPr="00F444A8" w:rsidRDefault="00F444A8" w:rsidP="00F444A8">
      <w:pPr>
        <w:spacing w:after="100" w:before="0"/>
      </w:pPr>
      <w:r w:rsidRPr="00F444A8">
        <w:rPr>
          <w:rFonts w:ascii="Calibri" w:hAnsi="Calibri"/>
          <w:color w:val="222222"/>
          <w:sz w:val="24"/>
        </w:rPr>
        <w:t xml:space="preserve">GCPL's strategic direction centres on an important objective: </w:t>
      </w:r>
      <w:r w:rsidRPr="00F444A8">
        <w:rPr>
          <w:rFonts w:ascii="Calibri" w:hAnsi="Calibri"/>
          <w:bCs/>
          <w:color w:val="222222"/>
          <w:sz w:val="24"/>
        </w:rPr>
        <w:t>growing the business while improving the quality and sustainability of that growth</w:t>
      </w:r>
      <w:r w:rsidRPr="00F444A8">
        <w:rPr>
          <w:rFonts w:ascii="Calibri" w:hAnsi="Calibri"/>
          <w:color w:val="222222"/>
          <w:sz w:val="24"/>
        </w:rPr>
        <w:t>.</w:t>
      </w:r>
    </w:p>
    <w:p w14:paraId="307AE14E" w14:textId="77777777" w:rsidR="00F444A8" w:rsidRPr="00F444A8" w:rsidRDefault="00F444A8" w:rsidP="00F444A8">
      <w:pPr>
        <w:spacing w:after="100" w:before="0"/>
      </w:pPr>
      <w:r w:rsidRPr="00F444A8">
        <w:rPr>
          <w:rFonts w:ascii="Calibri" w:hAnsi="Calibri"/>
          <w:color w:val="222222"/>
          <w:sz w:val="24"/>
        </w:rPr>
        <w:t>The company has strong opportunities through its established consumer categories, international presence and exposure to emerging markets. However, the strategy will ultimately be judged by execution.</w:t>
      </w:r>
    </w:p>
    <w:p w14:paraId="7522490C" w14:textId="77777777" w:rsidR="00F444A8" w:rsidRPr="00F444A8" w:rsidRDefault="00F444A8" w:rsidP="00F444A8">
      <w:pPr>
        <w:spacing w:after="100" w:before="0"/>
      </w:pPr>
      <w:r w:rsidRPr="00F444A8">
        <w:rPr>
          <w:rFonts w:ascii="Calibri" w:hAnsi="Calibri"/>
          <w:color w:val="222222"/>
          <w:sz w:val="24"/>
        </w:rPr>
        <w:t>For investors, the most important areas to monitor are whether GCPL can:</w:t>
      </w:r>
    </w:p>
    <w:p w14:paraId="3F5937C9" w14:textId="77777777" w:rsidR="00F444A8" w:rsidRPr="00F444A8" w:rsidRDefault="00F444A8" w:rsidP="00F444A8">
      <w:pPr>
        <w:numPr>
          <w:ilvl w:val="0"/>
          <w:numId w:val="44"/>
        </w:numPr>
        <w:spacing w:after="100" w:before="0"/>
      </w:pPr>
      <w:r w:rsidRPr="00F444A8">
        <w:rPr>
          <w:rFonts w:ascii="Calibri" w:hAnsi="Calibri"/>
          <w:color w:val="222222"/>
          <w:sz w:val="24"/>
        </w:rPr>
        <w:t>Deliver sustainable volume growth</w:t>
      </w:r>
    </w:p>
    <w:p w14:paraId="5CBDFF8C" w14:textId="77777777" w:rsidR="00F444A8" w:rsidRPr="00F444A8" w:rsidRDefault="00F444A8" w:rsidP="00F444A8">
      <w:pPr>
        <w:numPr>
          <w:ilvl w:val="0"/>
          <w:numId w:val="44"/>
        </w:numPr>
        <w:spacing w:after="100" w:before="0"/>
      </w:pPr>
      <w:r w:rsidRPr="00F444A8">
        <w:rPr>
          <w:rFonts w:ascii="Calibri" w:hAnsi="Calibri"/>
          <w:color w:val="222222"/>
          <w:sz w:val="24"/>
        </w:rPr>
        <w:t>Strengthen core brands and categories</w:t>
      </w:r>
    </w:p>
    <w:p w14:paraId="00017C6C" w14:textId="77777777" w:rsidR="00F444A8" w:rsidRPr="00F444A8" w:rsidRDefault="00F444A8" w:rsidP="00F444A8">
      <w:pPr>
        <w:numPr>
          <w:ilvl w:val="0"/>
          <w:numId w:val="44"/>
        </w:numPr>
        <w:spacing w:after="100" w:before="0"/>
      </w:pPr>
      <w:r w:rsidRPr="00F444A8">
        <w:rPr>
          <w:rFonts w:ascii="Calibri" w:hAnsi="Calibri"/>
          <w:color w:val="222222"/>
          <w:sz w:val="24"/>
        </w:rPr>
        <w:t>Improve performance across international markets</w:t>
      </w:r>
    </w:p>
    <w:p w14:paraId="540EF78D" w14:textId="77777777" w:rsidR="00F444A8" w:rsidRPr="00F444A8" w:rsidRDefault="00F444A8" w:rsidP="00F444A8">
      <w:pPr>
        <w:numPr>
          <w:ilvl w:val="0"/>
          <w:numId w:val="44"/>
        </w:numPr>
        <w:spacing w:after="100" w:before="0"/>
      </w:pPr>
      <w:r w:rsidRPr="00F444A8">
        <w:rPr>
          <w:rFonts w:ascii="Calibri" w:hAnsi="Calibri"/>
          <w:color w:val="222222"/>
          <w:sz w:val="24"/>
        </w:rPr>
        <w:t>Convert growth into stronger margins</w:t>
      </w:r>
    </w:p>
    <w:p w14:paraId="5D3BBE87" w14:textId="77777777" w:rsidR="00F444A8" w:rsidRPr="00F444A8" w:rsidRDefault="00F444A8" w:rsidP="00F444A8">
      <w:pPr>
        <w:numPr>
          <w:ilvl w:val="0"/>
          <w:numId w:val="44"/>
        </w:numPr>
        <w:spacing w:after="100" w:before="0"/>
      </w:pPr>
      <w:r w:rsidRPr="00F444A8">
        <w:rPr>
          <w:rFonts w:ascii="Calibri" w:hAnsi="Calibri"/>
          <w:color w:val="222222"/>
          <w:sz w:val="24"/>
        </w:rPr>
        <w:t>Generate higher operating cash flows</w:t>
      </w:r>
    </w:p>
    <w:p w14:paraId="580934BB" w14:textId="77777777" w:rsidR="00F444A8" w:rsidRPr="00F444A8" w:rsidRDefault="00F444A8" w:rsidP="00F444A8">
      <w:pPr>
        <w:numPr>
          <w:ilvl w:val="0"/>
          <w:numId w:val="44"/>
        </w:numPr>
        <w:spacing w:after="100" w:before="0"/>
      </w:pPr>
      <w:r w:rsidRPr="00F444A8">
        <w:rPr>
          <w:rFonts w:ascii="Calibri" w:hAnsi="Calibri"/>
          <w:color w:val="222222"/>
          <w:sz w:val="24"/>
        </w:rPr>
        <w:t>Maintain disciplined capital allocation</w:t>
      </w:r>
    </w:p>
    <w:p w14:paraId="7438D527" w14:textId="77777777" w:rsidR="00F444A8" w:rsidRPr="00F444A8" w:rsidRDefault="00F444A8" w:rsidP="00F444A8">
      <w:pPr>
        <w:numPr>
          <w:ilvl w:val="0"/>
          <w:numId w:val="44"/>
        </w:numPr>
        <w:spacing w:after="100" w:before="0"/>
      </w:pPr>
      <w:r w:rsidRPr="00F444A8">
        <w:rPr>
          <w:rFonts w:ascii="Calibri" w:hAnsi="Calibri"/>
          <w:color w:val="222222"/>
          <w:sz w:val="24"/>
        </w:rPr>
        <w:t>Deliver attractive returns on invested capital</w:t>
      </w:r>
    </w:p>
    <w:p w14:paraId="43563699" w14:textId="77777777" w:rsidR="00F444A8" w:rsidRPr="00F444A8" w:rsidRDefault="00F444A8" w:rsidP="00F444A8">
      <w:pPr>
        <w:spacing w:after="100" w:before="0"/>
      </w:pPr>
      <w:r w:rsidRPr="00F444A8">
        <w:rPr>
          <w:rFonts w:ascii="Calibri" w:hAnsi="Calibri"/>
          <w:color w:val="222222"/>
          <w:sz w:val="24"/>
        </w:rPr>
        <w:lastRenderedPageBreak/>
        <w:t>The company's strategy appears to require continued investment in brands, innovation and distribution. While these investments may create pressure on short-term profitability, their long-term value will depend on whether they generate stronger consumer demand and sustainable financial returns.</w:t>
      </w:r>
    </w:p>
    <w:p w14:paraId="5D79681E" w14:textId="77777777" w:rsidR="00F444A8" w:rsidRPr="00F444A8" w:rsidRDefault="00F444A8" w:rsidP="00F444A8">
      <w:pPr>
        <w:spacing w:after="100" w:before="0"/>
      </w:pPr>
      <w:r w:rsidRPr="00F444A8">
        <w:rPr>
          <w:rFonts w:ascii="Calibri" w:hAnsi="Calibri"/>
          <w:color w:val="222222"/>
          <w:sz w:val="24"/>
        </w:rPr>
        <w:t xml:space="preserve">The next stage of our analysis will examine </w:t>
      </w:r>
      <w:r w:rsidRPr="00F444A8">
        <w:rPr>
          <w:rFonts w:ascii="Calibri" w:hAnsi="Calibri"/>
          <w:bCs/>
          <w:color w:val="222222"/>
          <w:sz w:val="24"/>
        </w:rPr>
        <w:t>GCPL's business segments, geographical operations and brand portfolio</w:t>
      </w:r>
      <w:r w:rsidRPr="00F444A8">
        <w:rPr>
          <w:rFonts w:ascii="Calibri" w:hAnsi="Calibri"/>
          <w:color w:val="222222"/>
          <w:sz w:val="24"/>
        </w:rPr>
        <w:t xml:space="preserve"> in greater detail, allowing us to understand where the company's growth and competitive strength are concentrated.</w:t>
      </w:r>
    </w:p>
    <w:p w14:paraId="4A40AC2D" w14:textId="77777777" w:rsidR="00F444A8" w:rsidRPr="00F444A8" w:rsidRDefault="00F444A8" w:rsidP="00F444A8">
      <w:pPr>
        <w:pStyle w:val="Heading1"/>
        <w:rPr>
          <w:b/>
          <w:bCs/>
        </w:rPr>
        <w:pBdr>
          <w:bottom w:val="single" w:sz="6" w:space="4" w:color="005C2E"/>
        </w:pBdr>
      </w:pPr>
      <w:r w:rsidRPr="00F444A8">
        <w:rPr>
          <w:rFonts w:ascii="Calibri" w:hAnsi="Calibri"/>
          <w:b/>
          <w:bCs/>
          <w:color w:val="005C2E"/>
          <w:sz w:val="28"/>
        </w:rPr>
        <w:t>Chapter 4: Business Portfolio, Geographical Operations &amp; Brand Strength</w:t>
      </w:r>
    </w:p>
    <w:p w14:paraId="2E1A0F3E" w14:textId="77777777" w:rsidR="00F444A8" w:rsidRPr="00F444A8" w:rsidRDefault="00F444A8" w:rsidP="00F444A8">
      <w:pPr>
        <w:pStyle w:val="Heading2"/>
        <w:rPr>
          <w:b/>
          <w:bCs/>
        </w:rPr>
      </w:pPr>
      <w:r w:rsidRPr="00F444A8">
        <w:rPr>
          <w:rFonts w:ascii="Calibri" w:hAnsi="Calibri"/>
          <w:b/>
          <w:bCs/>
          <w:color w:val="007A4B"/>
          <w:sz w:val="26"/>
        </w:rPr>
        <w:t>4.1 Introduction</w:t>
      </w:r>
    </w:p>
    <w:p w14:paraId="38C78FA5" w14:textId="77777777" w:rsidR="00F444A8" w:rsidRPr="00F444A8" w:rsidRDefault="00F444A8" w:rsidP="00F444A8">
      <w:pPr>
        <w:spacing w:after="100" w:before="0"/>
      </w:pPr>
      <w:r w:rsidRPr="00F444A8">
        <w:rPr>
          <w:rFonts w:ascii="Calibri" w:hAnsi="Calibri"/>
          <w:color w:val="222222"/>
          <w:sz w:val="24"/>
        </w:rPr>
        <w:t xml:space="preserve">GCPL's business portfolio is defined by two important dimensions: </w:t>
      </w:r>
      <w:r w:rsidRPr="00F444A8">
        <w:rPr>
          <w:rFonts w:ascii="Calibri" w:hAnsi="Calibri"/>
          <w:bCs/>
          <w:color w:val="222222"/>
          <w:sz w:val="24"/>
        </w:rPr>
        <w:t>the categories in which it operates and the geographies in which those categories are sold</w:t>
      </w:r>
      <w:r w:rsidRPr="00F444A8">
        <w:rPr>
          <w:rFonts w:ascii="Calibri" w:hAnsi="Calibri"/>
          <w:color w:val="222222"/>
          <w:sz w:val="24"/>
        </w:rPr>
        <w:t>.</w:t>
      </w:r>
    </w:p>
    <w:p w14:paraId="5ADE89C7" w14:textId="77777777" w:rsidR="00F444A8" w:rsidRPr="00F444A8" w:rsidRDefault="00F444A8" w:rsidP="00F444A8">
      <w:pPr>
        <w:spacing w:after="100" w:before="0"/>
      </w:pPr>
      <w:r w:rsidRPr="00F444A8">
        <w:rPr>
          <w:rFonts w:ascii="Calibri" w:hAnsi="Calibri"/>
          <w:color w:val="222222"/>
          <w:sz w:val="24"/>
        </w:rPr>
        <w:t xml:space="preserve">Unlike a consumer company concentrated entirely in India, GCPL has developed a diversified international portfolio across several emerging markets. Its operations span India, Indonesia, Africa, Latin America, Sri Lanka, Bangladesh and the United States. </w:t>
      </w:r>
    </w:p>
    <w:p w14:paraId="26587328" w14:textId="77777777" w:rsidR="00F444A8" w:rsidRPr="00F444A8" w:rsidRDefault="00F444A8" w:rsidP="00F444A8">
      <w:pPr>
        <w:spacing w:after="100" w:before="0"/>
      </w:pPr>
      <w:r w:rsidRPr="00F444A8">
        <w:rPr>
          <w:rFonts w:ascii="Calibri" w:hAnsi="Calibri"/>
          <w:color w:val="222222"/>
          <w:sz w:val="24"/>
        </w:rPr>
        <w:t>This makes understanding the company's portfolio particularly important. Growth, profitability and risk can vary significantly across different categories and regions.</w:t>
      </w:r>
    </w:p>
    <w:p w14:paraId="2A469389" w14:textId="77777777" w:rsidR="00F444A8" w:rsidRPr="00F444A8" w:rsidRDefault="00F444A8" w:rsidP="00F444A8">
      <w:pPr>
        <w:spacing w:after="100" w:before="0"/>
      </w:pPr>
      <w:r w:rsidRPr="00F444A8">
        <w:rPr>
          <w:rFonts w:ascii="Calibri" w:hAnsi="Calibri"/>
          <w:color w:val="222222"/>
          <w:sz w:val="24"/>
        </w:rPr>
        <w:t>The business can broadly be viewed through the following structure:</w:t>
      </w:r>
    </w:p>
    <w:p w14:paraId="7096A59D" w14:textId="77777777" w:rsidR="00F444A8" w:rsidRPr="00F444A8" w:rsidRDefault="00F444A8" w:rsidP="00F444A8">
      <w:pPr>
        <w:spacing w:after="100" w:before="0"/>
      </w:pPr>
      <w:r w:rsidRPr="00F444A8">
        <w:rPr>
          <w:rFonts w:ascii="Calibri" w:hAnsi="Calibri"/>
          <w:bCs/>
          <w:color w:val="222222"/>
          <w:sz w:val="24"/>
        </w:rPr>
        <w:t>India &amp; SAARC + Indonesia + Africa + Latin America + USA</w:t>
      </w:r>
    </w:p>
    <w:p w14:paraId="5E5C76BD" w14:textId="77777777" w:rsidR="00F444A8" w:rsidRPr="00F444A8" w:rsidRDefault="00F444A8" w:rsidP="00F444A8">
      <w:pPr>
        <w:spacing w:after="100" w:before="0"/>
      </w:pPr>
      <w:r w:rsidRPr="00F444A8">
        <w:rPr>
          <w:rFonts w:ascii="Calibri" w:hAnsi="Calibri"/>
          <w:color w:val="222222"/>
          <w:sz w:val="24"/>
        </w:rPr>
        <w:t>combined with</w:t>
      </w:r>
    </w:p>
    <w:p w14:paraId="1C44107F" w14:textId="77777777" w:rsidR="00F444A8" w:rsidRPr="00F444A8" w:rsidRDefault="00F444A8" w:rsidP="00F444A8">
      <w:pPr>
        <w:spacing w:after="100" w:before="0"/>
      </w:pPr>
      <w:r w:rsidRPr="00F444A8">
        <w:rPr>
          <w:rFonts w:ascii="Calibri" w:hAnsi="Calibri"/>
          <w:bCs/>
          <w:color w:val="222222"/>
          <w:sz w:val="24"/>
        </w:rPr>
        <w:t>Home Care + Personal Care + Beauty &amp; Professional Products + New Growth Categories</w:t>
      </w:r>
    </w:p>
    <w:p w14:paraId="7A3997D3" w14:textId="77777777" w:rsidR="00F444A8" w:rsidRPr="00F444A8" w:rsidRDefault="00F444A8" w:rsidP="00F444A8">
      <w:pPr>
        <w:pStyle w:val="Heading2"/>
        <w:rPr>
          <w:b/>
          <w:bCs/>
        </w:rPr>
      </w:pPr>
      <w:r w:rsidRPr="00F444A8">
        <w:rPr>
          <w:rFonts w:ascii="Calibri" w:hAnsi="Calibri"/>
          <w:b/>
          <w:bCs/>
          <w:color w:val="007A4B"/>
          <w:sz w:val="26"/>
        </w:rPr>
        <w:t>4.2 India and SAARC</w:t>
      </w:r>
    </w:p>
    <w:p w14:paraId="0E8262A1" w14:textId="77777777" w:rsidR="00F444A8" w:rsidRPr="00F444A8" w:rsidRDefault="00F444A8" w:rsidP="00F444A8">
      <w:pPr>
        <w:spacing w:after="100" w:before="0"/>
      </w:pPr>
      <w:r w:rsidRPr="00F444A8">
        <w:rPr>
          <w:rFonts w:ascii="Calibri" w:hAnsi="Calibri"/>
          <w:color w:val="222222"/>
          <w:sz w:val="24"/>
        </w:rPr>
        <w:t xml:space="preserve">India remains GCPL's largest and most important market. Based on the reported geographical portfolio composition for FY2024–25, India represented approximately </w:t>
      </w:r>
      <w:r w:rsidRPr="00F444A8">
        <w:rPr>
          <w:rFonts w:ascii="Calibri" w:hAnsi="Calibri"/>
          <w:bCs/>
          <w:color w:val="222222"/>
          <w:sz w:val="24"/>
        </w:rPr>
        <w:t>62% of the business</w:t>
      </w:r>
      <w:r w:rsidRPr="00F444A8">
        <w:rPr>
          <w:rFonts w:ascii="Calibri" w:hAnsi="Calibri"/>
          <w:color w:val="222222"/>
          <w:sz w:val="24"/>
        </w:rPr>
        <w:t xml:space="preserve">. </w:t>
      </w:r>
    </w:p>
    <w:p w14:paraId="3B0E8066" w14:textId="77777777" w:rsidR="00F444A8" w:rsidRPr="00F444A8" w:rsidRDefault="00F444A8" w:rsidP="00F444A8">
      <w:pPr>
        <w:spacing w:after="100" w:before="0"/>
      </w:pPr>
      <w:r w:rsidRPr="00F444A8">
        <w:rPr>
          <w:rFonts w:ascii="Calibri" w:hAnsi="Calibri"/>
          <w:color w:val="222222"/>
          <w:sz w:val="24"/>
        </w:rPr>
        <w:t>The Indian portfolio has strong positions across several consumer categories.</w:t>
      </w:r>
    </w:p>
    <w:tbl>
      <w:tblPr>
        <w:tblStyle w:val="TableGrid"/>
        <w:tblW w:w="0" w:type="auto"/>
        <w:tblLook w:val="04A0" w:firstRow="1" w:lastRow="0" w:firstColumn="1" w:lastColumn="0" w:noHBand="0" w:noVBand="1"/>
      </w:tblPr>
      <w:tblGrid>
        <w:gridCol w:w="3077"/>
        <w:gridCol w:w="1913"/>
      </w:tblGrid>
      <w:tr w:rsidR="00F444A8" w:rsidRPr="00F444A8" w14:paraId="25486B4F" w14:textId="77777777" w:rsidTr="00F444A8">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36608E97" w14:textId="77777777" w:rsidR="00F444A8" w:rsidRPr="00F444A8" w:rsidRDefault="00F444A8" w:rsidP="00F444A8">
            <w:pPr>
              <w:spacing w:after="40" w:line="278" w:lineRule="auto" w:before="40"/>
              <w:rPr>
                <w:b/>
                <w:bCs/>
              </w:rPr>
            </w:pPr>
            <w:r w:rsidRPr="00F444A8">
              <w:rPr>
                <w:rFonts w:ascii="Calibri" w:hAnsi="Calibri"/>
                <w:b/>
                <w:bCs/>
                <w:color w:val="FFFFFF"/>
                <w:sz w:val="20"/>
              </w:rPr>
              <w:t>Category</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314AFFE9" w14:textId="77777777" w:rsidR="00F444A8" w:rsidRPr="00F444A8" w:rsidRDefault="00F444A8" w:rsidP="00F444A8">
            <w:pPr>
              <w:spacing w:after="40" w:line="278" w:lineRule="auto" w:before="40"/>
              <w:rPr>
                <w:b/>
                <w:bCs/>
              </w:rPr>
            </w:pPr>
            <w:r w:rsidRPr="00F444A8">
              <w:rPr>
                <w:rFonts w:ascii="Calibri" w:hAnsi="Calibri"/>
                <w:b/>
                <w:bCs/>
                <w:color w:val="FFFFFF"/>
                <w:sz w:val="20"/>
              </w:rPr>
              <w:t>Market Position</w:t>
            </w:r>
          </w:p>
        </w:tc>
      </w:tr>
      <w:tr w:rsidR="00F444A8" w:rsidRPr="00F444A8" w14:paraId="64D81B5C"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66496B1F" w14:textId="77777777" w:rsidR="00F444A8" w:rsidRPr="00F444A8" w:rsidRDefault="00F444A8" w:rsidP="00F444A8">
            <w:pPr>
              <w:spacing w:after="40" w:line="278" w:lineRule="auto" w:before="40"/>
            </w:pPr>
            <w:r w:rsidRPr="00F444A8">
              <w:rPr>
                <w:rFonts w:ascii="Calibri" w:hAnsi="Calibri"/>
                <w:color w:val="222222"/>
                <w:sz w:val="20"/>
              </w:rPr>
              <w:t>Household Insecticides</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299F71A9" w14:textId="77777777" w:rsidR="00F444A8" w:rsidRPr="00F444A8" w:rsidRDefault="00F444A8" w:rsidP="00F444A8">
            <w:pPr>
              <w:spacing w:after="40" w:line="278" w:lineRule="auto" w:before="40"/>
            </w:pPr>
            <w:r w:rsidRPr="00F444A8">
              <w:rPr>
                <w:rFonts w:ascii="Calibri" w:hAnsi="Calibri"/>
                <w:color w:val="222222"/>
                <w:sz w:val="20"/>
              </w:rPr>
              <w:t>#1</w:t>
            </w:r>
          </w:p>
        </w:tc>
      </w:tr>
      <w:tr w:rsidR="00F444A8" w:rsidRPr="00F444A8" w14:paraId="3C882B3C"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519E96C0" w14:textId="77777777" w:rsidR="00F444A8" w:rsidRPr="00F444A8" w:rsidRDefault="00F444A8" w:rsidP="00F444A8">
            <w:pPr>
              <w:spacing w:after="40" w:line="278" w:lineRule="auto" w:before="40"/>
            </w:pPr>
            <w:r w:rsidRPr="00F444A8">
              <w:rPr>
                <w:rFonts w:ascii="Calibri" w:hAnsi="Calibri"/>
                <w:color w:val="222222"/>
                <w:sz w:val="20"/>
              </w:rPr>
              <w:t>Air Care</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4C0A2708" w14:textId="77777777" w:rsidR="00F444A8" w:rsidRPr="00F444A8" w:rsidRDefault="00F444A8" w:rsidP="00F444A8">
            <w:pPr>
              <w:spacing w:after="40" w:line="278" w:lineRule="auto" w:before="40"/>
            </w:pPr>
            <w:r w:rsidRPr="00F444A8">
              <w:rPr>
                <w:rFonts w:ascii="Calibri" w:hAnsi="Calibri"/>
                <w:color w:val="222222"/>
                <w:sz w:val="20"/>
              </w:rPr>
              <w:t>#1</w:t>
            </w:r>
          </w:p>
        </w:tc>
      </w:tr>
      <w:tr w:rsidR="00F444A8" w:rsidRPr="00F444A8" w14:paraId="30083878"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4EEF61A8" w14:textId="77777777" w:rsidR="00F444A8" w:rsidRPr="00F444A8" w:rsidRDefault="00F444A8" w:rsidP="00F444A8">
            <w:pPr>
              <w:spacing w:after="40" w:line="278" w:lineRule="auto" w:before="40"/>
            </w:pPr>
            <w:r w:rsidRPr="00F444A8">
              <w:rPr>
                <w:rFonts w:ascii="Calibri" w:hAnsi="Calibri"/>
                <w:color w:val="222222"/>
                <w:sz w:val="20"/>
              </w:rPr>
              <w:t>Hair Colour</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0824119" w14:textId="77777777" w:rsidR="00F444A8" w:rsidRPr="00F444A8" w:rsidRDefault="00F444A8" w:rsidP="00F444A8">
            <w:pPr>
              <w:spacing w:after="40" w:line="278" w:lineRule="auto" w:before="40"/>
            </w:pPr>
            <w:r w:rsidRPr="00F444A8">
              <w:rPr>
                <w:rFonts w:ascii="Calibri" w:hAnsi="Calibri"/>
                <w:color w:val="222222"/>
                <w:sz w:val="20"/>
              </w:rPr>
              <w:t>#1</w:t>
            </w:r>
          </w:p>
        </w:tc>
      </w:tr>
      <w:tr w:rsidR="00F444A8" w:rsidRPr="00F444A8" w14:paraId="221D501B"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466B2C02" w14:textId="77777777" w:rsidR="00F444A8" w:rsidRPr="00F444A8" w:rsidRDefault="00F444A8" w:rsidP="00F444A8">
            <w:pPr>
              <w:spacing w:after="40" w:line="278" w:lineRule="auto" w:before="40"/>
            </w:pPr>
            <w:r w:rsidRPr="00F444A8">
              <w:rPr>
                <w:rFonts w:ascii="Calibri" w:hAnsi="Calibri"/>
                <w:color w:val="222222"/>
                <w:sz w:val="20"/>
              </w:rPr>
              <w:t>Personal Wash and Hygiene</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18842F75" w14:textId="77777777" w:rsidR="00F444A8" w:rsidRPr="00F444A8" w:rsidRDefault="00F444A8" w:rsidP="00F444A8">
            <w:pPr>
              <w:spacing w:after="40" w:line="278" w:lineRule="auto" w:before="40"/>
            </w:pPr>
            <w:r w:rsidRPr="00F444A8">
              <w:rPr>
                <w:rFonts w:ascii="Calibri" w:hAnsi="Calibri"/>
                <w:color w:val="222222"/>
                <w:sz w:val="20"/>
              </w:rPr>
              <w:t>#2</w:t>
            </w:r>
          </w:p>
        </w:tc>
      </w:tr>
      <w:tr w:rsidR="00F444A8" w:rsidRPr="00F444A8" w14:paraId="74CD918B"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996E2EA" w14:textId="77777777" w:rsidR="00F444A8" w:rsidRPr="00F444A8" w:rsidRDefault="00F444A8" w:rsidP="00F444A8">
            <w:pPr>
              <w:spacing w:after="40" w:line="278" w:lineRule="auto" w:before="40"/>
            </w:pPr>
            <w:r w:rsidRPr="00F444A8">
              <w:rPr>
                <w:rFonts w:ascii="Calibri" w:hAnsi="Calibri"/>
                <w:color w:val="222222"/>
                <w:sz w:val="20"/>
              </w:rPr>
              <w:lastRenderedPageBreak/>
              <w:t>Fabric Care</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0C8C1350" w14:textId="77777777" w:rsidR="00F444A8" w:rsidRPr="00F444A8" w:rsidRDefault="00F444A8" w:rsidP="00F444A8">
            <w:pPr>
              <w:spacing w:after="40" w:line="278" w:lineRule="auto" w:before="40"/>
            </w:pPr>
            <w:r w:rsidRPr="00F444A8">
              <w:rPr>
                <w:rFonts w:ascii="Calibri" w:hAnsi="Calibri"/>
                <w:color w:val="222222"/>
                <w:sz w:val="20"/>
              </w:rPr>
              <w:t>#3</w:t>
            </w:r>
          </w:p>
        </w:tc>
      </w:tr>
      <w:tr w:rsidR="00F444A8" w:rsidRPr="00F444A8" w14:paraId="137FB0D2"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0D556527" w14:textId="77777777" w:rsidR="00F444A8" w:rsidRPr="00F444A8" w:rsidRDefault="00F444A8" w:rsidP="00F444A8">
            <w:pPr>
              <w:spacing w:after="40" w:line="278" w:lineRule="auto" w:before="40"/>
            </w:pPr>
            <w:r w:rsidRPr="00F444A8">
              <w:rPr>
                <w:rFonts w:ascii="Calibri" w:hAnsi="Calibri"/>
                <w:color w:val="222222"/>
                <w:sz w:val="20"/>
              </w:rPr>
              <w:t>Deodorants</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20165320" w14:textId="77777777" w:rsidR="00F444A8" w:rsidRPr="00F444A8" w:rsidRDefault="00F444A8" w:rsidP="00F444A8">
            <w:pPr>
              <w:spacing w:after="40" w:line="278" w:lineRule="auto" w:before="40"/>
            </w:pPr>
            <w:r w:rsidRPr="00F444A8">
              <w:rPr>
                <w:rFonts w:ascii="Calibri" w:hAnsi="Calibri"/>
                <w:color w:val="222222"/>
                <w:sz w:val="20"/>
              </w:rPr>
              <w:t>#3</w:t>
            </w:r>
          </w:p>
        </w:tc>
      </w:tr>
    </w:tbl>
    <w:p w14:paraId="24AF12A0" w14:textId="77777777" w:rsidR="00F444A8" w:rsidRPr="00F444A8" w:rsidRDefault="00F444A8" w:rsidP="00F444A8">
      <w:pPr>
        <w:spacing w:after="100" w:before="0"/>
      </w:pPr>
      <w:r w:rsidRPr="00F444A8">
        <w:rPr>
          <w:rFonts w:ascii="Calibri" w:hAnsi="Calibri"/>
          <w:color w:val="222222"/>
          <w:sz w:val="24"/>
        </w:rPr>
        <w:t>The Indian business is strategically important because it provides GCPL with its largest consumer base and acts as a major driver of consolidated growth.</w:t>
      </w:r>
    </w:p>
    <w:p w14:paraId="6B6A4FA7" w14:textId="77777777" w:rsidR="00F444A8" w:rsidRPr="00F444A8" w:rsidRDefault="00F444A8" w:rsidP="00F444A8">
      <w:pPr>
        <w:spacing w:after="100" w:before="0"/>
      </w:pPr>
      <w:r w:rsidRPr="00F444A8">
        <w:rPr>
          <w:rFonts w:ascii="Calibri" w:hAnsi="Calibri"/>
          <w:color w:val="222222"/>
          <w:sz w:val="24"/>
        </w:rPr>
        <w:t xml:space="preserve">Management's focus in India has included increasing volume growth, </w:t>
      </w:r>
      <w:proofErr w:type="gramStart"/>
      <w:r w:rsidRPr="00F444A8">
        <w:rPr>
          <w:rFonts w:ascii="Calibri" w:hAnsi="Calibri"/>
          <w:color w:val="222222"/>
          <w:sz w:val="24"/>
        </w:rPr>
        <w:t>strengthening</w:t>
      </w:r>
      <w:proofErr w:type="gramEnd"/>
      <w:r w:rsidRPr="00F444A8">
        <w:rPr>
          <w:rFonts w:ascii="Calibri" w:hAnsi="Calibri"/>
          <w:color w:val="222222"/>
          <w:sz w:val="24"/>
        </w:rPr>
        <w:t xml:space="preserve"> distribution and expanding consumer reach. The company has also highlighted rural expansion through </w:t>
      </w:r>
      <w:r w:rsidRPr="00F444A8">
        <w:rPr>
          <w:rFonts w:ascii="Calibri" w:hAnsi="Calibri"/>
          <w:bCs/>
          <w:color w:val="222222"/>
          <w:sz w:val="24"/>
        </w:rPr>
        <w:t xml:space="preserve">Project </w:t>
      </w:r>
      <w:proofErr w:type="spellStart"/>
      <w:r w:rsidRPr="00F444A8">
        <w:rPr>
          <w:rFonts w:ascii="Calibri" w:hAnsi="Calibri"/>
          <w:bCs/>
          <w:color w:val="222222"/>
          <w:sz w:val="24"/>
        </w:rPr>
        <w:t>Vistaar</w:t>
      </w:r>
      <w:proofErr w:type="spellEnd"/>
      <w:r w:rsidRPr="00F444A8">
        <w:rPr>
          <w:rFonts w:ascii="Calibri" w:hAnsi="Calibri"/>
          <w:color w:val="222222"/>
          <w:sz w:val="24"/>
        </w:rPr>
        <w:t xml:space="preserve">, while continuing investments in innovation and brand development. Godrej Consumers </w:t>
      </w:r>
      <w:proofErr w:type="spellStart"/>
      <w:proofErr w:type="gramStart"/>
      <w:r w:rsidRPr="00F444A8">
        <w:rPr>
          <w:rFonts w:ascii="Calibri" w:hAnsi="Calibri"/>
          <w:color w:val="222222"/>
          <w:sz w:val="24"/>
        </w:rPr>
        <w:t>ltd.mdMD</w:t>
      </w:r>
      <w:proofErr w:type="spellEnd"/>
      <w:proofErr w:type="gramEnd"/>
    </w:p>
    <w:p w14:paraId="687E971A" w14:textId="77777777" w:rsidR="00F444A8" w:rsidRPr="00F444A8" w:rsidRDefault="00F444A8" w:rsidP="00F444A8">
      <w:pPr>
        <w:spacing w:after="100" w:before="0"/>
        <w:rPr>
          <w:b/>
          <w:bCs/>
        </w:rPr>
      </w:pPr>
      <w:r w:rsidRPr="00F444A8">
        <w:rPr>
          <w:rFonts w:ascii="Calibri" w:hAnsi="Calibri"/>
          <w:bCs/>
          <w:color w:val="222222"/>
          <w:sz w:val="24"/>
        </w:rPr>
        <w:t>Key Strategic Importance of India</w:t>
      </w:r>
    </w:p>
    <w:p w14:paraId="5B77ADC4" w14:textId="77777777" w:rsidR="00F444A8" w:rsidRPr="00F444A8" w:rsidRDefault="00F444A8" w:rsidP="00F444A8">
      <w:pPr>
        <w:numPr>
          <w:ilvl w:val="0"/>
          <w:numId w:val="45"/>
        </w:numPr>
        <w:spacing w:after="100" w:before="0"/>
      </w:pPr>
      <w:r w:rsidRPr="00F444A8">
        <w:rPr>
          <w:rFonts w:ascii="Calibri" w:hAnsi="Calibri"/>
          <w:color w:val="222222"/>
          <w:sz w:val="24"/>
        </w:rPr>
        <w:t>Largest geographical contributor</w:t>
      </w:r>
    </w:p>
    <w:p w14:paraId="19521292" w14:textId="77777777" w:rsidR="00F444A8" w:rsidRPr="00F444A8" w:rsidRDefault="00F444A8" w:rsidP="00F444A8">
      <w:pPr>
        <w:numPr>
          <w:ilvl w:val="0"/>
          <w:numId w:val="45"/>
        </w:numPr>
        <w:spacing w:after="100" w:before="0"/>
      </w:pPr>
      <w:r w:rsidRPr="00F444A8">
        <w:rPr>
          <w:rFonts w:ascii="Calibri" w:hAnsi="Calibri"/>
          <w:color w:val="222222"/>
          <w:sz w:val="24"/>
        </w:rPr>
        <w:t>Strong category leadership</w:t>
      </w:r>
    </w:p>
    <w:p w14:paraId="7C9F20C2" w14:textId="77777777" w:rsidR="00F444A8" w:rsidRPr="00F444A8" w:rsidRDefault="00F444A8" w:rsidP="00F444A8">
      <w:pPr>
        <w:numPr>
          <w:ilvl w:val="0"/>
          <w:numId w:val="45"/>
        </w:numPr>
        <w:spacing w:after="100" w:before="0"/>
      </w:pPr>
      <w:r w:rsidRPr="00F444A8">
        <w:rPr>
          <w:rFonts w:ascii="Calibri" w:hAnsi="Calibri"/>
          <w:color w:val="222222"/>
          <w:sz w:val="24"/>
        </w:rPr>
        <w:t>Large consumer base</w:t>
      </w:r>
    </w:p>
    <w:p w14:paraId="7FB8BBBE" w14:textId="77777777" w:rsidR="00F444A8" w:rsidRPr="00F444A8" w:rsidRDefault="00F444A8" w:rsidP="00F444A8">
      <w:pPr>
        <w:numPr>
          <w:ilvl w:val="0"/>
          <w:numId w:val="45"/>
        </w:numPr>
        <w:spacing w:after="100" w:before="0"/>
      </w:pPr>
      <w:r w:rsidRPr="00F444A8">
        <w:rPr>
          <w:rFonts w:ascii="Calibri" w:hAnsi="Calibri"/>
          <w:color w:val="222222"/>
          <w:sz w:val="24"/>
        </w:rPr>
        <w:t>Significant potential for rural expansion</w:t>
      </w:r>
    </w:p>
    <w:p w14:paraId="6D075F3B" w14:textId="77777777" w:rsidR="00F444A8" w:rsidRPr="00F444A8" w:rsidRDefault="00F444A8" w:rsidP="00F444A8">
      <w:pPr>
        <w:numPr>
          <w:ilvl w:val="0"/>
          <w:numId w:val="45"/>
        </w:numPr>
        <w:spacing w:after="100" w:before="0"/>
      </w:pPr>
      <w:r w:rsidRPr="00F444A8">
        <w:rPr>
          <w:rFonts w:ascii="Calibri" w:hAnsi="Calibri"/>
          <w:color w:val="222222"/>
          <w:sz w:val="24"/>
        </w:rPr>
        <w:t>Opportunities for premiumisation</w:t>
      </w:r>
    </w:p>
    <w:p w14:paraId="4EDD5A56" w14:textId="77777777" w:rsidR="00F444A8" w:rsidRPr="00F444A8" w:rsidRDefault="00F444A8" w:rsidP="00F444A8">
      <w:pPr>
        <w:numPr>
          <w:ilvl w:val="0"/>
          <w:numId w:val="45"/>
        </w:numPr>
        <w:spacing w:after="100" w:before="0"/>
      </w:pPr>
      <w:r w:rsidRPr="00F444A8">
        <w:rPr>
          <w:rFonts w:ascii="Calibri" w:hAnsi="Calibri"/>
          <w:color w:val="222222"/>
          <w:sz w:val="24"/>
        </w:rPr>
        <w:t>Growth through innovation and distribution</w:t>
      </w:r>
    </w:p>
    <w:p w14:paraId="1CDF717B" w14:textId="77777777" w:rsidR="00F444A8" w:rsidRPr="00F444A8" w:rsidRDefault="00F444A8" w:rsidP="00F444A8">
      <w:pPr>
        <w:numPr>
          <w:ilvl w:val="0"/>
          <w:numId w:val="45"/>
        </w:numPr>
        <w:spacing w:after="100" w:before="0"/>
      </w:pPr>
      <w:r w:rsidRPr="00F444A8">
        <w:rPr>
          <w:rFonts w:ascii="Calibri" w:hAnsi="Calibri"/>
          <w:color w:val="222222"/>
          <w:sz w:val="24"/>
        </w:rPr>
        <w:t>Increasing importance of digital and modern retail channels</w:t>
      </w:r>
    </w:p>
    <w:p w14:paraId="4311462A" w14:textId="77777777" w:rsidR="00F444A8" w:rsidRPr="00F444A8" w:rsidRDefault="00F444A8" w:rsidP="00F444A8">
      <w:pPr>
        <w:spacing w:after="100" w:before="0"/>
      </w:pPr>
      <w:r w:rsidRPr="00F444A8">
        <w:rPr>
          <w:rFonts w:ascii="Calibri" w:hAnsi="Calibri"/>
          <w:color w:val="222222"/>
          <w:sz w:val="24"/>
        </w:rPr>
        <w:t>However, India also represents a highly competitive FMCG market. GCPL must compete not only with established consumer companies but also with regional and emerging brands.</w:t>
      </w:r>
    </w:p>
    <w:p w14:paraId="08BD81DE" w14:textId="77777777" w:rsidR="00F444A8" w:rsidRPr="00F444A8" w:rsidRDefault="00F444A8" w:rsidP="00F444A8">
      <w:pPr>
        <w:spacing w:after="100" w:before="0"/>
      </w:pPr>
      <w:r w:rsidRPr="00F444A8">
        <w:rPr>
          <w:rFonts w:ascii="Calibri" w:hAnsi="Calibri"/>
          <w:color w:val="222222"/>
          <w:sz w:val="24"/>
        </w:rPr>
        <w:t>The company's ability to generate strong volume growth in India will therefore remain an important indicator of business strength.</w:t>
      </w:r>
    </w:p>
    <w:p w14:paraId="692BD57F" w14:textId="77777777" w:rsidR="00F444A8" w:rsidRPr="00F444A8" w:rsidRDefault="00F444A8" w:rsidP="00F444A8">
      <w:pPr>
        <w:pStyle w:val="Heading2"/>
        <w:rPr>
          <w:b/>
          <w:bCs/>
        </w:rPr>
      </w:pPr>
      <w:r w:rsidRPr="00F444A8">
        <w:rPr>
          <w:rFonts w:ascii="Calibri" w:hAnsi="Calibri"/>
          <w:b/>
          <w:bCs/>
          <w:color w:val="007A4B"/>
          <w:sz w:val="26"/>
        </w:rPr>
        <w:t>4.3 Indonesia</w:t>
      </w:r>
    </w:p>
    <w:p w14:paraId="51AA5DA6" w14:textId="77777777" w:rsidR="00F444A8" w:rsidRPr="00F444A8" w:rsidRDefault="00F444A8" w:rsidP="00F444A8">
      <w:pPr>
        <w:spacing w:after="100" w:before="0"/>
      </w:pPr>
      <w:r w:rsidRPr="00F444A8">
        <w:rPr>
          <w:rFonts w:ascii="Calibri" w:hAnsi="Calibri"/>
          <w:color w:val="222222"/>
          <w:sz w:val="24"/>
        </w:rPr>
        <w:t xml:space="preserve">Indonesia is one of GCPL's most important international markets, representing approximately </w:t>
      </w:r>
      <w:r w:rsidRPr="00F444A8">
        <w:rPr>
          <w:rFonts w:ascii="Calibri" w:hAnsi="Calibri"/>
          <w:bCs/>
          <w:color w:val="222222"/>
          <w:sz w:val="24"/>
        </w:rPr>
        <w:t>14% of the company's business portfolio in FY2024–25</w:t>
      </w:r>
      <w:r w:rsidRPr="00F444A8">
        <w:rPr>
          <w:rFonts w:ascii="Calibri" w:hAnsi="Calibri"/>
          <w:color w:val="222222"/>
          <w:sz w:val="24"/>
        </w:rPr>
        <w:t xml:space="preserve">. </w:t>
      </w:r>
    </w:p>
    <w:p w14:paraId="0FD79475" w14:textId="77777777" w:rsidR="00F444A8" w:rsidRPr="00F444A8" w:rsidRDefault="00F444A8" w:rsidP="00F444A8">
      <w:pPr>
        <w:spacing w:after="100" w:before="0"/>
      </w:pPr>
      <w:r w:rsidRPr="00F444A8">
        <w:rPr>
          <w:rFonts w:ascii="Calibri" w:hAnsi="Calibri"/>
          <w:color w:val="222222"/>
          <w:sz w:val="24"/>
        </w:rPr>
        <w:t>GCPL has established strong positions across several categories in Indonesia.</w:t>
      </w:r>
    </w:p>
    <w:tbl>
      <w:tblPr>
        <w:tblStyle w:val="TableGrid"/>
        <w:tblW w:w="0" w:type="auto"/>
        <w:tblLook w:val="04A0" w:firstRow="1" w:lastRow="0" w:firstColumn="1" w:lastColumn="0" w:noHBand="0" w:noVBand="1"/>
      </w:tblPr>
      <w:tblGrid>
        <w:gridCol w:w="2660"/>
        <w:gridCol w:w="1913"/>
      </w:tblGrid>
      <w:tr w:rsidR="00F444A8" w:rsidRPr="00F444A8" w14:paraId="51331229" w14:textId="77777777" w:rsidTr="00F444A8">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5C66F63D" w14:textId="77777777" w:rsidR="00F444A8" w:rsidRPr="00F444A8" w:rsidRDefault="00F444A8" w:rsidP="00F444A8">
            <w:pPr>
              <w:spacing w:after="40" w:line="278" w:lineRule="auto" w:before="40"/>
              <w:rPr>
                <w:b/>
                <w:bCs/>
              </w:rPr>
            </w:pPr>
            <w:r w:rsidRPr="00F444A8">
              <w:rPr>
                <w:rFonts w:ascii="Calibri" w:hAnsi="Calibri"/>
                <w:b/>
                <w:bCs/>
                <w:color w:val="FFFFFF"/>
                <w:sz w:val="20"/>
              </w:rPr>
              <w:t>Category</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750162AA" w14:textId="77777777" w:rsidR="00F444A8" w:rsidRPr="00F444A8" w:rsidRDefault="00F444A8" w:rsidP="00F444A8">
            <w:pPr>
              <w:spacing w:after="40" w:line="278" w:lineRule="auto" w:before="40"/>
              <w:rPr>
                <w:b/>
                <w:bCs/>
              </w:rPr>
            </w:pPr>
            <w:r w:rsidRPr="00F444A8">
              <w:rPr>
                <w:rFonts w:ascii="Calibri" w:hAnsi="Calibri"/>
                <w:b/>
                <w:bCs/>
                <w:color w:val="FFFFFF"/>
                <w:sz w:val="20"/>
              </w:rPr>
              <w:t>Market Position</w:t>
            </w:r>
          </w:p>
        </w:tc>
      </w:tr>
      <w:tr w:rsidR="00F444A8" w:rsidRPr="00F444A8" w14:paraId="6EA5B46D"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2F4C9938" w14:textId="77777777" w:rsidR="00F444A8" w:rsidRPr="00F444A8" w:rsidRDefault="00F444A8" w:rsidP="00F444A8">
            <w:pPr>
              <w:spacing w:after="40" w:line="278" w:lineRule="auto" w:before="40"/>
            </w:pPr>
            <w:r w:rsidRPr="00F444A8">
              <w:rPr>
                <w:rFonts w:ascii="Calibri" w:hAnsi="Calibri"/>
                <w:color w:val="222222"/>
                <w:sz w:val="20"/>
              </w:rPr>
              <w:t>Household Insecticides</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289EC985" w14:textId="77777777" w:rsidR="00F444A8" w:rsidRPr="00F444A8" w:rsidRDefault="00F444A8" w:rsidP="00F444A8">
            <w:pPr>
              <w:spacing w:after="40" w:line="278" w:lineRule="auto" w:before="40"/>
            </w:pPr>
            <w:r w:rsidRPr="00F444A8">
              <w:rPr>
                <w:rFonts w:ascii="Calibri" w:hAnsi="Calibri"/>
                <w:color w:val="222222"/>
                <w:sz w:val="20"/>
              </w:rPr>
              <w:t>#1</w:t>
            </w:r>
          </w:p>
        </w:tc>
      </w:tr>
      <w:tr w:rsidR="00F444A8" w:rsidRPr="00F444A8" w14:paraId="3F4A1A78"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6607B3E1" w14:textId="77777777" w:rsidR="00F444A8" w:rsidRPr="00F444A8" w:rsidRDefault="00F444A8" w:rsidP="00F444A8">
            <w:pPr>
              <w:spacing w:after="40" w:line="278" w:lineRule="auto" w:before="40"/>
            </w:pPr>
            <w:r w:rsidRPr="00F444A8">
              <w:rPr>
                <w:rFonts w:ascii="Calibri" w:hAnsi="Calibri"/>
                <w:color w:val="222222"/>
                <w:sz w:val="20"/>
              </w:rPr>
              <w:t>Air Care</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508CA95C" w14:textId="77777777" w:rsidR="00F444A8" w:rsidRPr="00F444A8" w:rsidRDefault="00F444A8" w:rsidP="00F444A8">
            <w:pPr>
              <w:spacing w:after="40" w:line="278" w:lineRule="auto" w:before="40"/>
            </w:pPr>
            <w:r w:rsidRPr="00F444A8">
              <w:rPr>
                <w:rFonts w:ascii="Calibri" w:hAnsi="Calibri"/>
                <w:color w:val="222222"/>
                <w:sz w:val="20"/>
              </w:rPr>
              <w:t>#1</w:t>
            </w:r>
          </w:p>
        </w:tc>
      </w:tr>
      <w:tr w:rsidR="00F444A8" w:rsidRPr="00F444A8" w14:paraId="7DBCDE2D"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18E64497" w14:textId="77777777" w:rsidR="00F444A8" w:rsidRPr="00F444A8" w:rsidRDefault="00F444A8" w:rsidP="00F444A8">
            <w:pPr>
              <w:spacing w:after="40" w:line="278" w:lineRule="auto" w:before="40"/>
            </w:pPr>
            <w:r w:rsidRPr="00F444A8">
              <w:rPr>
                <w:rFonts w:ascii="Calibri" w:hAnsi="Calibri"/>
                <w:color w:val="222222"/>
                <w:sz w:val="20"/>
              </w:rPr>
              <w:t>Baby Wipes</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4E203E9" w14:textId="77777777" w:rsidR="00F444A8" w:rsidRPr="00F444A8" w:rsidRDefault="00F444A8" w:rsidP="00F444A8">
            <w:pPr>
              <w:spacing w:after="40" w:line="278" w:lineRule="auto" w:before="40"/>
            </w:pPr>
            <w:r w:rsidRPr="00F444A8">
              <w:rPr>
                <w:rFonts w:ascii="Calibri" w:hAnsi="Calibri"/>
                <w:color w:val="222222"/>
                <w:sz w:val="20"/>
              </w:rPr>
              <w:t>#1</w:t>
            </w:r>
          </w:p>
        </w:tc>
      </w:tr>
      <w:tr w:rsidR="00F444A8" w:rsidRPr="00F444A8" w14:paraId="044B6C11"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51A47110" w14:textId="77777777" w:rsidR="00F444A8" w:rsidRPr="00F444A8" w:rsidRDefault="00F444A8" w:rsidP="00F444A8">
            <w:pPr>
              <w:spacing w:after="40" w:line="278" w:lineRule="auto" w:before="40"/>
            </w:pPr>
            <w:r w:rsidRPr="00F444A8">
              <w:rPr>
                <w:rFonts w:ascii="Calibri" w:hAnsi="Calibri"/>
                <w:color w:val="222222"/>
                <w:sz w:val="20"/>
              </w:rPr>
              <w:t>Hair Colour</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2C925173" w14:textId="77777777" w:rsidR="00F444A8" w:rsidRPr="00F444A8" w:rsidRDefault="00F444A8" w:rsidP="00F444A8">
            <w:pPr>
              <w:spacing w:after="40" w:line="278" w:lineRule="auto" w:before="40"/>
            </w:pPr>
            <w:r w:rsidRPr="00F444A8">
              <w:rPr>
                <w:rFonts w:ascii="Calibri" w:hAnsi="Calibri"/>
                <w:color w:val="222222"/>
                <w:sz w:val="20"/>
              </w:rPr>
              <w:t>#3</w:t>
            </w:r>
          </w:p>
        </w:tc>
      </w:tr>
    </w:tbl>
    <w:p w14:paraId="5C7D7FFF" w14:textId="77777777" w:rsidR="00F444A8" w:rsidRPr="00F444A8" w:rsidRDefault="00F444A8" w:rsidP="00F444A8">
      <w:pPr>
        <w:spacing w:after="100" w:before="0"/>
      </w:pPr>
      <w:r w:rsidRPr="00F444A8">
        <w:rPr>
          <w:rFonts w:ascii="Calibri" w:hAnsi="Calibri"/>
          <w:color w:val="222222"/>
          <w:sz w:val="24"/>
        </w:rPr>
        <w:lastRenderedPageBreak/>
        <w:t>Indonesia is particularly important because it provides the company with exposure to a large consumer market outside India.</w:t>
      </w:r>
    </w:p>
    <w:p w14:paraId="55A43FD7" w14:textId="4B392B6D" w:rsidR="00F444A8" w:rsidRPr="00F444A8" w:rsidRDefault="00F444A8" w:rsidP="00F444A8">
      <w:pPr>
        <w:spacing w:after="100" w:before="0"/>
      </w:pPr>
      <w:r w:rsidRPr="00F444A8">
        <w:rPr>
          <w:rFonts w:ascii="Calibri" w:hAnsi="Calibri"/>
          <w:color w:val="222222"/>
          <w:sz w:val="24"/>
        </w:rPr>
        <w:t xml:space="preserve">Management reported that Indonesia delivered </w:t>
      </w:r>
      <w:r w:rsidRPr="00F444A8">
        <w:rPr>
          <w:rFonts w:ascii="Calibri" w:hAnsi="Calibri"/>
          <w:bCs/>
          <w:color w:val="222222"/>
          <w:sz w:val="24"/>
        </w:rPr>
        <w:t>6% volume growth in FY2024–25</w:t>
      </w:r>
      <w:r w:rsidRPr="00F444A8">
        <w:rPr>
          <w:rFonts w:ascii="Calibri" w:hAnsi="Calibri"/>
          <w:color w:val="222222"/>
          <w:sz w:val="24"/>
        </w:rPr>
        <w:t xml:space="preserve">, in line with its expectations for the market. </w:t>
      </w:r>
    </w:p>
    <w:p w14:paraId="1931EBA8" w14:textId="77777777" w:rsidR="00F444A8" w:rsidRPr="00F444A8" w:rsidRDefault="00F444A8" w:rsidP="00F444A8">
      <w:pPr>
        <w:spacing w:after="100" w:before="0"/>
      </w:pPr>
      <w:r w:rsidRPr="00F444A8">
        <w:rPr>
          <w:rFonts w:ascii="Calibri" w:hAnsi="Calibri"/>
          <w:color w:val="222222"/>
          <w:sz w:val="24"/>
        </w:rPr>
        <w:t xml:space="preserve">The company has also continued product innovation in Indonesia, including launches across air care, hair colour, household insecticides, personal repellents and other consumer categories. </w:t>
      </w:r>
    </w:p>
    <w:p w14:paraId="2B2A49A0" w14:textId="77777777" w:rsidR="00F444A8" w:rsidRPr="00F444A8" w:rsidRDefault="00F444A8" w:rsidP="00F444A8">
      <w:pPr>
        <w:spacing w:after="100" w:before="0"/>
      </w:pPr>
      <w:r w:rsidRPr="00F444A8">
        <w:rPr>
          <w:rFonts w:ascii="Calibri" w:hAnsi="Calibri"/>
          <w:color w:val="222222"/>
          <w:sz w:val="24"/>
        </w:rPr>
        <w:t>This indicates that GCPL's strategy in Indonesia is based on maintaining category leadership while using innovation to address changing consumer needs.</w:t>
      </w:r>
    </w:p>
    <w:p w14:paraId="10573E71" w14:textId="77777777" w:rsidR="00F444A8" w:rsidRPr="00F444A8" w:rsidRDefault="00F444A8" w:rsidP="00F444A8">
      <w:pPr>
        <w:spacing w:after="100" w:before="0"/>
        <w:rPr>
          <w:b/>
          <w:bCs/>
        </w:rPr>
      </w:pPr>
      <w:r w:rsidRPr="00F444A8">
        <w:rPr>
          <w:rFonts w:ascii="Calibri" w:hAnsi="Calibri"/>
          <w:bCs/>
          <w:color w:val="222222"/>
          <w:sz w:val="24"/>
        </w:rPr>
        <w:t>Strategic Importance of Indonesia</w:t>
      </w:r>
    </w:p>
    <w:p w14:paraId="7E033B2E" w14:textId="77777777" w:rsidR="00F444A8" w:rsidRPr="00F444A8" w:rsidRDefault="00F444A8" w:rsidP="00F444A8">
      <w:pPr>
        <w:numPr>
          <w:ilvl w:val="0"/>
          <w:numId w:val="46"/>
        </w:numPr>
        <w:spacing w:after="100" w:before="0"/>
      </w:pPr>
      <w:r w:rsidRPr="00F444A8">
        <w:rPr>
          <w:rFonts w:ascii="Calibri" w:hAnsi="Calibri"/>
          <w:color w:val="222222"/>
          <w:sz w:val="24"/>
        </w:rPr>
        <w:t>Large international consumer market</w:t>
      </w:r>
    </w:p>
    <w:p w14:paraId="5D025483" w14:textId="77777777" w:rsidR="00F444A8" w:rsidRPr="00F444A8" w:rsidRDefault="00F444A8" w:rsidP="00F444A8">
      <w:pPr>
        <w:numPr>
          <w:ilvl w:val="0"/>
          <w:numId w:val="46"/>
        </w:numPr>
        <w:spacing w:after="100" w:before="0"/>
      </w:pPr>
      <w:r w:rsidRPr="00F444A8">
        <w:rPr>
          <w:rFonts w:ascii="Calibri" w:hAnsi="Calibri"/>
          <w:color w:val="222222"/>
          <w:sz w:val="24"/>
        </w:rPr>
        <w:t>Strong positions in household insecticides and air care</w:t>
      </w:r>
    </w:p>
    <w:p w14:paraId="3D7108B8" w14:textId="77777777" w:rsidR="00F444A8" w:rsidRPr="00F444A8" w:rsidRDefault="00F444A8" w:rsidP="00F444A8">
      <w:pPr>
        <w:numPr>
          <w:ilvl w:val="0"/>
          <w:numId w:val="46"/>
        </w:numPr>
        <w:spacing w:after="100" w:before="0"/>
      </w:pPr>
      <w:r w:rsidRPr="00F444A8">
        <w:rPr>
          <w:rFonts w:ascii="Calibri" w:hAnsi="Calibri"/>
          <w:color w:val="222222"/>
          <w:sz w:val="24"/>
        </w:rPr>
        <w:t>Established local portfolio</w:t>
      </w:r>
    </w:p>
    <w:p w14:paraId="34686099" w14:textId="77777777" w:rsidR="00F444A8" w:rsidRPr="00F444A8" w:rsidRDefault="00F444A8" w:rsidP="00F444A8">
      <w:pPr>
        <w:numPr>
          <w:ilvl w:val="0"/>
          <w:numId w:val="46"/>
        </w:numPr>
        <w:spacing w:after="100" w:before="0"/>
      </w:pPr>
      <w:r w:rsidRPr="00F444A8">
        <w:rPr>
          <w:rFonts w:ascii="Calibri" w:hAnsi="Calibri"/>
          <w:color w:val="222222"/>
          <w:sz w:val="24"/>
        </w:rPr>
        <w:t>Opportunities for product innovation</w:t>
      </w:r>
    </w:p>
    <w:p w14:paraId="234E9AAF" w14:textId="77777777" w:rsidR="00F444A8" w:rsidRPr="00F444A8" w:rsidRDefault="00F444A8" w:rsidP="00F444A8">
      <w:pPr>
        <w:numPr>
          <w:ilvl w:val="0"/>
          <w:numId w:val="46"/>
        </w:numPr>
        <w:spacing w:after="100" w:before="0"/>
      </w:pPr>
      <w:r w:rsidRPr="00F444A8">
        <w:rPr>
          <w:rFonts w:ascii="Calibri" w:hAnsi="Calibri"/>
          <w:color w:val="222222"/>
          <w:sz w:val="24"/>
        </w:rPr>
        <w:t>Important contributor to international growth</w:t>
      </w:r>
    </w:p>
    <w:p w14:paraId="199101E5" w14:textId="77777777" w:rsidR="00F444A8" w:rsidRPr="00F444A8" w:rsidRDefault="00F444A8" w:rsidP="00F444A8">
      <w:pPr>
        <w:spacing w:after="100" w:before="0"/>
      </w:pPr>
      <w:r w:rsidRPr="00F444A8">
        <w:rPr>
          <w:rFonts w:ascii="Calibri" w:hAnsi="Calibri"/>
          <w:color w:val="222222"/>
          <w:sz w:val="24"/>
        </w:rPr>
        <w:t>Indonesia is therefore not simply an overseas subsidiary but one of GCPL's major strategic growth markets.</w:t>
      </w:r>
    </w:p>
    <w:p w14:paraId="6B026B41" w14:textId="77777777" w:rsidR="00F444A8" w:rsidRPr="00F444A8" w:rsidRDefault="00F444A8" w:rsidP="00F444A8">
      <w:pPr>
        <w:pStyle w:val="Heading2"/>
        <w:rPr>
          <w:b/>
          <w:bCs/>
        </w:rPr>
      </w:pPr>
      <w:r w:rsidRPr="00F444A8">
        <w:rPr>
          <w:rFonts w:ascii="Calibri" w:hAnsi="Calibri"/>
          <w:b/>
          <w:bCs/>
          <w:color w:val="007A4B"/>
          <w:sz w:val="26"/>
        </w:rPr>
        <w:t>4.4 Africa</w:t>
      </w:r>
    </w:p>
    <w:p w14:paraId="56D99E3D" w14:textId="77777777" w:rsidR="00F444A8" w:rsidRPr="00F444A8" w:rsidRDefault="00F444A8" w:rsidP="00F444A8">
      <w:pPr>
        <w:spacing w:after="100" w:before="0"/>
      </w:pPr>
      <w:r w:rsidRPr="00F444A8">
        <w:rPr>
          <w:rFonts w:ascii="Calibri" w:hAnsi="Calibri"/>
          <w:color w:val="222222"/>
          <w:sz w:val="24"/>
        </w:rPr>
        <w:t>Africa represents one of the more strategically complex parts of GCPL's international portfolio.</w:t>
      </w:r>
    </w:p>
    <w:p w14:paraId="75986D4A" w14:textId="77777777" w:rsidR="00F444A8" w:rsidRPr="00F444A8" w:rsidRDefault="00F444A8" w:rsidP="00F444A8">
      <w:pPr>
        <w:spacing w:after="100" w:before="0"/>
      </w:pPr>
      <w:r w:rsidRPr="00F444A8">
        <w:rPr>
          <w:rFonts w:ascii="Calibri" w:hAnsi="Calibri"/>
          <w:color w:val="222222"/>
          <w:sz w:val="24"/>
        </w:rPr>
        <w:t>The company's presence extends across multiple African markets, and its corporate structure includes significant investments and subsidiaries linked to the region. Godrej Consumer Ltd 2026.mdMD</w:t>
      </w:r>
    </w:p>
    <w:p w14:paraId="73A595A2" w14:textId="1A47B00A" w:rsidR="00F444A8" w:rsidRPr="00F444A8" w:rsidRDefault="00F444A8" w:rsidP="00F444A8">
      <w:pPr>
        <w:spacing w:after="100" w:before="0"/>
      </w:pPr>
      <w:r w:rsidRPr="00F444A8">
        <w:rPr>
          <w:rFonts w:ascii="Calibri" w:hAnsi="Calibri"/>
          <w:color w:val="222222"/>
          <w:sz w:val="24"/>
        </w:rPr>
        <w:t xml:space="preserve">Management has specifically focused on improving the structural profitability of international businesses, including Africa. During FY2024–25, the company highlighted structural margin expansion across its African and Latin American businesses. </w:t>
      </w:r>
    </w:p>
    <w:p w14:paraId="326A5B78" w14:textId="77777777" w:rsidR="00F444A8" w:rsidRPr="00F444A8" w:rsidRDefault="00F444A8" w:rsidP="00F444A8">
      <w:pPr>
        <w:spacing w:after="100" w:before="0"/>
      </w:pPr>
      <w:r w:rsidRPr="00F444A8">
        <w:rPr>
          <w:rFonts w:ascii="Calibri" w:hAnsi="Calibri"/>
          <w:color w:val="222222"/>
          <w:sz w:val="24"/>
        </w:rPr>
        <w:t>Africa offers significant long-term consumer opportunities because of:</w:t>
      </w:r>
    </w:p>
    <w:p w14:paraId="3543C88F" w14:textId="77777777" w:rsidR="00F444A8" w:rsidRPr="00F444A8" w:rsidRDefault="00F444A8" w:rsidP="00F444A8">
      <w:pPr>
        <w:numPr>
          <w:ilvl w:val="0"/>
          <w:numId w:val="47"/>
        </w:numPr>
        <w:spacing w:after="100" w:before="0"/>
      </w:pPr>
      <w:r w:rsidRPr="00F444A8">
        <w:rPr>
          <w:rFonts w:ascii="Calibri" w:hAnsi="Calibri"/>
          <w:color w:val="222222"/>
          <w:sz w:val="24"/>
        </w:rPr>
        <w:t>Large and growing populations</w:t>
      </w:r>
    </w:p>
    <w:p w14:paraId="0471F81C" w14:textId="77777777" w:rsidR="00F444A8" w:rsidRPr="00F444A8" w:rsidRDefault="00F444A8" w:rsidP="00F444A8">
      <w:pPr>
        <w:numPr>
          <w:ilvl w:val="0"/>
          <w:numId w:val="47"/>
        </w:numPr>
        <w:spacing w:after="100" w:before="0"/>
      </w:pPr>
      <w:r w:rsidRPr="00F444A8">
        <w:rPr>
          <w:rFonts w:ascii="Calibri" w:hAnsi="Calibri"/>
          <w:color w:val="222222"/>
          <w:sz w:val="24"/>
        </w:rPr>
        <w:t>Rising consumer demand</w:t>
      </w:r>
    </w:p>
    <w:p w14:paraId="2347FBB4" w14:textId="77777777" w:rsidR="00F444A8" w:rsidRPr="00F444A8" w:rsidRDefault="00F444A8" w:rsidP="00F444A8">
      <w:pPr>
        <w:numPr>
          <w:ilvl w:val="0"/>
          <w:numId w:val="47"/>
        </w:numPr>
        <w:spacing w:after="100" w:before="0"/>
      </w:pPr>
      <w:r w:rsidRPr="00F444A8">
        <w:rPr>
          <w:rFonts w:ascii="Calibri" w:hAnsi="Calibri"/>
          <w:color w:val="222222"/>
          <w:sz w:val="24"/>
        </w:rPr>
        <w:t>Expanding access to branded products</w:t>
      </w:r>
    </w:p>
    <w:p w14:paraId="1B8FDE57" w14:textId="77777777" w:rsidR="00F444A8" w:rsidRPr="00F444A8" w:rsidRDefault="00F444A8" w:rsidP="00F444A8">
      <w:pPr>
        <w:numPr>
          <w:ilvl w:val="0"/>
          <w:numId w:val="47"/>
        </w:numPr>
        <w:spacing w:after="100" w:before="0"/>
      </w:pPr>
      <w:r w:rsidRPr="00F444A8">
        <w:rPr>
          <w:rFonts w:ascii="Calibri" w:hAnsi="Calibri"/>
          <w:color w:val="222222"/>
          <w:sz w:val="24"/>
        </w:rPr>
        <w:t>Long-term urbanisation</w:t>
      </w:r>
    </w:p>
    <w:p w14:paraId="7951810D" w14:textId="77777777" w:rsidR="00F444A8" w:rsidRPr="00F444A8" w:rsidRDefault="00F444A8" w:rsidP="00F444A8">
      <w:pPr>
        <w:spacing w:after="100" w:before="0"/>
      </w:pPr>
      <w:r w:rsidRPr="00F444A8">
        <w:rPr>
          <w:rFonts w:ascii="Calibri" w:hAnsi="Calibri"/>
          <w:color w:val="222222"/>
          <w:sz w:val="24"/>
        </w:rPr>
        <w:lastRenderedPageBreak/>
        <w:t>However, the region can also involve:</w:t>
      </w:r>
    </w:p>
    <w:p w14:paraId="46D0BA92" w14:textId="77777777" w:rsidR="00F444A8" w:rsidRPr="00F444A8" w:rsidRDefault="00F444A8" w:rsidP="00F444A8">
      <w:pPr>
        <w:numPr>
          <w:ilvl w:val="0"/>
          <w:numId w:val="48"/>
        </w:numPr>
        <w:spacing w:after="100" w:before="0"/>
      </w:pPr>
      <w:r w:rsidRPr="00F444A8">
        <w:rPr>
          <w:rFonts w:ascii="Calibri" w:hAnsi="Calibri"/>
          <w:color w:val="222222"/>
          <w:sz w:val="24"/>
        </w:rPr>
        <w:t>Currency volatility</w:t>
      </w:r>
    </w:p>
    <w:p w14:paraId="50924DC7" w14:textId="77777777" w:rsidR="00F444A8" w:rsidRPr="00F444A8" w:rsidRDefault="00F444A8" w:rsidP="00F444A8">
      <w:pPr>
        <w:numPr>
          <w:ilvl w:val="0"/>
          <w:numId w:val="48"/>
        </w:numPr>
        <w:spacing w:after="100" w:before="0"/>
      </w:pPr>
      <w:r w:rsidRPr="00F444A8">
        <w:rPr>
          <w:rFonts w:ascii="Calibri" w:hAnsi="Calibri"/>
          <w:color w:val="222222"/>
          <w:sz w:val="24"/>
        </w:rPr>
        <w:t>Economic instability</w:t>
      </w:r>
    </w:p>
    <w:p w14:paraId="17BEA3DC" w14:textId="77777777" w:rsidR="00F444A8" w:rsidRPr="00F444A8" w:rsidRDefault="00F444A8" w:rsidP="00F444A8">
      <w:pPr>
        <w:numPr>
          <w:ilvl w:val="0"/>
          <w:numId w:val="48"/>
        </w:numPr>
        <w:spacing w:after="100" w:before="0"/>
      </w:pPr>
      <w:r w:rsidRPr="00F444A8">
        <w:rPr>
          <w:rFonts w:ascii="Calibri" w:hAnsi="Calibri"/>
          <w:color w:val="222222"/>
          <w:sz w:val="24"/>
        </w:rPr>
        <w:t>Different regulatory environments</w:t>
      </w:r>
    </w:p>
    <w:p w14:paraId="07A0FD3A" w14:textId="77777777" w:rsidR="00F444A8" w:rsidRPr="00F444A8" w:rsidRDefault="00F444A8" w:rsidP="00F444A8">
      <w:pPr>
        <w:numPr>
          <w:ilvl w:val="0"/>
          <w:numId w:val="48"/>
        </w:numPr>
        <w:spacing w:after="100" w:before="0"/>
      </w:pPr>
      <w:r w:rsidRPr="00F444A8">
        <w:rPr>
          <w:rFonts w:ascii="Calibri" w:hAnsi="Calibri"/>
          <w:color w:val="222222"/>
          <w:sz w:val="24"/>
        </w:rPr>
        <w:t>Complex operating conditions</w:t>
      </w:r>
    </w:p>
    <w:p w14:paraId="461F466E" w14:textId="77777777" w:rsidR="00F444A8" w:rsidRPr="00F444A8" w:rsidRDefault="00F444A8" w:rsidP="00F444A8">
      <w:pPr>
        <w:numPr>
          <w:ilvl w:val="0"/>
          <w:numId w:val="48"/>
        </w:numPr>
        <w:spacing w:after="100" w:before="0"/>
      </w:pPr>
      <w:r w:rsidRPr="00F444A8">
        <w:rPr>
          <w:rFonts w:ascii="Calibri" w:hAnsi="Calibri"/>
          <w:color w:val="222222"/>
          <w:sz w:val="24"/>
        </w:rPr>
        <w:t>Infrastructure challenges</w:t>
      </w:r>
    </w:p>
    <w:p w14:paraId="38DDB1D1" w14:textId="77777777" w:rsidR="00F444A8" w:rsidRPr="00F444A8" w:rsidRDefault="00F444A8" w:rsidP="00F444A8">
      <w:pPr>
        <w:spacing w:after="100" w:before="0"/>
      </w:pPr>
      <w:r w:rsidRPr="00F444A8">
        <w:rPr>
          <w:rFonts w:ascii="Calibri" w:hAnsi="Calibri"/>
          <w:color w:val="222222"/>
          <w:sz w:val="24"/>
        </w:rPr>
        <w:t xml:space="preserve">Management has indicated an ambition not only to improve African operations but to build the region into a significant FMCG growth platform for GCPL. </w:t>
      </w:r>
    </w:p>
    <w:p w14:paraId="2BFB802F" w14:textId="77777777" w:rsidR="00F444A8" w:rsidRPr="00F444A8" w:rsidRDefault="00F444A8" w:rsidP="00F444A8">
      <w:pPr>
        <w:spacing w:after="100" w:before="0"/>
      </w:pPr>
      <w:r w:rsidRPr="00F444A8">
        <w:rPr>
          <w:rFonts w:ascii="Calibri" w:hAnsi="Calibri"/>
          <w:color w:val="222222"/>
          <w:sz w:val="24"/>
        </w:rPr>
        <w:t xml:space="preserve">For investors, Africa is therefore both a </w:t>
      </w:r>
      <w:r w:rsidRPr="00F444A8">
        <w:rPr>
          <w:rFonts w:ascii="Calibri" w:hAnsi="Calibri"/>
          <w:bCs/>
          <w:color w:val="222222"/>
          <w:sz w:val="24"/>
        </w:rPr>
        <w:t>long-term growth opportunity and an execution challenge</w:t>
      </w:r>
      <w:r w:rsidRPr="00F444A8">
        <w:rPr>
          <w:rFonts w:ascii="Calibri" w:hAnsi="Calibri"/>
          <w:color w:val="222222"/>
          <w:sz w:val="24"/>
        </w:rPr>
        <w:t>.</w:t>
      </w:r>
    </w:p>
    <w:p w14:paraId="6A715C12" w14:textId="77777777" w:rsidR="00F444A8" w:rsidRPr="00F444A8" w:rsidRDefault="00F444A8" w:rsidP="00F444A8">
      <w:pPr>
        <w:spacing w:after="100" w:before="0"/>
      </w:pPr>
      <w:r w:rsidRPr="00F444A8">
        <w:rPr>
          <w:rFonts w:ascii="Calibri" w:hAnsi="Calibri"/>
          <w:color w:val="222222"/>
          <w:sz w:val="24"/>
        </w:rPr>
        <w:t>The key question will be whether the company can convert the size of the market opportunity into sustainable profitability and cash generation.</w:t>
      </w:r>
    </w:p>
    <w:p w14:paraId="19E605F1" w14:textId="77777777" w:rsidR="00F444A8" w:rsidRPr="00F444A8" w:rsidRDefault="00F444A8" w:rsidP="00F444A8">
      <w:pPr>
        <w:pStyle w:val="Heading2"/>
        <w:rPr>
          <w:b/>
          <w:bCs/>
        </w:rPr>
      </w:pPr>
      <w:r w:rsidRPr="00F444A8">
        <w:rPr>
          <w:rFonts w:ascii="Calibri" w:hAnsi="Calibri"/>
          <w:b/>
          <w:bCs/>
          <w:color w:val="007A4B"/>
          <w:sz w:val="26"/>
        </w:rPr>
        <w:t>4.5 Latin America</w:t>
      </w:r>
    </w:p>
    <w:p w14:paraId="287EBB81" w14:textId="77777777" w:rsidR="00F444A8" w:rsidRPr="00F444A8" w:rsidRDefault="00F444A8" w:rsidP="00F444A8">
      <w:pPr>
        <w:spacing w:after="100" w:before="0"/>
      </w:pPr>
      <w:r w:rsidRPr="00F444A8">
        <w:rPr>
          <w:rFonts w:ascii="Calibri" w:hAnsi="Calibri"/>
          <w:color w:val="222222"/>
          <w:sz w:val="24"/>
        </w:rPr>
        <w:t>GCPL's Latin American operations provide exposure to markets including Argentina, Chile and Uruguay through its broader international structure. Godrej Consumer Ltd 2026.mdMD</w:t>
      </w:r>
    </w:p>
    <w:p w14:paraId="20EC0C3F" w14:textId="77777777" w:rsidR="00F444A8" w:rsidRPr="00F444A8" w:rsidRDefault="00F444A8" w:rsidP="00F444A8">
      <w:pPr>
        <w:spacing w:after="100" w:before="0"/>
      </w:pPr>
      <w:r w:rsidRPr="00F444A8">
        <w:rPr>
          <w:rFonts w:ascii="Calibri" w:hAnsi="Calibri"/>
          <w:color w:val="222222"/>
          <w:sz w:val="24"/>
        </w:rPr>
        <w:t>The company's portfolio in this region includes businesses connected with professional beauty, hair colour, hair care and related categories.</w:t>
      </w:r>
    </w:p>
    <w:p w14:paraId="1A9E9233" w14:textId="62A03A6A" w:rsidR="00F444A8" w:rsidRPr="00F444A8" w:rsidRDefault="00F444A8" w:rsidP="00F444A8">
      <w:pPr>
        <w:spacing w:after="100" w:before="0"/>
      </w:pPr>
      <w:r w:rsidRPr="00F444A8">
        <w:rPr>
          <w:rFonts w:ascii="Calibri" w:hAnsi="Calibri"/>
          <w:color w:val="222222"/>
          <w:sz w:val="24"/>
        </w:rPr>
        <w:t xml:space="preserve">Management reported structural margin expansion across Latin America during FY2024–25. </w:t>
      </w:r>
    </w:p>
    <w:p w14:paraId="505B62AD" w14:textId="77777777" w:rsidR="00F444A8" w:rsidRPr="00F444A8" w:rsidRDefault="00F444A8" w:rsidP="00F444A8">
      <w:pPr>
        <w:spacing w:after="100" w:before="0"/>
      </w:pPr>
      <w:r w:rsidRPr="00F444A8">
        <w:rPr>
          <w:rFonts w:ascii="Calibri" w:hAnsi="Calibri"/>
          <w:color w:val="222222"/>
          <w:sz w:val="24"/>
        </w:rPr>
        <w:t>Latin America provides opportunities through:</w:t>
      </w:r>
    </w:p>
    <w:p w14:paraId="5CE570DF" w14:textId="77777777" w:rsidR="00F444A8" w:rsidRPr="00F444A8" w:rsidRDefault="00F444A8" w:rsidP="00F444A8">
      <w:pPr>
        <w:numPr>
          <w:ilvl w:val="0"/>
          <w:numId w:val="49"/>
        </w:numPr>
        <w:spacing w:after="100" w:before="0"/>
      </w:pPr>
      <w:r w:rsidRPr="00F444A8">
        <w:rPr>
          <w:rFonts w:ascii="Calibri" w:hAnsi="Calibri"/>
          <w:color w:val="222222"/>
          <w:sz w:val="24"/>
        </w:rPr>
        <w:t>Beauty and personal-care demand</w:t>
      </w:r>
    </w:p>
    <w:p w14:paraId="6927F5AC" w14:textId="77777777" w:rsidR="00F444A8" w:rsidRPr="00F444A8" w:rsidRDefault="00F444A8" w:rsidP="00F444A8">
      <w:pPr>
        <w:numPr>
          <w:ilvl w:val="0"/>
          <w:numId w:val="49"/>
        </w:numPr>
        <w:spacing w:after="100" w:before="0"/>
      </w:pPr>
      <w:r w:rsidRPr="00F444A8">
        <w:rPr>
          <w:rFonts w:ascii="Calibri" w:hAnsi="Calibri"/>
          <w:color w:val="222222"/>
          <w:sz w:val="24"/>
        </w:rPr>
        <w:t>Professional product categories</w:t>
      </w:r>
    </w:p>
    <w:p w14:paraId="3D08BF72" w14:textId="77777777" w:rsidR="00F444A8" w:rsidRPr="00F444A8" w:rsidRDefault="00F444A8" w:rsidP="00F444A8">
      <w:pPr>
        <w:numPr>
          <w:ilvl w:val="0"/>
          <w:numId w:val="49"/>
        </w:numPr>
        <w:spacing w:after="100" w:before="0"/>
      </w:pPr>
      <w:r w:rsidRPr="00F444A8">
        <w:rPr>
          <w:rFonts w:ascii="Calibri" w:hAnsi="Calibri"/>
          <w:color w:val="222222"/>
          <w:sz w:val="24"/>
        </w:rPr>
        <w:t>Hair colour and styling</w:t>
      </w:r>
    </w:p>
    <w:p w14:paraId="13A54AD7" w14:textId="77777777" w:rsidR="00F444A8" w:rsidRPr="00F444A8" w:rsidRDefault="00F444A8" w:rsidP="00F444A8">
      <w:pPr>
        <w:numPr>
          <w:ilvl w:val="0"/>
          <w:numId w:val="49"/>
        </w:numPr>
        <w:spacing w:after="100" w:before="0"/>
      </w:pPr>
      <w:r w:rsidRPr="00F444A8">
        <w:rPr>
          <w:rFonts w:ascii="Calibri" w:hAnsi="Calibri"/>
          <w:color w:val="222222"/>
          <w:sz w:val="24"/>
        </w:rPr>
        <w:t>Premium consumer segments</w:t>
      </w:r>
    </w:p>
    <w:p w14:paraId="4734C617" w14:textId="77777777" w:rsidR="00F444A8" w:rsidRPr="00F444A8" w:rsidRDefault="00F444A8" w:rsidP="00F444A8">
      <w:pPr>
        <w:spacing w:after="100" w:before="0"/>
      </w:pPr>
      <w:r w:rsidRPr="00F444A8">
        <w:rPr>
          <w:rFonts w:ascii="Calibri" w:hAnsi="Calibri"/>
          <w:color w:val="222222"/>
          <w:sz w:val="24"/>
        </w:rPr>
        <w:t>However, economic volatility and currency movements remain important considerations.</w:t>
      </w:r>
    </w:p>
    <w:p w14:paraId="4EA02BBC" w14:textId="77777777" w:rsidR="00F444A8" w:rsidRPr="00F444A8" w:rsidRDefault="00F444A8" w:rsidP="00F444A8">
      <w:pPr>
        <w:spacing w:after="100" w:before="0"/>
      </w:pPr>
      <w:r w:rsidRPr="00F444A8">
        <w:rPr>
          <w:rFonts w:ascii="Calibri" w:hAnsi="Calibri"/>
          <w:color w:val="222222"/>
          <w:sz w:val="24"/>
        </w:rPr>
        <w:t>For investors, the region should therefore be assessed not only based on revenue growth but also on whether the business can generate consistent profitability despite a potentially volatile operating environment.</w:t>
      </w:r>
    </w:p>
    <w:p w14:paraId="71BA9ACB" w14:textId="77777777" w:rsidR="00F444A8" w:rsidRPr="00F444A8" w:rsidRDefault="00F444A8" w:rsidP="00F444A8">
      <w:pPr>
        <w:pStyle w:val="Heading2"/>
        <w:rPr>
          <w:b/>
          <w:bCs/>
        </w:rPr>
      </w:pPr>
      <w:r w:rsidRPr="00F444A8">
        <w:rPr>
          <w:rFonts w:ascii="Calibri" w:hAnsi="Calibri"/>
          <w:b/>
          <w:bCs/>
          <w:color w:val="007A4B"/>
          <w:sz w:val="26"/>
        </w:rPr>
        <w:t>4.6 United States and International Beauty Portfolio</w:t>
      </w:r>
    </w:p>
    <w:p w14:paraId="1ED1533C" w14:textId="77777777" w:rsidR="00F444A8" w:rsidRPr="00F444A8" w:rsidRDefault="00F444A8" w:rsidP="00F444A8">
      <w:pPr>
        <w:spacing w:after="100" w:before="0"/>
      </w:pPr>
      <w:r w:rsidRPr="00F444A8">
        <w:rPr>
          <w:rFonts w:ascii="Calibri" w:hAnsi="Calibri"/>
          <w:color w:val="222222"/>
          <w:sz w:val="24"/>
        </w:rPr>
        <w:lastRenderedPageBreak/>
        <w:t>GCPL also operates in the United States, particularly through its international beauty and professional products portfolio.</w:t>
      </w:r>
    </w:p>
    <w:p w14:paraId="5F72F771" w14:textId="77777777" w:rsidR="00F444A8" w:rsidRPr="00F444A8" w:rsidRDefault="00F444A8" w:rsidP="00F444A8">
      <w:pPr>
        <w:spacing w:after="100" w:before="0"/>
      </w:pPr>
      <w:r w:rsidRPr="00F444A8">
        <w:rPr>
          <w:rFonts w:ascii="Calibri" w:hAnsi="Calibri"/>
          <w:color w:val="222222"/>
          <w:sz w:val="24"/>
        </w:rPr>
        <w:t>The United States provides exposure to consumer segments and product categories that differ from the company's core Indian business.</w:t>
      </w:r>
    </w:p>
    <w:p w14:paraId="588B914D" w14:textId="77777777" w:rsidR="00F444A8" w:rsidRPr="00F444A8" w:rsidRDefault="00F444A8" w:rsidP="00F444A8">
      <w:pPr>
        <w:spacing w:after="100" w:before="0"/>
      </w:pPr>
      <w:r w:rsidRPr="00F444A8">
        <w:rPr>
          <w:rFonts w:ascii="Calibri" w:hAnsi="Calibri"/>
          <w:color w:val="222222"/>
          <w:sz w:val="24"/>
        </w:rPr>
        <w:t xml:space="preserve">The company has identified e-commerce as an important channel within its international strategy, particularly for markets such as the United States. </w:t>
      </w:r>
    </w:p>
    <w:p w14:paraId="7D521C59" w14:textId="77777777" w:rsidR="00F444A8" w:rsidRPr="00F444A8" w:rsidRDefault="00F444A8" w:rsidP="00F444A8">
      <w:pPr>
        <w:spacing w:after="100" w:before="0"/>
      </w:pPr>
      <w:r w:rsidRPr="00F444A8">
        <w:rPr>
          <w:rFonts w:ascii="Calibri" w:hAnsi="Calibri"/>
          <w:color w:val="222222"/>
          <w:sz w:val="24"/>
        </w:rPr>
        <w:t xml:space="preserve">The international structure also includes </w:t>
      </w:r>
      <w:r w:rsidRPr="00F444A8">
        <w:rPr>
          <w:rFonts w:ascii="Calibri" w:hAnsi="Calibri"/>
          <w:bCs/>
          <w:color w:val="222222"/>
          <w:sz w:val="24"/>
        </w:rPr>
        <w:t>Strength of Nature LLC</w:t>
      </w:r>
      <w:r w:rsidRPr="00F444A8">
        <w:rPr>
          <w:rFonts w:ascii="Calibri" w:hAnsi="Calibri"/>
          <w:color w:val="222222"/>
          <w:sz w:val="24"/>
        </w:rPr>
        <w:t xml:space="preserve">, which is identified as a material subsidiary. </w:t>
      </w:r>
    </w:p>
    <w:p w14:paraId="52167951" w14:textId="77777777" w:rsidR="00F444A8" w:rsidRPr="00F444A8" w:rsidRDefault="00F444A8" w:rsidP="00F444A8">
      <w:pPr>
        <w:spacing w:after="100" w:before="0"/>
      </w:pPr>
      <w:r w:rsidRPr="00F444A8">
        <w:rPr>
          <w:rFonts w:ascii="Calibri" w:hAnsi="Calibri"/>
          <w:color w:val="222222"/>
          <w:sz w:val="24"/>
        </w:rPr>
        <w:t>This part of the portfolio is strategically important because it provides:</w:t>
      </w:r>
    </w:p>
    <w:p w14:paraId="43390359" w14:textId="77777777" w:rsidR="00F444A8" w:rsidRPr="00F444A8" w:rsidRDefault="00F444A8" w:rsidP="00F444A8">
      <w:pPr>
        <w:numPr>
          <w:ilvl w:val="0"/>
          <w:numId w:val="50"/>
        </w:numPr>
        <w:spacing w:after="100" w:before="0"/>
      </w:pPr>
      <w:r w:rsidRPr="00F444A8">
        <w:rPr>
          <w:rFonts w:ascii="Calibri" w:hAnsi="Calibri"/>
          <w:color w:val="222222"/>
          <w:sz w:val="24"/>
        </w:rPr>
        <w:t>Exposure to a developed consumer market</w:t>
      </w:r>
    </w:p>
    <w:p w14:paraId="7D424EE3" w14:textId="77777777" w:rsidR="00F444A8" w:rsidRPr="00F444A8" w:rsidRDefault="00F444A8" w:rsidP="00F444A8">
      <w:pPr>
        <w:numPr>
          <w:ilvl w:val="0"/>
          <w:numId w:val="50"/>
        </w:numPr>
        <w:spacing w:after="100" w:before="0"/>
      </w:pPr>
      <w:r w:rsidRPr="00F444A8">
        <w:rPr>
          <w:rFonts w:ascii="Calibri" w:hAnsi="Calibri"/>
          <w:color w:val="222222"/>
          <w:sz w:val="24"/>
        </w:rPr>
        <w:t>Access to premium and professional categories</w:t>
      </w:r>
    </w:p>
    <w:p w14:paraId="73D94755" w14:textId="77777777" w:rsidR="00F444A8" w:rsidRPr="00F444A8" w:rsidRDefault="00F444A8" w:rsidP="00F444A8">
      <w:pPr>
        <w:numPr>
          <w:ilvl w:val="0"/>
          <w:numId w:val="50"/>
        </w:numPr>
        <w:spacing w:after="100" w:before="0"/>
      </w:pPr>
      <w:r w:rsidRPr="00F444A8">
        <w:rPr>
          <w:rFonts w:ascii="Calibri" w:hAnsi="Calibri"/>
          <w:color w:val="222222"/>
          <w:sz w:val="24"/>
        </w:rPr>
        <w:t>Opportunities through digital and e-commerce channels</w:t>
      </w:r>
    </w:p>
    <w:p w14:paraId="7192853B" w14:textId="77777777" w:rsidR="00F444A8" w:rsidRPr="00F444A8" w:rsidRDefault="00F444A8" w:rsidP="00F444A8">
      <w:pPr>
        <w:numPr>
          <w:ilvl w:val="0"/>
          <w:numId w:val="50"/>
        </w:numPr>
        <w:spacing w:after="100" w:before="0"/>
      </w:pPr>
      <w:r w:rsidRPr="00F444A8">
        <w:rPr>
          <w:rFonts w:ascii="Calibri" w:hAnsi="Calibri"/>
          <w:color w:val="222222"/>
          <w:sz w:val="24"/>
        </w:rPr>
        <w:t>Diversification beyond emerging markets</w:t>
      </w:r>
    </w:p>
    <w:p w14:paraId="1D0E244B" w14:textId="77777777" w:rsidR="00F444A8" w:rsidRPr="00F444A8" w:rsidRDefault="00F444A8" w:rsidP="00F444A8">
      <w:pPr>
        <w:spacing w:after="100" w:before="0"/>
      </w:pPr>
      <w:r w:rsidRPr="00F444A8">
        <w:rPr>
          <w:rFonts w:ascii="Calibri" w:hAnsi="Calibri"/>
          <w:color w:val="222222"/>
          <w:sz w:val="24"/>
        </w:rPr>
        <w:t>However, competition in beauty and personal-care markets can be particularly intense.</w:t>
      </w:r>
    </w:p>
    <w:p w14:paraId="42930E76" w14:textId="77777777" w:rsidR="00F444A8" w:rsidRPr="00F444A8" w:rsidRDefault="00F444A8" w:rsidP="00F444A8">
      <w:pPr>
        <w:spacing w:after="100" w:before="0"/>
      </w:pPr>
      <w:r w:rsidRPr="00F444A8">
        <w:rPr>
          <w:rFonts w:ascii="Calibri" w:hAnsi="Calibri"/>
          <w:color w:val="222222"/>
          <w:sz w:val="24"/>
        </w:rPr>
        <w:t>Therefore, the success of the US portfolio will depend on the company's ability to maintain brand relevance, product differentiation and efficient distribution.</w:t>
      </w:r>
    </w:p>
    <w:p w14:paraId="1E9EAE12" w14:textId="77777777" w:rsidR="00F444A8" w:rsidRPr="00F444A8" w:rsidRDefault="00F444A8" w:rsidP="00F444A8">
      <w:pPr>
        <w:pStyle w:val="Heading2"/>
        <w:rPr>
          <w:b/>
          <w:bCs/>
        </w:rPr>
      </w:pPr>
      <w:r w:rsidRPr="00F444A8">
        <w:rPr>
          <w:rFonts w:ascii="Calibri" w:hAnsi="Calibri"/>
          <w:b/>
          <w:bCs/>
          <w:color w:val="007A4B"/>
          <w:sz w:val="26"/>
        </w:rPr>
        <w:t>4.7 Home Care Portfolio</w:t>
      </w:r>
    </w:p>
    <w:p w14:paraId="48889CEA" w14:textId="77777777" w:rsidR="00F444A8" w:rsidRPr="00F444A8" w:rsidRDefault="00F444A8" w:rsidP="00F444A8">
      <w:pPr>
        <w:spacing w:after="100" w:before="0"/>
      </w:pPr>
      <w:r w:rsidRPr="00F444A8">
        <w:rPr>
          <w:rFonts w:ascii="Calibri" w:hAnsi="Calibri"/>
          <w:color w:val="222222"/>
          <w:sz w:val="24"/>
        </w:rPr>
        <w:t>Home Care is one of GCPL's largest business categories.</w:t>
      </w:r>
    </w:p>
    <w:p w14:paraId="3BF89593" w14:textId="77777777" w:rsidR="00F444A8" w:rsidRPr="00F444A8" w:rsidRDefault="00F444A8" w:rsidP="00F444A8">
      <w:pPr>
        <w:spacing w:after="100" w:before="0"/>
      </w:pPr>
      <w:r w:rsidRPr="00F444A8">
        <w:rPr>
          <w:rFonts w:ascii="Calibri" w:hAnsi="Calibri"/>
          <w:color w:val="222222"/>
          <w:sz w:val="24"/>
        </w:rPr>
        <w:t xml:space="preserve">For FY2024–25, Home Care represented approximately </w:t>
      </w:r>
      <w:r w:rsidRPr="00F444A8">
        <w:rPr>
          <w:rFonts w:ascii="Calibri" w:hAnsi="Calibri"/>
          <w:bCs/>
          <w:color w:val="222222"/>
          <w:sz w:val="24"/>
        </w:rPr>
        <w:t>57% of the company's portfolio</w:t>
      </w:r>
      <w:r w:rsidRPr="00F444A8">
        <w:rPr>
          <w:rFonts w:ascii="Calibri" w:hAnsi="Calibri"/>
          <w:color w:val="222222"/>
          <w:sz w:val="24"/>
        </w:rPr>
        <w:t xml:space="preserve">, compared with 43% for Personal Care. </w:t>
      </w:r>
    </w:p>
    <w:p w14:paraId="4A8EF6B4" w14:textId="77777777" w:rsidR="00F444A8" w:rsidRPr="00F444A8" w:rsidRDefault="00F444A8" w:rsidP="00F444A8">
      <w:pPr>
        <w:spacing w:after="100" w:before="0"/>
      </w:pPr>
      <w:r w:rsidRPr="00F444A8">
        <w:rPr>
          <w:rFonts w:ascii="Calibri" w:hAnsi="Calibri"/>
          <w:color w:val="222222"/>
          <w:sz w:val="24"/>
        </w:rPr>
        <w:t>Key Home Care categories include:</w:t>
      </w:r>
    </w:p>
    <w:p w14:paraId="699B2A1C" w14:textId="77777777" w:rsidR="00F444A8" w:rsidRPr="00F444A8" w:rsidRDefault="00F444A8" w:rsidP="00F444A8">
      <w:pPr>
        <w:numPr>
          <w:ilvl w:val="0"/>
          <w:numId w:val="51"/>
        </w:numPr>
        <w:spacing w:after="100" w:before="0"/>
      </w:pPr>
      <w:r w:rsidRPr="00F444A8">
        <w:rPr>
          <w:rFonts w:ascii="Calibri" w:hAnsi="Calibri"/>
          <w:color w:val="222222"/>
          <w:sz w:val="24"/>
        </w:rPr>
        <w:t>Household insecticides</w:t>
      </w:r>
    </w:p>
    <w:p w14:paraId="00AB6265" w14:textId="77777777" w:rsidR="00F444A8" w:rsidRPr="00F444A8" w:rsidRDefault="00F444A8" w:rsidP="00F444A8">
      <w:pPr>
        <w:numPr>
          <w:ilvl w:val="0"/>
          <w:numId w:val="51"/>
        </w:numPr>
        <w:spacing w:after="100" w:before="0"/>
      </w:pPr>
      <w:r w:rsidRPr="00F444A8">
        <w:rPr>
          <w:rFonts w:ascii="Calibri" w:hAnsi="Calibri"/>
          <w:color w:val="222222"/>
          <w:sz w:val="24"/>
        </w:rPr>
        <w:t>Air care</w:t>
      </w:r>
    </w:p>
    <w:p w14:paraId="49EA7796" w14:textId="77777777" w:rsidR="00F444A8" w:rsidRPr="00F444A8" w:rsidRDefault="00F444A8" w:rsidP="00F444A8">
      <w:pPr>
        <w:numPr>
          <w:ilvl w:val="0"/>
          <w:numId w:val="51"/>
        </w:numPr>
        <w:spacing w:after="100" w:before="0"/>
      </w:pPr>
      <w:r w:rsidRPr="00F444A8">
        <w:rPr>
          <w:rFonts w:ascii="Calibri" w:hAnsi="Calibri"/>
          <w:color w:val="222222"/>
          <w:sz w:val="24"/>
        </w:rPr>
        <w:t>Fabric care</w:t>
      </w:r>
    </w:p>
    <w:p w14:paraId="42FA867E" w14:textId="77777777" w:rsidR="00F444A8" w:rsidRPr="00F444A8" w:rsidRDefault="00F444A8" w:rsidP="00F444A8">
      <w:pPr>
        <w:spacing w:after="100" w:before="0"/>
      </w:pPr>
      <w:r w:rsidRPr="00F444A8">
        <w:rPr>
          <w:rFonts w:ascii="Calibri" w:hAnsi="Calibri"/>
          <w:color w:val="222222"/>
          <w:sz w:val="24"/>
        </w:rPr>
        <w:t>These categories are strategically important because GCPL holds leading positions in several of them.</w:t>
      </w:r>
    </w:p>
    <w:p w14:paraId="20065C47" w14:textId="77777777" w:rsidR="00F444A8" w:rsidRPr="00F444A8" w:rsidRDefault="00F444A8" w:rsidP="00F444A8">
      <w:pPr>
        <w:spacing w:after="100" w:before="0"/>
        <w:rPr>
          <w:b/>
          <w:bCs/>
        </w:rPr>
      </w:pPr>
      <w:r w:rsidRPr="00F444A8">
        <w:rPr>
          <w:rFonts w:ascii="Calibri" w:hAnsi="Calibri"/>
          <w:bCs/>
          <w:color w:val="222222"/>
          <w:sz w:val="24"/>
        </w:rPr>
        <w:t>Household Insecticides</w:t>
      </w:r>
    </w:p>
    <w:p w14:paraId="2F0ED4BA" w14:textId="77777777" w:rsidR="00F444A8" w:rsidRPr="00F444A8" w:rsidRDefault="00F444A8" w:rsidP="00F444A8">
      <w:pPr>
        <w:spacing w:after="100" w:before="0"/>
      </w:pPr>
      <w:r w:rsidRPr="00F444A8">
        <w:rPr>
          <w:rFonts w:ascii="Calibri" w:hAnsi="Calibri"/>
          <w:color w:val="222222"/>
          <w:sz w:val="24"/>
        </w:rPr>
        <w:t xml:space="preserve">Household insecticides represent one of GCPL's strongest categories, with the company holding the number one position in both India and Indonesia. </w:t>
      </w:r>
    </w:p>
    <w:p w14:paraId="6703C19A" w14:textId="77777777" w:rsidR="00F444A8" w:rsidRPr="00F444A8" w:rsidRDefault="00F444A8" w:rsidP="00F444A8">
      <w:pPr>
        <w:spacing w:after="100" w:before="0"/>
      </w:pPr>
      <w:r w:rsidRPr="00F444A8">
        <w:rPr>
          <w:rFonts w:ascii="Calibri" w:hAnsi="Calibri"/>
          <w:color w:val="222222"/>
          <w:sz w:val="24"/>
        </w:rPr>
        <w:t>The category provides opportunities through:</w:t>
      </w:r>
    </w:p>
    <w:p w14:paraId="16272F94" w14:textId="77777777" w:rsidR="00F444A8" w:rsidRPr="00F444A8" w:rsidRDefault="00F444A8" w:rsidP="00F444A8">
      <w:pPr>
        <w:numPr>
          <w:ilvl w:val="0"/>
          <w:numId w:val="52"/>
        </w:numPr>
        <w:spacing w:after="100" w:before="0"/>
      </w:pPr>
      <w:r w:rsidRPr="00F444A8">
        <w:rPr>
          <w:rFonts w:ascii="Calibri" w:hAnsi="Calibri"/>
          <w:color w:val="222222"/>
          <w:sz w:val="24"/>
        </w:rPr>
        <w:lastRenderedPageBreak/>
        <w:t>Increasing awareness</w:t>
      </w:r>
    </w:p>
    <w:p w14:paraId="7858F330" w14:textId="77777777" w:rsidR="00F444A8" w:rsidRPr="00F444A8" w:rsidRDefault="00F444A8" w:rsidP="00F444A8">
      <w:pPr>
        <w:numPr>
          <w:ilvl w:val="0"/>
          <w:numId w:val="52"/>
        </w:numPr>
        <w:spacing w:after="100" w:before="0"/>
      </w:pPr>
      <w:r w:rsidRPr="00F444A8">
        <w:rPr>
          <w:rFonts w:ascii="Calibri" w:hAnsi="Calibri"/>
          <w:color w:val="222222"/>
          <w:sz w:val="24"/>
        </w:rPr>
        <w:t>Product innovation</w:t>
      </w:r>
    </w:p>
    <w:p w14:paraId="07768202" w14:textId="77777777" w:rsidR="00F444A8" w:rsidRPr="00F444A8" w:rsidRDefault="00F444A8" w:rsidP="00F444A8">
      <w:pPr>
        <w:numPr>
          <w:ilvl w:val="0"/>
          <w:numId w:val="52"/>
        </w:numPr>
        <w:spacing w:after="100" w:before="0"/>
      </w:pPr>
      <w:r w:rsidRPr="00F444A8">
        <w:rPr>
          <w:rFonts w:ascii="Calibri" w:hAnsi="Calibri"/>
          <w:color w:val="222222"/>
          <w:sz w:val="24"/>
        </w:rPr>
        <w:t>New product formats</w:t>
      </w:r>
    </w:p>
    <w:p w14:paraId="68664D15" w14:textId="77777777" w:rsidR="00F444A8" w:rsidRPr="00F444A8" w:rsidRDefault="00F444A8" w:rsidP="00F444A8">
      <w:pPr>
        <w:numPr>
          <w:ilvl w:val="0"/>
          <w:numId w:val="52"/>
        </w:numPr>
        <w:spacing w:after="100" w:before="0"/>
      </w:pPr>
      <w:r w:rsidRPr="00F444A8">
        <w:rPr>
          <w:rFonts w:ascii="Calibri" w:hAnsi="Calibri"/>
          <w:color w:val="222222"/>
          <w:sz w:val="24"/>
        </w:rPr>
        <w:t>Greater penetration</w:t>
      </w:r>
    </w:p>
    <w:p w14:paraId="37A80DF9" w14:textId="77777777" w:rsidR="00F444A8" w:rsidRPr="00F444A8" w:rsidRDefault="00F444A8" w:rsidP="00F444A8">
      <w:pPr>
        <w:numPr>
          <w:ilvl w:val="0"/>
          <w:numId w:val="52"/>
        </w:numPr>
        <w:spacing w:after="100" w:before="0"/>
      </w:pPr>
      <w:r w:rsidRPr="00F444A8">
        <w:rPr>
          <w:rFonts w:ascii="Calibri" w:hAnsi="Calibri"/>
          <w:color w:val="222222"/>
          <w:sz w:val="24"/>
        </w:rPr>
        <w:t>Expansion across emerging markets</w:t>
      </w:r>
    </w:p>
    <w:p w14:paraId="452CE026" w14:textId="77777777" w:rsidR="00F444A8" w:rsidRPr="00F444A8" w:rsidRDefault="00F444A8" w:rsidP="00F444A8">
      <w:pPr>
        <w:spacing w:after="100" w:before="0"/>
      </w:pPr>
      <w:r w:rsidRPr="00F444A8">
        <w:rPr>
          <w:rFonts w:ascii="Calibri" w:hAnsi="Calibri"/>
          <w:color w:val="222222"/>
          <w:sz w:val="24"/>
        </w:rPr>
        <w:t xml:space="preserve">The company has also focused on innovation within household insecticides. Its R&amp;D initiatives include innovation in this category, and the company has highlighted the launch of India's first and only government-registered incense stick as part of its innovation-led product development. </w:t>
      </w:r>
    </w:p>
    <w:p w14:paraId="659FF1B6" w14:textId="77777777" w:rsidR="00F444A8" w:rsidRPr="00F444A8" w:rsidRDefault="00F444A8" w:rsidP="00F444A8">
      <w:pPr>
        <w:spacing w:after="100" w:before="0"/>
        <w:rPr>
          <w:b/>
          <w:bCs/>
        </w:rPr>
      </w:pPr>
      <w:r w:rsidRPr="00F444A8">
        <w:rPr>
          <w:rFonts w:ascii="Calibri" w:hAnsi="Calibri"/>
          <w:bCs/>
          <w:color w:val="222222"/>
          <w:sz w:val="24"/>
        </w:rPr>
        <w:t>Air Care</w:t>
      </w:r>
    </w:p>
    <w:p w14:paraId="4408C023" w14:textId="77777777" w:rsidR="00F444A8" w:rsidRPr="00F444A8" w:rsidRDefault="00F444A8" w:rsidP="00F444A8">
      <w:pPr>
        <w:spacing w:after="100" w:before="0"/>
      </w:pPr>
      <w:r w:rsidRPr="00F444A8">
        <w:rPr>
          <w:rFonts w:ascii="Calibri" w:hAnsi="Calibri"/>
          <w:color w:val="222222"/>
          <w:sz w:val="24"/>
        </w:rPr>
        <w:t>Air Care is another major category where GCPL holds leading positions.</w:t>
      </w:r>
    </w:p>
    <w:p w14:paraId="1EBFE392" w14:textId="77777777" w:rsidR="00F444A8" w:rsidRPr="00F444A8" w:rsidRDefault="00F444A8" w:rsidP="00F444A8">
      <w:pPr>
        <w:spacing w:after="100" w:before="0"/>
      </w:pPr>
      <w:r w:rsidRPr="00F444A8">
        <w:rPr>
          <w:rFonts w:ascii="Calibri" w:hAnsi="Calibri"/>
          <w:color w:val="222222"/>
          <w:sz w:val="24"/>
        </w:rPr>
        <w:t xml:space="preserve">The company is number one in Air Care in both India and Indonesia. </w:t>
      </w:r>
    </w:p>
    <w:p w14:paraId="428A1E3F" w14:textId="77777777" w:rsidR="00F444A8" w:rsidRPr="00F444A8" w:rsidRDefault="00F444A8" w:rsidP="00F444A8">
      <w:pPr>
        <w:spacing w:after="100" w:before="0"/>
      </w:pPr>
      <w:r w:rsidRPr="00F444A8">
        <w:rPr>
          <w:rFonts w:ascii="Calibri" w:hAnsi="Calibri"/>
          <w:color w:val="222222"/>
          <w:sz w:val="24"/>
        </w:rPr>
        <w:t xml:space="preserve">Management has also highlighted product innovation in this segment. New launches have included products across air-care formats and fragrances. </w:t>
      </w:r>
    </w:p>
    <w:p w14:paraId="47B7384B" w14:textId="77777777" w:rsidR="00F444A8" w:rsidRPr="00F444A8" w:rsidRDefault="00F444A8" w:rsidP="00F444A8">
      <w:pPr>
        <w:spacing w:after="100" w:before="0"/>
      </w:pPr>
      <w:r w:rsidRPr="00F444A8">
        <w:rPr>
          <w:rFonts w:ascii="Calibri" w:hAnsi="Calibri"/>
          <w:color w:val="222222"/>
          <w:sz w:val="24"/>
        </w:rPr>
        <w:t>Air Care represents an area where changing consumer lifestyles and premiumisation may create additional growth opportunities.</w:t>
      </w:r>
    </w:p>
    <w:p w14:paraId="5AF7742E" w14:textId="77777777" w:rsidR="00F444A8" w:rsidRPr="00F444A8" w:rsidRDefault="00F444A8" w:rsidP="00F444A8">
      <w:pPr>
        <w:spacing w:after="100" w:before="0"/>
        <w:rPr>
          <w:b/>
          <w:bCs/>
        </w:rPr>
      </w:pPr>
      <w:r w:rsidRPr="00F444A8">
        <w:rPr>
          <w:rFonts w:ascii="Calibri" w:hAnsi="Calibri"/>
          <w:bCs/>
          <w:color w:val="222222"/>
          <w:sz w:val="24"/>
        </w:rPr>
        <w:t>Fabric Care</w:t>
      </w:r>
    </w:p>
    <w:p w14:paraId="6230E7DE" w14:textId="77777777" w:rsidR="00F444A8" w:rsidRPr="00F444A8" w:rsidRDefault="00F444A8" w:rsidP="00F444A8">
      <w:pPr>
        <w:spacing w:after="100" w:before="0"/>
      </w:pPr>
      <w:r w:rsidRPr="00F444A8">
        <w:rPr>
          <w:rFonts w:ascii="Calibri" w:hAnsi="Calibri"/>
          <w:color w:val="222222"/>
          <w:sz w:val="24"/>
        </w:rPr>
        <w:t>Fabric Care is another category in the company's portfolio, where GCPL has a significant position in India.</w:t>
      </w:r>
    </w:p>
    <w:p w14:paraId="093C23B7" w14:textId="77777777" w:rsidR="00F444A8" w:rsidRPr="00F444A8" w:rsidRDefault="00F444A8" w:rsidP="00F444A8">
      <w:pPr>
        <w:spacing w:after="100" w:before="0"/>
      </w:pPr>
      <w:r w:rsidRPr="00F444A8">
        <w:rPr>
          <w:rFonts w:ascii="Calibri" w:hAnsi="Calibri"/>
          <w:color w:val="222222"/>
          <w:sz w:val="24"/>
        </w:rPr>
        <w:t xml:space="preserve">The company has highlighted innovation in value-added liquid detergents as part of its R&amp;D initiatives. </w:t>
      </w:r>
    </w:p>
    <w:p w14:paraId="6332E4D1" w14:textId="77777777" w:rsidR="00F444A8" w:rsidRPr="00F444A8" w:rsidRDefault="00F444A8" w:rsidP="00F444A8">
      <w:pPr>
        <w:spacing w:after="100" w:before="0"/>
      </w:pPr>
      <w:r w:rsidRPr="00F444A8">
        <w:rPr>
          <w:rFonts w:ascii="Calibri" w:hAnsi="Calibri"/>
          <w:color w:val="222222"/>
          <w:sz w:val="24"/>
        </w:rPr>
        <w:t>For investors, innovation in this category is important because it may allow the company to move beyond traditional products and create higher-value offerings.</w:t>
      </w:r>
    </w:p>
    <w:p w14:paraId="32810EC0" w14:textId="77777777" w:rsidR="00F444A8" w:rsidRPr="00F444A8" w:rsidRDefault="00F444A8" w:rsidP="00F444A8">
      <w:pPr>
        <w:pStyle w:val="Heading2"/>
        <w:rPr>
          <w:b/>
          <w:bCs/>
        </w:rPr>
      </w:pPr>
      <w:r w:rsidRPr="00F444A8">
        <w:rPr>
          <w:rFonts w:ascii="Calibri" w:hAnsi="Calibri"/>
          <w:b/>
          <w:bCs/>
          <w:color w:val="007A4B"/>
          <w:sz w:val="26"/>
        </w:rPr>
        <w:t>4.8 Personal Care Portfolio</w:t>
      </w:r>
    </w:p>
    <w:p w14:paraId="1C1FBA03" w14:textId="77777777" w:rsidR="00F444A8" w:rsidRPr="00F444A8" w:rsidRDefault="00F444A8" w:rsidP="00F444A8">
      <w:pPr>
        <w:spacing w:after="100" w:before="0"/>
      </w:pPr>
      <w:r w:rsidRPr="00F444A8">
        <w:rPr>
          <w:rFonts w:ascii="Calibri" w:hAnsi="Calibri"/>
          <w:color w:val="222222"/>
          <w:sz w:val="24"/>
        </w:rPr>
        <w:t xml:space="preserve">Personal Care represented approximately </w:t>
      </w:r>
      <w:r w:rsidRPr="00F444A8">
        <w:rPr>
          <w:rFonts w:ascii="Calibri" w:hAnsi="Calibri"/>
          <w:bCs/>
          <w:color w:val="222222"/>
          <w:sz w:val="24"/>
        </w:rPr>
        <w:t>43% of GCPL's portfolio in FY2024–25</w:t>
      </w:r>
      <w:r w:rsidRPr="00F444A8">
        <w:rPr>
          <w:rFonts w:ascii="Calibri" w:hAnsi="Calibri"/>
          <w:color w:val="222222"/>
          <w:sz w:val="24"/>
        </w:rPr>
        <w:t xml:space="preserve">. </w:t>
      </w:r>
    </w:p>
    <w:p w14:paraId="082FCBE7" w14:textId="77777777" w:rsidR="00F444A8" w:rsidRPr="00F444A8" w:rsidRDefault="00F444A8" w:rsidP="00F444A8">
      <w:pPr>
        <w:spacing w:after="100" w:before="0"/>
      </w:pPr>
      <w:r w:rsidRPr="00F444A8">
        <w:rPr>
          <w:rFonts w:ascii="Calibri" w:hAnsi="Calibri"/>
          <w:color w:val="222222"/>
          <w:sz w:val="24"/>
        </w:rPr>
        <w:t>The portfolio includes:</w:t>
      </w:r>
    </w:p>
    <w:p w14:paraId="2CAE02FC" w14:textId="77777777" w:rsidR="00F444A8" w:rsidRPr="00F444A8" w:rsidRDefault="00F444A8" w:rsidP="00F444A8">
      <w:pPr>
        <w:numPr>
          <w:ilvl w:val="0"/>
          <w:numId w:val="53"/>
        </w:numPr>
        <w:spacing w:after="100" w:before="0"/>
      </w:pPr>
      <w:r w:rsidRPr="00F444A8">
        <w:rPr>
          <w:rFonts w:ascii="Calibri" w:hAnsi="Calibri"/>
          <w:color w:val="222222"/>
          <w:sz w:val="24"/>
        </w:rPr>
        <w:t>Hair colour</w:t>
      </w:r>
    </w:p>
    <w:p w14:paraId="2AB53B84" w14:textId="77777777" w:rsidR="00F444A8" w:rsidRPr="00F444A8" w:rsidRDefault="00F444A8" w:rsidP="00F444A8">
      <w:pPr>
        <w:numPr>
          <w:ilvl w:val="0"/>
          <w:numId w:val="53"/>
        </w:numPr>
        <w:spacing w:after="100" w:before="0"/>
      </w:pPr>
      <w:r w:rsidRPr="00F444A8">
        <w:rPr>
          <w:rFonts w:ascii="Calibri" w:hAnsi="Calibri"/>
          <w:color w:val="222222"/>
          <w:sz w:val="24"/>
        </w:rPr>
        <w:t>Personal wash and hygiene</w:t>
      </w:r>
    </w:p>
    <w:p w14:paraId="05B8F2C0" w14:textId="77777777" w:rsidR="00F444A8" w:rsidRPr="00F444A8" w:rsidRDefault="00F444A8" w:rsidP="00F444A8">
      <w:pPr>
        <w:numPr>
          <w:ilvl w:val="0"/>
          <w:numId w:val="53"/>
        </w:numPr>
        <w:spacing w:after="100" w:before="0"/>
      </w:pPr>
      <w:r w:rsidRPr="00F444A8">
        <w:rPr>
          <w:rFonts w:ascii="Calibri" w:hAnsi="Calibri"/>
          <w:color w:val="222222"/>
          <w:sz w:val="24"/>
        </w:rPr>
        <w:t>Deodorants</w:t>
      </w:r>
    </w:p>
    <w:p w14:paraId="23456148" w14:textId="77777777" w:rsidR="00F444A8" w:rsidRPr="00F444A8" w:rsidRDefault="00F444A8" w:rsidP="00F444A8">
      <w:pPr>
        <w:numPr>
          <w:ilvl w:val="0"/>
          <w:numId w:val="53"/>
        </w:numPr>
        <w:spacing w:after="100" w:before="0"/>
      </w:pPr>
      <w:r w:rsidRPr="00F444A8">
        <w:rPr>
          <w:rFonts w:ascii="Calibri" w:hAnsi="Calibri"/>
          <w:color w:val="222222"/>
          <w:sz w:val="24"/>
        </w:rPr>
        <w:t>Hair care</w:t>
      </w:r>
    </w:p>
    <w:p w14:paraId="37B1BD1B" w14:textId="77777777" w:rsidR="00F444A8" w:rsidRPr="00F444A8" w:rsidRDefault="00F444A8" w:rsidP="00F444A8">
      <w:pPr>
        <w:numPr>
          <w:ilvl w:val="0"/>
          <w:numId w:val="53"/>
        </w:numPr>
        <w:spacing w:after="100" w:before="0"/>
      </w:pPr>
      <w:r w:rsidRPr="00F444A8">
        <w:rPr>
          <w:rFonts w:ascii="Calibri" w:hAnsi="Calibri"/>
          <w:color w:val="222222"/>
          <w:sz w:val="24"/>
        </w:rPr>
        <w:lastRenderedPageBreak/>
        <w:t>Professional beauty products</w:t>
      </w:r>
    </w:p>
    <w:p w14:paraId="38B08642" w14:textId="77777777" w:rsidR="00F444A8" w:rsidRPr="00F444A8" w:rsidRDefault="00F444A8" w:rsidP="00F444A8">
      <w:pPr>
        <w:numPr>
          <w:ilvl w:val="0"/>
          <w:numId w:val="53"/>
        </w:numPr>
        <w:spacing w:after="100" w:before="0"/>
      </w:pPr>
      <w:r w:rsidRPr="00F444A8">
        <w:rPr>
          <w:rFonts w:ascii="Calibri" w:hAnsi="Calibri"/>
          <w:color w:val="222222"/>
          <w:sz w:val="24"/>
        </w:rPr>
        <w:t>Hair styling</w:t>
      </w:r>
    </w:p>
    <w:p w14:paraId="671B5675" w14:textId="77777777" w:rsidR="00F444A8" w:rsidRPr="00F444A8" w:rsidRDefault="00F444A8" w:rsidP="00F444A8">
      <w:pPr>
        <w:numPr>
          <w:ilvl w:val="0"/>
          <w:numId w:val="53"/>
        </w:numPr>
        <w:spacing w:after="100" w:before="0"/>
      </w:pPr>
      <w:r w:rsidRPr="00F444A8">
        <w:rPr>
          <w:rFonts w:ascii="Calibri" w:hAnsi="Calibri"/>
          <w:color w:val="222222"/>
          <w:sz w:val="24"/>
        </w:rPr>
        <w:t>Other beauty-related categories</w:t>
      </w:r>
    </w:p>
    <w:p w14:paraId="1ED0C775" w14:textId="77777777" w:rsidR="00F444A8" w:rsidRPr="00F444A8" w:rsidRDefault="00F444A8" w:rsidP="00F444A8">
      <w:pPr>
        <w:spacing w:after="100" w:before="0"/>
        <w:rPr>
          <w:b/>
          <w:bCs/>
        </w:rPr>
      </w:pPr>
      <w:r w:rsidRPr="00F444A8">
        <w:rPr>
          <w:rFonts w:ascii="Calibri" w:hAnsi="Calibri"/>
          <w:bCs/>
          <w:color w:val="222222"/>
          <w:sz w:val="24"/>
        </w:rPr>
        <w:t>Hair Colour</w:t>
      </w:r>
    </w:p>
    <w:p w14:paraId="4A809E22" w14:textId="77777777" w:rsidR="00F444A8" w:rsidRPr="00F444A8" w:rsidRDefault="00F444A8" w:rsidP="00F444A8">
      <w:pPr>
        <w:spacing w:after="100" w:before="0"/>
      </w:pPr>
      <w:r w:rsidRPr="00F444A8">
        <w:rPr>
          <w:rFonts w:ascii="Calibri" w:hAnsi="Calibri"/>
          <w:color w:val="222222"/>
          <w:sz w:val="24"/>
        </w:rPr>
        <w:t>Hair Colour is one of GCPL's most established categories.</w:t>
      </w:r>
    </w:p>
    <w:p w14:paraId="433F54E5" w14:textId="77777777" w:rsidR="00F444A8" w:rsidRPr="00F444A8" w:rsidRDefault="00F444A8" w:rsidP="00F444A8">
      <w:pPr>
        <w:spacing w:after="100" w:before="0"/>
      </w:pPr>
      <w:r w:rsidRPr="00F444A8">
        <w:rPr>
          <w:rFonts w:ascii="Calibri" w:hAnsi="Calibri"/>
          <w:color w:val="222222"/>
          <w:sz w:val="24"/>
        </w:rPr>
        <w:t xml:space="preserve">The company holds the number one position in Hair Colour in India and the number three position in Indonesia. </w:t>
      </w:r>
    </w:p>
    <w:p w14:paraId="6FA8A729" w14:textId="77777777" w:rsidR="00F444A8" w:rsidRPr="00F444A8" w:rsidRDefault="00F444A8" w:rsidP="00F444A8">
      <w:pPr>
        <w:spacing w:after="100" w:before="0"/>
      </w:pPr>
      <w:r w:rsidRPr="00F444A8">
        <w:rPr>
          <w:rFonts w:ascii="Calibri" w:hAnsi="Calibri"/>
          <w:color w:val="222222"/>
          <w:sz w:val="24"/>
        </w:rPr>
        <w:t>The company continues to focus on:</w:t>
      </w:r>
    </w:p>
    <w:p w14:paraId="3421C529" w14:textId="77777777" w:rsidR="00F444A8" w:rsidRPr="00F444A8" w:rsidRDefault="00F444A8" w:rsidP="00F444A8">
      <w:pPr>
        <w:numPr>
          <w:ilvl w:val="0"/>
          <w:numId w:val="54"/>
        </w:numPr>
        <w:spacing w:after="100" w:before="0"/>
      </w:pPr>
      <w:r w:rsidRPr="00F444A8">
        <w:rPr>
          <w:rFonts w:ascii="Calibri" w:hAnsi="Calibri"/>
          <w:color w:val="222222"/>
          <w:sz w:val="24"/>
        </w:rPr>
        <w:t>Renovation of existing products</w:t>
      </w:r>
    </w:p>
    <w:p w14:paraId="0E9573B7" w14:textId="77777777" w:rsidR="00F444A8" w:rsidRPr="00F444A8" w:rsidRDefault="00F444A8" w:rsidP="00F444A8">
      <w:pPr>
        <w:numPr>
          <w:ilvl w:val="0"/>
          <w:numId w:val="54"/>
        </w:numPr>
        <w:spacing w:after="100" w:before="0"/>
      </w:pPr>
      <w:r w:rsidRPr="00F444A8">
        <w:rPr>
          <w:rFonts w:ascii="Calibri" w:hAnsi="Calibri"/>
          <w:color w:val="222222"/>
          <w:sz w:val="24"/>
        </w:rPr>
        <w:t>New product development</w:t>
      </w:r>
    </w:p>
    <w:p w14:paraId="1684E157" w14:textId="77777777" w:rsidR="00F444A8" w:rsidRPr="00F444A8" w:rsidRDefault="00F444A8" w:rsidP="00F444A8">
      <w:pPr>
        <w:numPr>
          <w:ilvl w:val="0"/>
          <w:numId w:val="54"/>
        </w:numPr>
        <w:spacing w:after="100" w:before="0"/>
      </w:pPr>
      <w:r w:rsidRPr="00F444A8">
        <w:rPr>
          <w:rFonts w:ascii="Calibri" w:hAnsi="Calibri"/>
          <w:color w:val="222222"/>
          <w:sz w:val="24"/>
        </w:rPr>
        <w:t>Expansion of the hair-colour portfolio</w:t>
      </w:r>
    </w:p>
    <w:p w14:paraId="02C58061" w14:textId="77777777" w:rsidR="00F444A8" w:rsidRPr="00F444A8" w:rsidRDefault="00F444A8" w:rsidP="00F444A8">
      <w:pPr>
        <w:spacing w:after="100" w:before="0"/>
      </w:pPr>
      <w:r w:rsidRPr="00F444A8">
        <w:rPr>
          <w:rFonts w:ascii="Calibri" w:hAnsi="Calibri"/>
          <w:color w:val="222222"/>
          <w:sz w:val="24"/>
        </w:rPr>
        <w:t xml:space="preserve">These initiatives are part of its broader R&amp;D and innovation strategy. </w:t>
      </w:r>
    </w:p>
    <w:p w14:paraId="6DDABE6F" w14:textId="77777777" w:rsidR="00F444A8" w:rsidRPr="00F444A8" w:rsidRDefault="00F444A8" w:rsidP="00F444A8">
      <w:pPr>
        <w:spacing w:after="100" w:before="0"/>
        <w:rPr>
          <w:b/>
          <w:bCs/>
        </w:rPr>
      </w:pPr>
      <w:r w:rsidRPr="00F444A8">
        <w:rPr>
          <w:rFonts w:ascii="Calibri" w:hAnsi="Calibri"/>
          <w:bCs/>
          <w:color w:val="222222"/>
          <w:sz w:val="24"/>
        </w:rPr>
        <w:t>Personal Wash and Hygiene</w:t>
      </w:r>
    </w:p>
    <w:p w14:paraId="7BC8A72D" w14:textId="77777777" w:rsidR="00F444A8" w:rsidRPr="00F444A8" w:rsidRDefault="00F444A8" w:rsidP="00F444A8">
      <w:pPr>
        <w:spacing w:after="100" w:before="0"/>
      </w:pPr>
      <w:r w:rsidRPr="00F444A8">
        <w:rPr>
          <w:rFonts w:ascii="Calibri" w:hAnsi="Calibri"/>
          <w:color w:val="222222"/>
          <w:sz w:val="24"/>
        </w:rPr>
        <w:t xml:space="preserve">GCPL holds the number two position in Personal Wash and Hygiene in India. </w:t>
      </w:r>
    </w:p>
    <w:p w14:paraId="5BC26E0B" w14:textId="77777777" w:rsidR="00F444A8" w:rsidRPr="00F444A8" w:rsidRDefault="00F444A8" w:rsidP="00F444A8">
      <w:pPr>
        <w:spacing w:after="100" w:before="0"/>
      </w:pPr>
      <w:r w:rsidRPr="00F444A8">
        <w:rPr>
          <w:rFonts w:ascii="Calibri" w:hAnsi="Calibri"/>
          <w:color w:val="222222"/>
          <w:sz w:val="24"/>
        </w:rPr>
        <w:t>This category can benefit from:</w:t>
      </w:r>
    </w:p>
    <w:p w14:paraId="4D049036" w14:textId="77777777" w:rsidR="00F444A8" w:rsidRPr="00F444A8" w:rsidRDefault="00F444A8" w:rsidP="00F444A8">
      <w:pPr>
        <w:numPr>
          <w:ilvl w:val="0"/>
          <w:numId w:val="55"/>
        </w:numPr>
        <w:spacing w:after="100" w:before="0"/>
      </w:pPr>
      <w:r w:rsidRPr="00F444A8">
        <w:rPr>
          <w:rFonts w:ascii="Calibri" w:hAnsi="Calibri"/>
          <w:color w:val="222222"/>
          <w:sz w:val="24"/>
        </w:rPr>
        <w:t>Consumer awareness</w:t>
      </w:r>
    </w:p>
    <w:p w14:paraId="431D36E4" w14:textId="77777777" w:rsidR="00F444A8" w:rsidRPr="00F444A8" w:rsidRDefault="00F444A8" w:rsidP="00F444A8">
      <w:pPr>
        <w:numPr>
          <w:ilvl w:val="0"/>
          <w:numId w:val="55"/>
        </w:numPr>
        <w:spacing w:after="100" w:before="0"/>
      </w:pPr>
      <w:r w:rsidRPr="00F444A8">
        <w:rPr>
          <w:rFonts w:ascii="Calibri" w:hAnsi="Calibri"/>
          <w:color w:val="222222"/>
          <w:sz w:val="24"/>
        </w:rPr>
        <w:t>Health and hygiene trends</w:t>
      </w:r>
    </w:p>
    <w:p w14:paraId="52CFA969" w14:textId="77777777" w:rsidR="00F444A8" w:rsidRPr="00F444A8" w:rsidRDefault="00F444A8" w:rsidP="00F444A8">
      <w:pPr>
        <w:numPr>
          <w:ilvl w:val="0"/>
          <w:numId w:val="55"/>
        </w:numPr>
        <w:spacing w:after="100" w:before="0"/>
      </w:pPr>
      <w:r w:rsidRPr="00F444A8">
        <w:rPr>
          <w:rFonts w:ascii="Calibri" w:hAnsi="Calibri"/>
          <w:color w:val="222222"/>
          <w:sz w:val="24"/>
        </w:rPr>
        <w:t>Product innovation</w:t>
      </w:r>
    </w:p>
    <w:p w14:paraId="03A30028" w14:textId="77777777" w:rsidR="00F444A8" w:rsidRPr="00F444A8" w:rsidRDefault="00F444A8" w:rsidP="00F444A8">
      <w:pPr>
        <w:numPr>
          <w:ilvl w:val="0"/>
          <w:numId w:val="55"/>
        </w:numPr>
        <w:spacing w:after="100" w:before="0"/>
      </w:pPr>
      <w:r w:rsidRPr="00F444A8">
        <w:rPr>
          <w:rFonts w:ascii="Calibri" w:hAnsi="Calibri"/>
          <w:color w:val="222222"/>
          <w:sz w:val="24"/>
        </w:rPr>
        <w:t>Distribution expansion</w:t>
      </w:r>
    </w:p>
    <w:p w14:paraId="1F49BE4C" w14:textId="77777777" w:rsidR="00F444A8" w:rsidRPr="00F444A8" w:rsidRDefault="00F444A8" w:rsidP="00F444A8">
      <w:pPr>
        <w:numPr>
          <w:ilvl w:val="0"/>
          <w:numId w:val="55"/>
        </w:numPr>
        <w:spacing w:after="100" w:before="0"/>
      </w:pPr>
      <w:r w:rsidRPr="00F444A8">
        <w:rPr>
          <w:rFonts w:ascii="Calibri" w:hAnsi="Calibri"/>
          <w:color w:val="222222"/>
          <w:sz w:val="24"/>
        </w:rPr>
        <w:t>Premiumisation</w:t>
      </w:r>
    </w:p>
    <w:p w14:paraId="6B163330" w14:textId="77777777" w:rsidR="00F444A8" w:rsidRPr="00F444A8" w:rsidRDefault="00F444A8" w:rsidP="00F444A8">
      <w:pPr>
        <w:spacing w:after="100" w:before="0"/>
        <w:rPr>
          <w:b/>
          <w:bCs/>
        </w:rPr>
      </w:pPr>
      <w:r w:rsidRPr="00F444A8">
        <w:rPr>
          <w:rFonts w:ascii="Calibri" w:hAnsi="Calibri"/>
          <w:bCs/>
          <w:color w:val="222222"/>
          <w:sz w:val="24"/>
        </w:rPr>
        <w:t>Deodorants and Related Categories</w:t>
      </w:r>
    </w:p>
    <w:p w14:paraId="4DB6A083" w14:textId="77777777" w:rsidR="00F444A8" w:rsidRPr="00F444A8" w:rsidRDefault="00F444A8" w:rsidP="00F444A8">
      <w:pPr>
        <w:spacing w:after="100" w:before="0"/>
      </w:pPr>
      <w:r w:rsidRPr="00F444A8">
        <w:rPr>
          <w:rFonts w:ascii="Calibri" w:hAnsi="Calibri"/>
          <w:color w:val="222222"/>
          <w:sz w:val="24"/>
        </w:rPr>
        <w:t xml:space="preserve">The company holds the number three position in deodorants in India. </w:t>
      </w:r>
    </w:p>
    <w:p w14:paraId="7238A6F7" w14:textId="77777777" w:rsidR="00F444A8" w:rsidRPr="00F444A8" w:rsidRDefault="00F444A8" w:rsidP="00F444A8">
      <w:pPr>
        <w:spacing w:after="100" w:before="0"/>
      </w:pPr>
      <w:r w:rsidRPr="00F444A8">
        <w:rPr>
          <w:rFonts w:ascii="Calibri" w:hAnsi="Calibri"/>
          <w:color w:val="222222"/>
          <w:sz w:val="24"/>
        </w:rPr>
        <w:t xml:space="preserve">GCPL's R&amp;D initiatives also include work across deodorants and sexual wellness categories, including products associated with Park Avenue and Kama Sutra. </w:t>
      </w:r>
    </w:p>
    <w:p w14:paraId="026A48B8" w14:textId="77777777" w:rsidR="00F444A8" w:rsidRPr="00F444A8" w:rsidRDefault="00F444A8" w:rsidP="00F444A8">
      <w:pPr>
        <w:spacing w:after="100" w:before="0"/>
      </w:pPr>
      <w:r w:rsidRPr="00F444A8">
        <w:rPr>
          <w:rFonts w:ascii="Calibri" w:hAnsi="Calibri"/>
          <w:color w:val="222222"/>
          <w:sz w:val="24"/>
        </w:rPr>
        <w:t>These categories provide opportunities for portfolio diversification and expansion into consumer segments beyond traditional personal-care products.</w:t>
      </w:r>
    </w:p>
    <w:p w14:paraId="42747F67" w14:textId="77777777" w:rsidR="00F444A8" w:rsidRPr="00F444A8" w:rsidRDefault="00F444A8" w:rsidP="00F444A8">
      <w:pPr>
        <w:pStyle w:val="Heading2"/>
        <w:rPr>
          <w:b/>
          <w:bCs/>
        </w:rPr>
      </w:pPr>
      <w:r w:rsidRPr="00F444A8">
        <w:rPr>
          <w:rFonts w:ascii="Calibri" w:hAnsi="Calibri"/>
          <w:b/>
          <w:bCs/>
          <w:color w:val="007A4B"/>
          <w:sz w:val="26"/>
        </w:rPr>
        <w:t>4.9 Innovation as a Portfolio Expansion Tool</w:t>
      </w:r>
    </w:p>
    <w:p w14:paraId="0A4873FB" w14:textId="77777777" w:rsidR="00F444A8" w:rsidRPr="00F444A8" w:rsidRDefault="00F444A8" w:rsidP="00F444A8">
      <w:pPr>
        <w:spacing w:after="100" w:before="0"/>
      </w:pPr>
      <w:r w:rsidRPr="00F444A8">
        <w:rPr>
          <w:rFonts w:ascii="Calibri" w:hAnsi="Calibri"/>
          <w:color w:val="222222"/>
          <w:sz w:val="24"/>
        </w:rPr>
        <w:t>Innovation plays an important role in strengthening GCPL's portfolio.</w:t>
      </w:r>
    </w:p>
    <w:p w14:paraId="18961B55" w14:textId="77777777" w:rsidR="00F444A8" w:rsidRPr="00F444A8" w:rsidRDefault="00F444A8" w:rsidP="00F444A8">
      <w:pPr>
        <w:spacing w:after="100" w:before="0"/>
      </w:pPr>
      <w:r w:rsidRPr="00F444A8">
        <w:rPr>
          <w:rFonts w:ascii="Calibri" w:hAnsi="Calibri"/>
          <w:color w:val="222222"/>
          <w:sz w:val="24"/>
        </w:rPr>
        <w:lastRenderedPageBreak/>
        <w:t xml:space="preserve">The company has stated that its R&amp;D ambition is to focus on disruptive innovation, new molecules, formats and sustainable technologies. </w:t>
      </w:r>
    </w:p>
    <w:p w14:paraId="51A359BB" w14:textId="77777777" w:rsidR="00F444A8" w:rsidRPr="00F444A8" w:rsidRDefault="00F444A8" w:rsidP="00F444A8">
      <w:pPr>
        <w:spacing w:after="100" w:before="0"/>
      </w:pPr>
      <w:r w:rsidRPr="00F444A8">
        <w:rPr>
          <w:rFonts w:ascii="Calibri" w:hAnsi="Calibri"/>
          <w:color w:val="222222"/>
          <w:sz w:val="24"/>
        </w:rPr>
        <w:t>Its innovation pipeline covers areas such as:</w:t>
      </w:r>
    </w:p>
    <w:p w14:paraId="02B62A36" w14:textId="77777777" w:rsidR="00F444A8" w:rsidRPr="00F444A8" w:rsidRDefault="00F444A8" w:rsidP="00F444A8">
      <w:pPr>
        <w:numPr>
          <w:ilvl w:val="0"/>
          <w:numId w:val="56"/>
        </w:numPr>
        <w:spacing w:after="100" w:before="0"/>
      </w:pPr>
      <w:r w:rsidRPr="00F444A8">
        <w:rPr>
          <w:rFonts w:ascii="Calibri" w:hAnsi="Calibri"/>
          <w:color w:val="222222"/>
          <w:sz w:val="24"/>
        </w:rPr>
        <w:t>Deodorants</w:t>
      </w:r>
    </w:p>
    <w:p w14:paraId="217E13D7" w14:textId="77777777" w:rsidR="00F444A8" w:rsidRPr="00F444A8" w:rsidRDefault="00F444A8" w:rsidP="00F444A8">
      <w:pPr>
        <w:numPr>
          <w:ilvl w:val="0"/>
          <w:numId w:val="56"/>
        </w:numPr>
        <w:spacing w:after="100" w:before="0"/>
      </w:pPr>
      <w:r w:rsidRPr="00F444A8">
        <w:rPr>
          <w:rFonts w:ascii="Calibri" w:hAnsi="Calibri"/>
          <w:color w:val="222222"/>
          <w:sz w:val="24"/>
        </w:rPr>
        <w:t>Sexual wellness</w:t>
      </w:r>
    </w:p>
    <w:p w14:paraId="7CCBD7C0" w14:textId="77777777" w:rsidR="00F444A8" w:rsidRPr="00F444A8" w:rsidRDefault="00F444A8" w:rsidP="00F444A8">
      <w:pPr>
        <w:numPr>
          <w:ilvl w:val="0"/>
          <w:numId w:val="56"/>
        </w:numPr>
        <w:spacing w:after="100" w:before="0"/>
      </w:pPr>
      <w:r w:rsidRPr="00F444A8">
        <w:rPr>
          <w:rFonts w:ascii="Calibri" w:hAnsi="Calibri"/>
          <w:color w:val="222222"/>
          <w:sz w:val="24"/>
        </w:rPr>
        <w:t>Liquid detergents</w:t>
      </w:r>
    </w:p>
    <w:p w14:paraId="3320DDE2" w14:textId="77777777" w:rsidR="00F444A8" w:rsidRPr="00F444A8" w:rsidRDefault="00F444A8" w:rsidP="00F444A8">
      <w:pPr>
        <w:numPr>
          <w:ilvl w:val="0"/>
          <w:numId w:val="56"/>
        </w:numPr>
        <w:spacing w:after="100" w:before="0"/>
      </w:pPr>
      <w:r w:rsidRPr="00F444A8">
        <w:rPr>
          <w:rFonts w:ascii="Calibri" w:hAnsi="Calibri"/>
          <w:color w:val="222222"/>
          <w:sz w:val="24"/>
        </w:rPr>
        <w:t>Hair colour</w:t>
      </w:r>
    </w:p>
    <w:p w14:paraId="0EECE7C5" w14:textId="77777777" w:rsidR="00F444A8" w:rsidRPr="00F444A8" w:rsidRDefault="00F444A8" w:rsidP="00F444A8">
      <w:pPr>
        <w:numPr>
          <w:ilvl w:val="0"/>
          <w:numId w:val="56"/>
        </w:numPr>
        <w:spacing w:after="100" w:before="0"/>
      </w:pPr>
      <w:r w:rsidRPr="00F444A8">
        <w:rPr>
          <w:rFonts w:ascii="Calibri" w:hAnsi="Calibri"/>
          <w:color w:val="222222"/>
          <w:sz w:val="24"/>
        </w:rPr>
        <w:t>Household insecticides</w:t>
      </w:r>
    </w:p>
    <w:p w14:paraId="31841AAD" w14:textId="77777777" w:rsidR="00F444A8" w:rsidRPr="00F444A8" w:rsidRDefault="00F444A8" w:rsidP="00F444A8">
      <w:pPr>
        <w:numPr>
          <w:ilvl w:val="0"/>
          <w:numId w:val="56"/>
        </w:numPr>
        <w:spacing w:after="100" w:before="0"/>
      </w:pPr>
      <w:r w:rsidRPr="00F444A8">
        <w:rPr>
          <w:rFonts w:ascii="Calibri" w:hAnsi="Calibri"/>
          <w:color w:val="222222"/>
          <w:sz w:val="24"/>
        </w:rPr>
        <w:t>Hair care</w:t>
      </w:r>
    </w:p>
    <w:p w14:paraId="34003BD6" w14:textId="77777777" w:rsidR="00F444A8" w:rsidRPr="00F444A8" w:rsidRDefault="00F444A8" w:rsidP="00F444A8">
      <w:pPr>
        <w:numPr>
          <w:ilvl w:val="0"/>
          <w:numId w:val="56"/>
        </w:numPr>
        <w:spacing w:after="100" w:before="0"/>
      </w:pPr>
      <w:r w:rsidRPr="00F444A8">
        <w:rPr>
          <w:rFonts w:ascii="Calibri" w:hAnsi="Calibri"/>
          <w:color w:val="222222"/>
          <w:sz w:val="24"/>
        </w:rPr>
        <w:t>Premium car and home fragrances</w:t>
      </w:r>
    </w:p>
    <w:p w14:paraId="0804442E" w14:textId="77777777" w:rsidR="00F444A8" w:rsidRPr="00F444A8" w:rsidRDefault="00F444A8" w:rsidP="00F444A8">
      <w:pPr>
        <w:spacing w:after="100" w:before="0"/>
      </w:pPr>
      <w:r w:rsidRPr="00F444A8">
        <w:rPr>
          <w:rFonts w:ascii="Calibri" w:hAnsi="Calibri"/>
          <w:color w:val="222222"/>
          <w:sz w:val="24"/>
        </w:rPr>
        <w:t>This demonstrates that innovation is not restricted to one product category.</w:t>
      </w:r>
    </w:p>
    <w:p w14:paraId="26B85E79" w14:textId="77777777" w:rsidR="00F444A8" w:rsidRPr="00F444A8" w:rsidRDefault="00F444A8" w:rsidP="00F444A8">
      <w:pPr>
        <w:spacing w:after="100" w:before="0"/>
      </w:pPr>
      <w:r w:rsidRPr="00F444A8">
        <w:rPr>
          <w:rFonts w:ascii="Calibri" w:hAnsi="Calibri"/>
          <w:color w:val="222222"/>
          <w:sz w:val="24"/>
        </w:rPr>
        <w:t>A diversified innovation pipeline can help GCPL:</w:t>
      </w:r>
    </w:p>
    <w:p w14:paraId="0A0CFF8F" w14:textId="77777777" w:rsidR="00F444A8" w:rsidRPr="00F444A8" w:rsidRDefault="00F444A8" w:rsidP="00F444A8">
      <w:pPr>
        <w:numPr>
          <w:ilvl w:val="0"/>
          <w:numId w:val="57"/>
        </w:numPr>
        <w:spacing w:after="100" w:before="0"/>
      </w:pPr>
      <w:r w:rsidRPr="00F444A8">
        <w:rPr>
          <w:rFonts w:ascii="Calibri" w:hAnsi="Calibri"/>
          <w:color w:val="222222"/>
          <w:sz w:val="24"/>
        </w:rPr>
        <w:t>Protect existing market positions</w:t>
      </w:r>
    </w:p>
    <w:p w14:paraId="2FB4BBE2" w14:textId="77777777" w:rsidR="00F444A8" w:rsidRPr="00F444A8" w:rsidRDefault="00F444A8" w:rsidP="00F444A8">
      <w:pPr>
        <w:numPr>
          <w:ilvl w:val="0"/>
          <w:numId w:val="57"/>
        </w:numPr>
        <w:spacing w:after="100" w:before="0"/>
      </w:pPr>
      <w:r w:rsidRPr="00F444A8">
        <w:rPr>
          <w:rFonts w:ascii="Calibri" w:hAnsi="Calibri"/>
          <w:color w:val="222222"/>
          <w:sz w:val="24"/>
        </w:rPr>
        <w:t>Enter new categories</w:t>
      </w:r>
    </w:p>
    <w:p w14:paraId="4398AA03" w14:textId="77777777" w:rsidR="00F444A8" w:rsidRPr="00F444A8" w:rsidRDefault="00F444A8" w:rsidP="00F444A8">
      <w:pPr>
        <w:numPr>
          <w:ilvl w:val="0"/>
          <w:numId w:val="57"/>
        </w:numPr>
        <w:spacing w:after="100" w:before="0"/>
      </w:pPr>
      <w:r w:rsidRPr="00F444A8">
        <w:rPr>
          <w:rFonts w:ascii="Calibri" w:hAnsi="Calibri"/>
          <w:color w:val="222222"/>
          <w:sz w:val="24"/>
        </w:rPr>
        <w:t>Increase product differentiation</w:t>
      </w:r>
    </w:p>
    <w:p w14:paraId="52BF17EB" w14:textId="77777777" w:rsidR="00F444A8" w:rsidRPr="00F444A8" w:rsidRDefault="00F444A8" w:rsidP="00F444A8">
      <w:pPr>
        <w:numPr>
          <w:ilvl w:val="0"/>
          <w:numId w:val="57"/>
        </w:numPr>
        <w:spacing w:after="100" w:before="0"/>
      </w:pPr>
      <w:r w:rsidRPr="00F444A8">
        <w:rPr>
          <w:rFonts w:ascii="Calibri" w:hAnsi="Calibri"/>
          <w:color w:val="222222"/>
          <w:sz w:val="24"/>
        </w:rPr>
        <w:t>Respond to changing consumer preferences</w:t>
      </w:r>
    </w:p>
    <w:p w14:paraId="0805829E" w14:textId="77777777" w:rsidR="00F444A8" w:rsidRPr="00F444A8" w:rsidRDefault="00F444A8" w:rsidP="00F444A8">
      <w:pPr>
        <w:numPr>
          <w:ilvl w:val="0"/>
          <w:numId w:val="57"/>
        </w:numPr>
        <w:spacing w:after="100" w:before="0"/>
      </w:pPr>
      <w:r w:rsidRPr="00F444A8">
        <w:rPr>
          <w:rFonts w:ascii="Calibri" w:hAnsi="Calibri"/>
          <w:color w:val="222222"/>
          <w:sz w:val="24"/>
        </w:rPr>
        <w:t>Improve margins through value engineering</w:t>
      </w:r>
    </w:p>
    <w:p w14:paraId="56709E9F" w14:textId="77777777" w:rsidR="00F444A8" w:rsidRPr="00F444A8" w:rsidRDefault="00F444A8" w:rsidP="00F444A8">
      <w:pPr>
        <w:spacing w:after="100" w:before="0"/>
      </w:pPr>
      <w:r w:rsidRPr="00F444A8">
        <w:rPr>
          <w:rFonts w:ascii="Calibri" w:hAnsi="Calibri"/>
          <w:color w:val="222222"/>
          <w:sz w:val="24"/>
        </w:rPr>
        <w:t xml:space="preserve">The company has also stated that R&amp;D-driven initiatives have contributed to product launches and margin-improvement projects. </w:t>
      </w:r>
    </w:p>
    <w:p w14:paraId="39820E95" w14:textId="77777777" w:rsidR="00F444A8" w:rsidRPr="00F444A8" w:rsidRDefault="00F444A8" w:rsidP="00F444A8">
      <w:pPr>
        <w:pStyle w:val="Heading2"/>
        <w:rPr>
          <w:b/>
          <w:bCs/>
        </w:rPr>
      </w:pPr>
      <w:r w:rsidRPr="00F444A8">
        <w:rPr>
          <w:rFonts w:ascii="Calibri" w:hAnsi="Calibri"/>
          <w:b/>
          <w:bCs/>
          <w:color w:val="007A4B"/>
          <w:sz w:val="26"/>
        </w:rPr>
        <w:t>4.10 New Growth Opportunities</w:t>
      </w:r>
    </w:p>
    <w:p w14:paraId="4AE6EC1D" w14:textId="44DCF1D1" w:rsidR="00F444A8" w:rsidRPr="00F444A8" w:rsidRDefault="00F444A8" w:rsidP="00F444A8">
      <w:pPr>
        <w:spacing w:after="100" w:before="0"/>
      </w:pPr>
      <w:r w:rsidRPr="00F444A8">
        <w:rPr>
          <w:rFonts w:ascii="Calibri" w:hAnsi="Calibri"/>
          <w:color w:val="222222"/>
          <w:sz w:val="24"/>
        </w:rPr>
        <w:t>In addition to its established portfolio, GCPL has continued to explore new business opportunities.</w:t>
      </w:r>
      <w:r>
        <w:rPr>
          <w:rFonts w:ascii="Calibri" w:hAnsi="Calibri"/>
          <w:color w:val="222222"/>
          <w:sz w:val="24"/>
        </w:rPr>
        <w:t xml:space="preserve"> </w:t>
      </w:r>
      <w:r w:rsidRPr="00F444A8">
        <w:rPr>
          <w:rFonts w:ascii="Calibri" w:hAnsi="Calibri"/>
          <w:color w:val="222222"/>
          <w:sz w:val="24"/>
        </w:rPr>
        <w:t xml:space="preserve">Management highlighted the launch of its </w:t>
      </w:r>
      <w:r w:rsidRPr="00F444A8">
        <w:rPr>
          <w:rFonts w:ascii="Calibri" w:hAnsi="Calibri"/>
          <w:bCs/>
          <w:color w:val="222222"/>
          <w:sz w:val="24"/>
        </w:rPr>
        <w:t>Pet Care business</w:t>
      </w:r>
      <w:r w:rsidRPr="00F444A8">
        <w:rPr>
          <w:rFonts w:ascii="Calibri" w:hAnsi="Calibri"/>
          <w:color w:val="222222"/>
          <w:sz w:val="24"/>
        </w:rPr>
        <w:t xml:space="preserve"> as part of its FY2024–25 strategic progress. </w:t>
      </w:r>
    </w:p>
    <w:p w14:paraId="17FCF006" w14:textId="37F159F2" w:rsidR="00F444A8" w:rsidRPr="00F444A8" w:rsidRDefault="00F444A8" w:rsidP="00F444A8">
      <w:pPr>
        <w:spacing w:after="100" w:before="0"/>
      </w:pPr>
      <w:r w:rsidRPr="00F444A8">
        <w:rPr>
          <w:rFonts w:ascii="Calibri" w:hAnsi="Calibri"/>
          <w:color w:val="222222"/>
          <w:sz w:val="24"/>
        </w:rPr>
        <w:t xml:space="preserve">The company also has a wholly owned subsidiary, </w:t>
      </w:r>
      <w:r w:rsidRPr="00F444A8">
        <w:rPr>
          <w:rFonts w:ascii="Calibri" w:hAnsi="Calibri"/>
          <w:bCs/>
          <w:color w:val="222222"/>
          <w:sz w:val="24"/>
        </w:rPr>
        <w:t>Godrej Pet Care Limited</w:t>
      </w:r>
      <w:r w:rsidRPr="00F444A8">
        <w:rPr>
          <w:rFonts w:ascii="Calibri" w:hAnsi="Calibri"/>
          <w:color w:val="222222"/>
          <w:sz w:val="24"/>
        </w:rPr>
        <w:t xml:space="preserve">, within its group structure. </w:t>
      </w:r>
    </w:p>
    <w:p w14:paraId="1B15AFD9" w14:textId="066B6F79" w:rsidR="00F444A8" w:rsidRPr="00F444A8" w:rsidRDefault="00F444A8" w:rsidP="00F444A8">
      <w:pPr>
        <w:spacing w:after="100" w:before="0"/>
      </w:pPr>
      <w:r w:rsidRPr="00F444A8">
        <w:rPr>
          <w:rFonts w:ascii="Calibri" w:hAnsi="Calibri"/>
          <w:color w:val="222222"/>
          <w:sz w:val="24"/>
        </w:rPr>
        <w:t>The entry into Pet Care represents an important strategic development because it potentially expands the company beyond its traditional Home Care and Personal Care portfolio.</w:t>
      </w:r>
      <w:r>
        <w:rPr>
          <w:rFonts w:ascii="Calibri" w:hAnsi="Calibri"/>
          <w:color w:val="222222"/>
          <w:sz w:val="24"/>
        </w:rPr>
        <w:t xml:space="preserve"> </w:t>
      </w:r>
      <w:r w:rsidRPr="00F444A8">
        <w:rPr>
          <w:rFonts w:ascii="Calibri" w:hAnsi="Calibri"/>
          <w:color w:val="222222"/>
          <w:sz w:val="24"/>
        </w:rPr>
        <w:t>New categories can provide additional growth opportunities, but they also involve:</w:t>
      </w:r>
    </w:p>
    <w:p w14:paraId="2A07C7F0" w14:textId="77777777" w:rsidR="00F444A8" w:rsidRPr="00F444A8" w:rsidRDefault="00F444A8" w:rsidP="00F444A8">
      <w:pPr>
        <w:numPr>
          <w:ilvl w:val="0"/>
          <w:numId w:val="58"/>
        </w:numPr>
        <w:spacing w:after="100" w:before="0"/>
      </w:pPr>
      <w:r w:rsidRPr="00F444A8">
        <w:rPr>
          <w:rFonts w:ascii="Calibri" w:hAnsi="Calibri"/>
          <w:color w:val="222222"/>
          <w:sz w:val="24"/>
        </w:rPr>
        <w:t>Initial investment</w:t>
      </w:r>
    </w:p>
    <w:p w14:paraId="078E0D32" w14:textId="77777777" w:rsidR="00F444A8" w:rsidRPr="00F444A8" w:rsidRDefault="00F444A8" w:rsidP="00F444A8">
      <w:pPr>
        <w:numPr>
          <w:ilvl w:val="0"/>
          <w:numId w:val="58"/>
        </w:numPr>
        <w:spacing w:after="100" w:before="0"/>
      </w:pPr>
      <w:r w:rsidRPr="00F444A8">
        <w:rPr>
          <w:rFonts w:ascii="Calibri" w:hAnsi="Calibri"/>
          <w:color w:val="222222"/>
          <w:sz w:val="24"/>
        </w:rPr>
        <w:lastRenderedPageBreak/>
        <w:t>Brand-building costs</w:t>
      </w:r>
    </w:p>
    <w:p w14:paraId="6F9CE3D2" w14:textId="77777777" w:rsidR="00F444A8" w:rsidRPr="00F444A8" w:rsidRDefault="00F444A8" w:rsidP="00F444A8">
      <w:pPr>
        <w:numPr>
          <w:ilvl w:val="0"/>
          <w:numId w:val="58"/>
        </w:numPr>
        <w:spacing w:after="100" w:before="0"/>
      </w:pPr>
      <w:r w:rsidRPr="00F444A8">
        <w:rPr>
          <w:rFonts w:ascii="Calibri" w:hAnsi="Calibri"/>
          <w:color w:val="222222"/>
          <w:sz w:val="24"/>
        </w:rPr>
        <w:t>Consumer acquisition</w:t>
      </w:r>
    </w:p>
    <w:p w14:paraId="70DCD304" w14:textId="77777777" w:rsidR="00F444A8" w:rsidRPr="00F444A8" w:rsidRDefault="00F444A8" w:rsidP="00F444A8">
      <w:pPr>
        <w:numPr>
          <w:ilvl w:val="0"/>
          <w:numId w:val="58"/>
        </w:numPr>
        <w:spacing w:after="100" w:before="0"/>
      </w:pPr>
      <w:r w:rsidRPr="00F444A8">
        <w:rPr>
          <w:rFonts w:ascii="Calibri" w:hAnsi="Calibri"/>
          <w:color w:val="222222"/>
          <w:sz w:val="24"/>
        </w:rPr>
        <w:t>Distribution challenges</w:t>
      </w:r>
    </w:p>
    <w:p w14:paraId="629837AA" w14:textId="77777777" w:rsidR="00F444A8" w:rsidRPr="00F444A8" w:rsidRDefault="00F444A8" w:rsidP="00F444A8">
      <w:pPr>
        <w:numPr>
          <w:ilvl w:val="0"/>
          <w:numId w:val="58"/>
        </w:numPr>
        <w:spacing w:after="100" w:before="0"/>
      </w:pPr>
      <w:r w:rsidRPr="00F444A8">
        <w:rPr>
          <w:rFonts w:ascii="Calibri" w:hAnsi="Calibri"/>
          <w:color w:val="222222"/>
          <w:sz w:val="24"/>
        </w:rPr>
        <w:t>Execution risk</w:t>
      </w:r>
    </w:p>
    <w:p w14:paraId="049C4E4D" w14:textId="77777777" w:rsidR="00F444A8" w:rsidRPr="00F444A8" w:rsidRDefault="00F444A8" w:rsidP="00F444A8">
      <w:pPr>
        <w:spacing w:after="100" w:before="0"/>
      </w:pPr>
      <w:r w:rsidRPr="00F444A8">
        <w:rPr>
          <w:rFonts w:ascii="Calibri" w:hAnsi="Calibri"/>
          <w:color w:val="222222"/>
          <w:sz w:val="24"/>
        </w:rPr>
        <w:t>Therefore, investors should monitor whether new categories can develop into meaningful and profitable businesses over time.</w:t>
      </w:r>
    </w:p>
    <w:p w14:paraId="7B7495C5" w14:textId="77777777" w:rsidR="00F444A8" w:rsidRPr="00F444A8" w:rsidRDefault="00F444A8" w:rsidP="00F444A8">
      <w:pPr>
        <w:pStyle w:val="Heading2"/>
        <w:rPr>
          <w:b/>
          <w:bCs/>
        </w:rPr>
      </w:pPr>
      <w:r w:rsidRPr="00F444A8">
        <w:rPr>
          <w:rFonts w:ascii="Calibri" w:hAnsi="Calibri"/>
          <w:b/>
          <w:bCs/>
          <w:color w:val="007A4B"/>
          <w:sz w:val="26"/>
        </w:rPr>
        <w:t>4.11 Portfolio Diversification: Strength or Complexity?</w:t>
      </w:r>
    </w:p>
    <w:p w14:paraId="42A29071" w14:textId="77777777" w:rsidR="00F444A8" w:rsidRPr="00F444A8" w:rsidRDefault="00F444A8" w:rsidP="00F444A8">
      <w:pPr>
        <w:spacing w:after="100" w:before="0"/>
      </w:pPr>
      <w:r w:rsidRPr="00F444A8">
        <w:rPr>
          <w:rFonts w:ascii="Calibri" w:hAnsi="Calibri"/>
          <w:color w:val="222222"/>
          <w:sz w:val="24"/>
        </w:rPr>
        <w:t>GCPL's diversified portfolio provides several advantages.</w:t>
      </w:r>
    </w:p>
    <w:p w14:paraId="718C0BD9" w14:textId="77777777" w:rsidR="00F444A8" w:rsidRPr="00F444A8" w:rsidRDefault="00F444A8" w:rsidP="00F444A8">
      <w:pPr>
        <w:spacing w:after="100" w:before="0"/>
        <w:rPr>
          <w:b/>
          <w:bCs/>
        </w:rPr>
      </w:pPr>
      <w:r w:rsidRPr="00F444A8">
        <w:rPr>
          <w:rFonts w:ascii="Calibri" w:hAnsi="Calibri"/>
          <w:bCs/>
          <w:color w:val="222222"/>
          <w:sz w:val="24"/>
        </w:rPr>
        <w:t>Advantages</w:t>
      </w:r>
    </w:p>
    <w:p w14:paraId="24AF8B01" w14:textId="77777777" w:rsidR="00F444A8" w:rsidRPr="00F444A8" w:rsidRDefault="00F444A8" w:rsidP="00F444A8">
      <w:pPr>
        <w:numPr>
          <w:ilvl w:val="0"/>
          <w:numId w:val="59"/>
        </w:numPr>
        <w:spacing w:after="100" w:before="0"/>
      </w:pPr>
      <w:r w:rsidRPr="00F444A8">
        <w:rPr>
          <w:rFonts w:ascii="Calibri" w:hAnsi="Calibri"/>
          <w:color w:val="222222"/>
          <w:sz w:val="24"/>
        </w:rPr>
        <w:t>Reduced dependence on a single category</w:t>
      </w:r>
    </w:p>
    <w:p w14:paraId="7D7472E9" w14:textId="77777777" w:rsidR="00F444A8" w:rsidRPr="00F444A8" w:rsidRDefault="00F444A8" w:rsidP="00F444A8">
      <w:pPr>
        <w:numPr>
          <w:ilvl w:val="0"/>
          <w:numId w:val="59"/>
        </w:numPr>
        <w:spacing w:after="100" w:before="0"/>
      </w:pPr>
      <w:r w:rsidRPr="00F444A8">
        <w:rPr>
          <w:rFonts w:ascii="Calibri" w:hAnsi="Calibri"/>
          <w:color w:val="222222"/>
          <w:sz w:val="24"/>
        </w:rPr>
        <w:t>Access to multiple consumer needs</w:t>
      </w:r>
    </w:p>
    <w:p w14:paraId="776954C5" w14:textId="77777777" w:rsidR="00F444A8" w:rsidRPr="00F444A8" w:rsidRDefault="00F444A8" w:rsidP="00F444A8">
      <w:pPr>
        <w:numPr>
          <w:ilvl w:val="0"/>
          <w:numId w:val="59"/>
        </w:numPr>
        <w:spacing w:after="100" w:before="0"/>
      </w:pPr>
      <w:r w:rsidRPr="00F444A8">
        <w:rPr>
          <w:rFonts w:ascii="Calibri" w:hAnsi="Calibri"/>
          <w:color w:val="222222"/>
          <w:sz w:val="24"/>
        </w:rPr>
        <w:t>Opportunities across different markets</w:t>
      </w:r>
    </w:p>
    <w:p w14:paraId="1EE5FAC9" w14:textId="77777777" w:rsidR="00F444A8" w:rsidRPr="00F444A8" w:rsidRDefault="00F444A8" w:rsidP="00F444A8">
      <w:pPr>
        <w:numPr>
          <w:ilvl w:val="0"/>
          <w:numId w:val="59"/>
        </w:numPr>
        <w:spacing w:after="100" w:before="0"/>
      </w:pPr>
      <w:r w:rsidRPr="00F444A8">
        <w:rPr>
          <w:rFonts w:ascii="Calibri" w:hAnsi="Calibri"/>
          <w:color w:val="222222"/>
          <w:sz w:val="24"/>
        </w:rPr>
        <w:t>Diversified sources of revenue</w:t>
      </w:r>
    </w:p>
    <w:p w14:paraId="77D2B62D" w14:textId="77777777" w:rsidR="00F444A8" w:rsidRPr="00F444A8" w:rsidRDefault="00F444A8" w:rsidP="00F444A8">
      <w:pPr>
        <w:numPr>
          <w:ilvl w:val="0"/>
          <w:numId w:val="59"/>
        </w:numPr>
        <w:spacing w:after="100" w:before="0"/>
      </w:pPr>
      <w:r w:rsidRPr="00F444A8">
        <w:rPr>
          <w:rFonts w:ascii="Calibri" w:hAnsi="Calibri"/>
          <w:color w:val="222222"/>
          <w:sz w:val="24"/>
        </w:rPr>
        <w:t>Ability to cross-leverage innovation and capabilities</w:t>
      </w:r>
    </w:p>
    <w:p w14:paraId="69A3CF49" w14:textId="77777777" w:rsidR="00F444A8" w:rsidRPr="00F444A8" w:rsidRDefault="00F444A8" w:rsidP="00F444A8">
      <w:pPr>
        <w:spacing w:after="100" w:before="0"/>
      </w:pPr>
      <w:r w:rsidRPr="00F444A8">
        <w:rPr>
          <w:rFonts w:ascii="Calibri" w:hAnsi="Calibri"/>
          <w:color w:val="222222"/>
          <w:sz w:val="24"/>
        </w:rPr>
        <w:t>However, diversification also creates complexity.</w:t>
      </w:r>
    </w:p>
    <w:p w14:paraId="4C5415EF" w14:textId="77777777" w:rsidR="00F444A8" w:rsidRPr="00F444A8" w:rsidRDefault="00F444A8" w:rsidP="00F444A8">
      <w:pPr>
        <w:spacing w:after="100" w:before="0"/>
        <w:rPr>
          <w:b/>
          <w:bCs/>
        </w:rPr>
      </w:pPr>
      <w:r w:rsidRPr="00F444A8">
        <w:rPr>
          <w:rFonts w:ascii="Calibri" w:hAnsi="Calibri"/>
          <w:bCs/>
          <w:color w:val="222222"/>
          <w:sz w:val="24"/>
        </w:rPr>
        <w:t>Challenges</w:t>
      </w:r>
    </w:p>
    <w:p w14:paraId="50DA59AD" w14:textId="77777777" w:rsidR="00F444A8" w:rsidRPr="00F444A8" w:rsidRDefault="00F444A8" w:rsidP="00F444A8">
      <w:pPr>
        <w:numPr>
          <w:ilvl w:val="0"/>
          <w:numId w:val="60"/>
        </w:numPr>
        <w:spacing w:after="100" w:before="0"/>
      </w:pPr>
      <w:r w:rsidRPr="00F444A8">
        <w:rPr>
          <w:rFonts w:ascii="Calibri" w:hAnsi="Calibri"/>
          <w:color w:val="222222"/>
          <w:sz w:val="24"/>
        </w:rPr>
        <w:t>Different categories require different strategies</w:t>
      </w:r>
    </w:p>
    <w:p w14:paraId="63AF123E" w14:textId="77777777" w:rsidR="00F444A8" w:rsidRPr="00F444A8" w:rsidRDefault="00F444A8" w:rsidP="00F444A8">
      <w:pPr>
        <w:numPr>
          <w:ilvl w:val="0"/>
          <w:numId w:val="60"/>
        </w:numPr>
        <w:spacing w:after="100" w:before="0"/>
      </w:pPr>
      <w:r w:rsidRPr="00F444A8">
        <w:rPr>
          <w:rFonts w:ascii="Calibri" w:hAnsi="Calibri"/>
          <w:color w:val="222222"/>
          <w:sz w:val="24"/>
        </w:rPr>
        <w:t>International markets have different consumer needs</w:t>
      </w:r>
    </w:p>
    <w:p w14:paraId="4E5BD0E7" w14:textId="77777777" w:rsidR="00F444A8" w:rsidRPr="00F444A8" w:rsidRDefault="00F444A8" w:rsidP="00F444A8">
      <w:pPr>
        <w:numPr>
          <w:ilvl w:val="0"/>
          <w:numId w:val="60"/>
        </w:numPr>
        <w:spacing w:after="100" w:before="0"/>
      </w:pPr>
      <w:r w:rsidRPr="00F444A8">
        <w:rPr>
          <w:rFonts w:ascii="Calibri" w:hAnsi="Calibri"/>
          <w:color w:val="222222"/>
          <w:sz w:val="24"/>
        </w:rPr>
        <w:t>Management attention is divided across businesses</w:t>
      </w:r>
    </w:p>
    <w:p w14:paraId="336A1BD7" w14:textId="77777777" w:rsidR="00F444A8" w:rsidRPr="00F444A8" w:rsidRDefault="00F444A8" w:rsidP="00F444A8">
      <w:pPr>
        <w:numPr>
          <w:ilvl w:val="0"/>
          <w:numId w:val="60"/>
        </w:numPr>
        <w:spacing w:after="100" w:before="0"/>
      </w:pPr>
      <w:r w:rsidRPr="00F444A8">
        <w:rPr>
          <w:rFonts w:ascii="Calibri" w:hAnsi="Calibri"/>
          <w:color w:val="222222"/>
          <w:sz w:val="24"/>
        </w:rPr>
        <w:t>Weak-performing businesses can affect consolidated profitability</w:t>
      </w:r>
    </w:p>
    <w:p w14:paraId="08BACC7E" w14:textId="77777777" w:rsidR="00F444A8" w:rsidRPr="00F444A8" w:rsidRDefault="00F444A8" w:rsidP="00F444A8">
      <w:pPr>
        <w:numPr>
          <w:ilvl w:val="0"/>
          <w:numId w:val="60"/>
        </w:numPr>
        <w:spacing w:after="100" w:before="0"/>
      </w:pPr>
      <w:r w:rsidRPr="00F444A8">
        <w:rPr>
          <w:rFonts w:ascii="Calibri" w:hAnsi="Calibri"/>
          <w:color w:val="222222"/>
          <w:sz w:val="24"/>
        </w:rPr>
        <w:t>Currency movements can influence reported performance</w:t>
      </w:r>
    </w:p>
    <w:p w14:paraId="0143B8E5" w14:textId="77777777" w:rsidR="00F444A8" w:rsidRPr="00F444A8" w:rsidRDefault="00F444A8" w:rsidP="00F444A8">
      <w:pPr>
        <w:spacing w:after="100" w:before="0"/>
      </w:pPr>
      <w:r w:rsidRPr="00F444A8">
        <w:rPr>
          <w:rFonts w:ascii="Calibri" w:hAnsi="Calibri"/>
          <w:color w:val="222222"/>
          <w:sz w:val="24"/>
        </w:rPr>
        <w:t>Therefore, the value of diversification depends on how effectively management can allocate resources and improve performance across the portfolio.</w:t>
      </w:r>
    </w:p>
    <w:p w14:paraId="1E18E8BC" w14:textId="77777777" w:rsidR="00F444A8" w:rsidRPr="00F444A8" w:rsidRDefault="00F444A8" w:rsidP="00F444A8">
      <w:pPr>
        <w:pStyle w:val="Heading2"/>
        <w:rPr>
          <w:b/>
          <w:bCs/>
        </w:rPr>
      </w:pPr>
      <w:r w:rsidRPr="00F444A8">
        <w:rPr>
          <w:rFonts w:ascii="Calibri" w:hAnsi="Calibri"/>
          <w:b/>
          <w:bCs/>
          <w:color w:val="007A4B"/>
          <w:sz w:val="26"/>
        </w:rPr>
        <w:t>4.12 Portfolio Structure and Strategic Importance</w:t>
      </w:r>
    </w:p>
    <w:tbl>
      <w:tblPr>
        <w:tblStyle w:val="TableGrid"/>
        <w:tblW w:w="0" w:type="auto"/>
        <w:tblLook w:val="04A0" w:firstRow="1" w:lastRow="0" w:firstColumn="1" w:lastColumn="0" w:noHBand="0" w:noVBand="1"/>
      </w:tblPr>
      <w:tblGrid>
        <w:gridCol w:w="2798"/>
        <w:gridCol w:w="6218"/>
      </w:tblGrid>
      <w:tr w:rsidR="00F444A8" w:rsidRPr="00F444A8" w14:paraId="52B7CFB2" w14:textId="77777777" w:rsidTr="00F444A8">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3CA528F9" w14:textId="77777777" w:rsidR="00F444A8" w:rsidRPr="00F444A8" w:rsidRDefault="00F444A8" w:rsidP="00F444A8">
            <w:pPr>
              <w:spacing w:after="40" w:line="278" w:lineRule="auto" w:before="40"/>
              <w:rPr>
                <w:b/>
                <w:bCs/>
              </w:rPr>
            </w:pPr>
            <w:r w:rsidRPr="00F444A8">
              <w:rPr>
                <w:rFonts w:ascii="Calibri" w:hAnsi="Calibri"/>
                <w:b/>
                <w:bCs/>
                <w:color w:val="FFFFFF"/>
                <w:sz w:val="20"/>
              </w:rPr>
              <w:t>Business Area</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2721B209" w14:textId="77777777" w:rsidR="00F444A8" w:rsidRPr="00F444A8" w:rsidRDefault="00F444A8" w:rsidP="00F444A8">
            <w:pPr>
              <w:spacing w:after="40" w:line="278" w:lineRule="auto" w:before="40"/>
              <w:rPr>
                <w:b/>
                <w:bCs/>
              </w:rPr>
            </w:pPr>
            <w:r w:rsidRPr="00F444A8">
              <w:rPr>
                <w:rFonts w:ascii="Calibri" w:hAnsi="Calibri"/>
                <w:b/>
                <w:bCs/>
                <w:color w:val="FFFFFF"/>
                <w:sz w:val="20"/>
              </w:rPr>
              <w:t>Strategic Importance</w:t>
            </w:r>
          </w:p>
        </w:tc>
      </w:tr>
      <w:tr w:rsidR="00F444A8" w:rsidRPr="00F444A8" w14:paraId="583A5900"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70A7C3FE" w14:textId="77777777" w:rsidR="00F444A8" w:rsidRPr="00F444A8" w:rsidRDefault="00F444A8" w:rsidP="00F444A8">
            <w:pPr>
              <w:spacing w:after="40" w:line="278" w:lineRule="auto" w:before="40"/>
            </w:pPr>
            <w:r w:rsidRPr="00F444A8">
              <w:rPr>
                <w:rFonts w:ascii="Calibri" w:hAnsi="Calibri"/>
                <w:color w:val="222222"/>
                <w:sz w:val="20"/>
              </w:rPr>
              <w:t>India</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6F16C96D" w14:textId="77777777" w:rsidR="00F444A8" w:rsidRPr="00F444A8" w:rsidRDefault="00F444A8" w:rsidP="00F444A8">
            <w:pPr>
              <w:spacing w:after="40" w:line="278" w:lineRule="auto" w:before="40"/>
            </w:pPr>
            <w:r w:rsidRPr="00F444A8">
              <w:rPr>
                <w:rFonts w:ascii="Calibri" w:hAnsi="Calibri"/>
                <w:color w:val="222222"/>
                <w:sz w:val="20"/>
              </w:rPr>
              <w:t>Largest market and major revenue driver</w:t>
            </w:r>
          </w:p>
        </w:tc>
      </w:tr>
      <w:tr w:rsidR="00F444A8" w:rsidRPr="00F444A8" w14:paraId="38570EA1"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51753F53" w14:textId="77777777" w:rsidR="00F444A8" w:rsidRPr="00F444A8" w:rsidRDefault="00F444A8" w:rsidP="00F444A8">
            <w:pPr>
              <w:spacing w:after="40" w:line="278" w:lineRule="auto" w:before="40"/>
            </w:pPr>
            <w:r w:rsidRPr="00F444A8">
              <w:rPr>
                <w:rFonts w:ascii="Calibri" w:hAnsi="Calibri"/>
                <w:color w:val="222222"/>
                <w:sz w:val="20"/>
              </w:rPr>
              <w:t>Indonesia</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1A0B2354" w14:textId="77777777" w:rsidR="00F444A8" w:rsidRPr="00F444A8" w:rsidRDefault="00F444A8" w:rsidP="00F444A8">
            <w:pPr>
              <w:spacing w:after="40" w:line="278" w:lineRule="auto" w:before="40"/>
            </w:pPr>
            <w:r w:rsidRPr="00F444A8">
              <w:rPr>
                <w:rFonts w:ascii="Calibri" w:hAnsi="Calibri"/>
                <w:color w:val="222222"/>
                <w:sz w:val="20"/>
              </w:rPr>
              <w:t>Important international growth market</w:t>
            </w:r>
          </w:p>
        </w:tc>
      </w:tr>
      <w:tr w:rsidR="00F444A8" w:rsidRPr="00F444A8" w14:paraId="7A41B589"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7ED90A68" w14:textId="77777777" w:rsidR="00F444A8" w:rsidRPr="00F444A8" w:rsidRDefault="00F444A8" w:rsidP="00F444A8">
            <w:pPr>
              <w:spacing w:after="40" w:line="278" w:lineRule="auto" w:before="40"/>
            </w:pPr>
            <w:r w:rsidRPr="00F444A8">
              <w:rPr>
                <w:rFonts w:ascii="Calibri" w:hAnsi="Calibri"/>
                <w:color w:val="222222"/>
                <w:sz w:val="20"/>
              </w:rPr>
              <w:lastRenderedPageBreak/>
              <w:t>Africa</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67712267" w14:textId="77777777" w:rsidR="00F444A8" w:rsidRPr="00F444A8" w:rsidRDefault="00F444A8" w:rsidP="00F444A8">
            <w:pPr>
              <w:spacing w:after="40" w:line="278" w:lineRule="auto" w:before="40"/>
            </w:pPr>
            <w:r w:rsidRPr="00F444A8">
              <w:rPr>
                <w:rFonts w:ascii="Calibri" w:hAnsi="Calibri"/>
                <w:color w:val="222222"/>
                <w:sz w:val="20"/>
              </w:rPr>
              <w:t>Long-term consumer opportunity with execution challenges</w:t>
            </w:r>
          </w:p>
        </w:tc>
      </w:tr>
      <w:tr w:rsidR="00F444A8" w:rsidRPr="00F444A8" w14:paraId="4D292D1B"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45DE4D18" w14:textId="77777777" w:rsidR="00F444A8" w:rsidRPr="00F444A8" w:rsidRDefault="00F444A8" w:rsidP="00F444A8">
            <w:pPr>
              <w:spacing w:after="40" w:line="278" w:lineRule="auto" w:before="40"/>
            </w:pPr>
            <w:r w:rsidRPr="00F444A8">
              <w:rPr>
                <w:rFonts w:ascii="Calibri" w:hAnsi="Calibri"/>
                <w:color w:val="222222"/>
                <w:sz w:val="20"/>
              </w:rPr>
              <w:t>Latin America</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7C40632A" w14:textId="77777777" w:rsidR="00F444A8" w:rsidRPr="00F444A8" w:rsidRDefault="00F444A8" w:rsidP="00F444A8">
            <w:pPr>
              <w:spacing w:after="40" w:line="278" w:lineRule="auto" w:before="40"/>
            </w:pPr>
            <w:r w:rsidRPr="00F444A8">
              <w:rPr>
                <w:rFonts w:ascii="Calibri" w:hAnsi="Calibri"/>
                <w:color w:val="222222"/>
                <w:sz w:val="20"/>
              </w:rPr>
              <w:t>Beauty and professional portfolio with growth potential</w:t>
            </w:r>
          </w:p>
        </w:tc>
      </w:tr>
      <w:tr w:rsidR="00F444A8" w:rsidRPr="00F444A8" w14:paraId="13C141E7"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3FB43F8C" w14:textId="77777777" w:rsidR="00F444A8" w:rsidRPr="00F444A8" w:rsidRDefault="00F444A8" w:rsidP="00F444A8">
            <w:pPr>
              <w:spacing w:after="40" w:line="278" w:lineRule="auto" w:before="40"/>
            </w:pPr>
            <w:r w:rsidRPr="00F444A8">
              <w:rPr>
                <w:rFonts w:ascii="Calibri" w:hAnsi="Calibri"/>
                <w:color w:val="222222"/>
                <w:sz w:val="20"/>
              </w:rPr>
              <w:t>USA</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00F6B66E" w14:textId="77777777" w:rsidR="00F444A8" w:rsidRPr="00F444A8" w:rsidRDefault="00F444A8" w:rsidP="00F444A8">
            <w:pPr>
              <w:spacing w:after="40" w:line="278" w:lineRule="auto" w:before="40"/>
            </w:pPr>
            <w:r w:rsidRPr="00F444A8">
              <w:rPr>
                <w:rFonts w:ascii="Calibri" w:hAnsi="Calibri"/>
                <w:color w:val="222222"/>
                <w:sz w:val="20"/>
              </w:rPr>
              <w:t>Premium and professional beauty exposure</w:t>
            </w:r>
          </w:p>
        </w:tc>
      </w:tr>
      <w:tr w:rsidR="00F444A8" w:rsidRPr="00F444A8" w14:paraId="56943BD2"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7809E746" w14:textId="77777777" w:rsidR="00F444A8" w:rsidRPr="00F444A8" w:rsidRDefault="00F444A8" w:rsidP="00F444A8">
            <w:pPr>
              <w:spacing w:after="40" w:line="278" w:lineRule="auto" w:before="40"/>
            </w:pPr>
            <w:r w:rsidRPr="00F444A8">
              <w:rPr>
                <w:rFonts w:ascii="Calibri" w:hAnsi="Calibri"/>
                <w:color w:val="222222"/>
                <w:sz w:val="20"/>
              </w:rPr>
              <w:t>Household Insecticides</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2EFA6227" w14:textId="77777777" w:rsidR="00F444A8" w:rsidRPr="00F444A8" w:rsidRDefault="00F444A8" w:rsidP="00F444A8">
            <w:pPr>
              <w:spacing w:after="40" w:line="278" w:lineRule="auto" w:before="40"/>
            </w:pPr>
            <w:r w:rsidRPr="00F444A8">
              <w:rPr>
                <w:rFonts w:ascii="Calibri" w:hAnsi="Calibri"/>
                <w:color w:val="222222"/>
                <w:sz w:val="20"/>
              </w:rPr>
              <w:t>Strong leadership category</w:t>
            </w:r>
          </w:p>
        </w:tc>
      </w:tr>
      <w:tr w:rsidR="00F444A8" w:rsidRPr="00F444A8" w14:paraId="57B69BD7"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0FC7D656" w14:textId="77777777" w:rsidR="00F444A8" w:rsidRPr="00F444A8" w:rsidRDefault="00F444A8" w:rsidP="00F444A8">
            <w:pPr>
              <w:spacing w:after="40" w:line="278" w:lineRule="auto" w:before="40"/>
            </w:pPr>
            <w:r w:rsidRPr="00F444A8">
              <w:rPr>
                <w:rFonts w:ascii="Calibri" w:hAnsi="Calibri"/>
                <w:color w:val="222222"/>
                <w:sz w:val="20"/>
              </w:rPr>
              <w:t>Air Care</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00765C11" w14:textId="77777777" w:rsidR="00F444A8" w:rsidRPr="00F444A8" w:rsidRDefault="00F444A8" w:rsidP="00F444A8">
            <w:pPr>
              <w:spacing w:after="40" w:line="278" w:lineRule="auto" w:before="40"/>
            </w:pPr>
            <w:r w:rsidRPr="00F444A8">
              <w:rPr>
                <w:rFonts w:ascii="Calibri" w:hAnsi="Calibri"/>
                <w:color w:val="222222"/>
                <w:sz w:val="20"/>
              </w:rPr>
              <w:t>Leading position and innovation opportunity</w:t>
            </w:r>
          </w:p>
        </w:tc>
      </w:tr>
      <w:tr w:rsidR="00F444A8" w:rsidRPr="00F444A8" w14:paraId="5B4FBF4A"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138572A2" w14:textId="77777777" w:rsidR="00F444A8" w:rsidRPr="00F444A8" w:rsidRDefault="00F444A8" w:rsidP="00F444A8">
            <w:pPr>
              <w:spacing w:after="40" w:line="278" w:lineRule="auto" w:before="40"/>
            </w:pPr>
            <w:r w:rsidRPr="00F444A8">
              <w:rPr>
                <w:rFonts w:ascii="Calibri" w:hAnsi="Calibri"/>
                <w:color w:val="222222"/>
                <w:sz w:val="20"/>
              </w:rPr>
              <w:t>Hair Colour</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018B6288" w14:textId="77777777" w:rsidR="00F444A8" w:rsidRPr="00F444A8" w:rsidRDefault="00F444A8" w:rsidP="00F444A8">
            <w:pPr>
              <w:spacing w:after="40" w:line="278" w:lineRule="auto" w:before="40"/>
            </w:pPr>
            <w:r w:rsidRPr="00F444A8">
              <w:rPr>
                <w:rFonts w:ascii="Calibri" w:hAnsi="Calibri"/>
                <w:color w:val="222222"/>
                <w:sz w:val="20"/>
              </w:rPr>
              <w:t>Established category strength</w:t>
            </w:r>
          </w:p>
        </w:tc>
      </w:tr>
      <w:tr w:rsidR="00F444A8" w:rsidRPr="00F444A8" w14:paraId="6FA29EA1"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1D6A6974" w14:textId="77777777" w:rsidR="00F444A8" w:rsidRPr="00F444A8" w:rsidRDefault="00F444A8" w:rsidP="00F444A8">
            <w:pPr>
              <w:spacing w:after="40" w:line="278" w:lineRule="auto" w:before="40"/>
            </w:pPr>
            <w:r w:rsidRPr="00F444A8">
              <w:rPr>
                <w:rFonts w:ascii="Calibri" w:hAnsi="Calibri"/>
                <w:color w:val="222222"/>
                <w:sz w:val="20"/>
              </w:rPr>
              <w:t>Personal Wash &amp; Hygiene</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165C57D7" w14:textId="77777777" w:rsidR="00F444A8" w:rsidRPr="00F444A8" w:rsidRDefault="00F444A8" w:rsidP="00F444A8">
            <w:pPr>
              <w:spacing w:after="40" w:line="278" w:lineRule="auto" w:before="40"/>
            </w:pPr>
            <w:r w:rsidRPr="00F444A8">
              <w:rPr>
                <w:rFonts w:ascii="Calibri" w:hAnsi="Calibri"/>
                <w:color w:val="222222"/>
                <w:sz w:val="20"/>
              </w:rPr>
              <w:t>Important consumer-care category</w:t>
            </w:r>
          </w:p>
        </w:tc>
      </w:tr>
      <w:tr w:rsidR="00F444A8" w:rsidRPr="00F444A8" w14:paraId="0900B579"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4CAC8A49" w14:textId="77777777" w:rsidR="00F444A8" w:rsidRPr="00F444A8" w:rsidRDefault="00F444A8" w:rsidP="00F444A8">
            <w:pPr>
              <w:spacing w:after="40" w:line="278" w:lineRule="auto" w:before="40"/>
            </w:pPr>
            <w:r w:rsidRPr="00F444A8">
              <w:rPr>
                <w:rFonts w:ascii="Calibri" w:hAnsi="Calibri"/>
                <w:color w:val="222222"/>
                <w:sz w:val="20"/>
              </w:rPr>
              <w:t>Fabric Care</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1241FFD8" w14:textId="77777777" w:rsidR="00F444A8" w:rsidRPr="00F444A8" w:rsidRDefault="00F444A8" w:rsidP="00F444A8">
            <w:pPr>
              <w:spacing w:after="40" w:line="278" w:lineRule="auto" w:before="40"/>
            </w:pPr>
            <w:r w:rsidRPr="00F444A8">
              <w:rPr>
                <w:rFonts w:ascii="Calibri" w:hAnsi="Calibri"/>
                <w:color w:val="222222"/>
                <w:sz w:val="20"/>
              </w:rPr>
              <w:t>Opportunity for value-added products</w:t>
            </w:r>
          </w:p>
        </w:tc>
      </w:tr>
      <w:tr w:rsidR="00F444A8" w:rsidRPr="00F444A8" w14:paraId="231A05C0"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7B3E98AD" w14:textId="77777777" w:rsidR="00F444A8" w:rsidRPr="00F444A8" w:rsidRDefault="00F444A8" w:rsidP="00F444A8">
            <w:pPr>
              <w:spacing w:after="40" w:line="278" w:lineRule="auto" w:before="40"/>
            </w:pPr>
            <w:r w:rsidRPr="00F444A8">
              <w:rPr>
                <w:rFonts w:ascii="Calibri" w:hAnsi="Calibri"/>
                <w:color w:val="222222"/>
                <w:sz w:val="20"/>
              </w:rPr>
              <w:t>New Categories</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2B742E1E" w14:textId="77777777" w:rsidR="00F444A8" w:rsidRPr="00F444A8" w:rsidRDefault="00F444A8" w:rsidP="00F444A8">
            <w:pPr>
              <w:spacing w:after="40" w:line="278" w:lineRule="auto" w:before="40"/>
            </w:pPr>
            <w:r w:rsidRPr="00F444A8">
              <w:rPr>
                <w:rFonts w:ascii="Calibri" w:hAnsi="Calibri"/>
                <w:color w:val="222222"/>
                <w:sz w:val="20"/>
              </w:rPr>
              <w:t>Potential sources of future growth</w:t>
            </w:r>
          </w:p>
        </w:tc>
      </w:tr>
    </w:tbl>
    <w:p w14:paraId="385B49DA" w14:textId="77777777" w:rsidR="00F444A8" w:rsidRPr="00F444A8" w:rsidRDefault="00F444A8" w:rsidP="00F444A8">
      <w:pPr>
        <w:pStyle w:val="Heading2"/>
        <w:rPr>
          <w:b/>
          <w:bCs/>
        </w:rPr>
      </w:pPr>
      <w:r w:rsidRPr="00F444A8">
        <w:rPr>
          <w:rFonts w:ascii="Calibri" w:hAnsi="Calibri"/>
          <w:b/>
          <w:bCs/>
          <w:color w:val="007A4B"/>
          <w:sz w:val="26"/>
        </w:rPr>
        <w:t>Investor Takeaway</w:t>
      </w:r>
    </w:p>
    <w:p w14:paraId="212D0564" w14:textId="77777777" w:rsidR="00F444A8" w:rsidRPr="00F444A8" w:rsidRDefault="00F444A8" w:rsidP="00F444A8">
      <w:pPr>
        <w:spacing w:after="100" w:before="0"/>
      </w:pPr>
      <w:r w:rsidRPr="00F444A8">
        <w:rPr>
          <w:rFonts w:ascii="Calibri" w:hAnsi="Calibri"/>
          <w:color w:val="222222"/>
          <w:sz w:val="24"/>
        </w:rPr>
        <w:t>GCPL's portfolio is one of its biggest strategic strengths. The company is diversified not only across consumer categories but also across geographies. This reduces dependence on a single product or market and gives the company access to multiple sources of growth.</w:t>
      </w:r>
    </w:p>
    <w:p w14:paraId="573494F5" w14:textId="77777777" w:rsidR="00F444A8" w:rsidRPr="00F444A8" w:rsidRDefault="00F444A8" w:rsidP="00F444A8">
      <w:pPr>
        <w:spacing w:after="100" w:before="0"/>
      </w:pPr>
      <w:r w:rsidRPr="00F444A8">
        <w:rPr>
          <w:rFonts w:ascii="Calibri" w:hAnsi="Calibri"/>
          <w:color w:val="222222"/>
          <w:sz w:val="24"/>
        </w:rPr>
        <w:t>India remains the foundation of the business, while Indonesia represents an important international growth market. Africa and Latin America provide significant long-term opportunities but require stronger and more consistent execution to translate market potential into sustainable profitability.</w:t>
      </w:r>
    </w:p>
    <w:p w14:paraId="17436DB9" w14:textId="77777777" w:rsidR="00F444A8" w:rsidRPr="00F444A8" w:rsidRDefault="00F444A8" w:rsidP="00F444A8">
      <w:pPr>
        <w:spacing w:after="100" w:before="0"/>
      </w:pPr>
      <w:r w:rsidRPr="00F444A8">
        <w:rPr>
          <w:rFonts w:ascii="Calibri" w:hAnsi="Calibri"/>
          <w:color w:val="222222"/>
          <w:sz w:val="24"/>
        </w:rPr>
        <w:t xml:space="preserve">The company's strongest categories, particularly </w:t>
      </w:r>
      <w:r w:rsidRPr="00F444A8">
        <w:rPr>
          <w:rFonts w:ascii="Calibri" w:hAnsi="Calibri"/>
          <w:bCs/>
          <w:color w:val="222222"/>
          <w:sz w:val="24"/>
        </w:rPr>
        <w:t>Household Insecticides, Air Care and Hair Colour</w:t>
      </w:r>
      <w:r w:rsidRPr="00F444A8">
        <w:rPr>
          <w:rFonts w:ascii="Calibri" w:hAnsi="Calibri"/>
          <w:color w:val="222222"/>
          <w:sz w:val="24"/>
        </w:rPr>
        <w:t>, provide a strong foundation for future growth because of their established market positions.</w:t>
      </w:r>
    </w:p>
    <w:p w14:paraId="10D50935" w14:textId="77777777" w:rsidR="00F444A8" w:rsidRPr="00F444A8" w:rsidRDefault="00F444A8" w:rsidP="00F444A8">
      <w:pPr>
        <w:spacing w:after="100" w:before="0"/>
      </w:pPr>
      <w:r w:rsidRPr="00F444A8">
        <w:rPr>
          <w:rFonts w:ascii="Calibri" w:hAnsi="Calibri"/>
          <w:color w:val="222222"/>
          <w:sz w:val="24"/>
        </w:rPr>
        <w:t>The portfolio is also evolving through innovation and expansion into newer areas such as Pet Care. However, portfolio expansion will create value only if these new businesses eventually achieve sufficient scale and profitability.</w:t>
      </w:r>
    </w:p>
    <w:p w14:paraId="57CEF62B" w14:textId="77777777" w:rsidR="00F444A8" w:rsidRPr="00F444A8" w:rsidRDefault="00F444A8" w:rsidP="00F444A8">
      <w:pPr>
        <w:spacing w:after="100" w:before="0"/>
      </w:pPr>
      <w:r w:rsidRPr="00F444A8">
        <w:rPr>
          <w:rFonts w:ascii="Calibri" w:hAnsi="Calibri"/>
          <w:color w:val="222222"/>
          <w:sz w:val="24"/>
        </w:rPr>
        <w:t>For investors, the key areas to monitor are:</w:t>
      </w:r>
    </w:p>
    <w:p w14:paraId="39C6A723" w14:textId="77777777" w:rsidR="00F444A8" w:rsidRPr="00F444A8" w:rsidRDefault="00F444A8" w:rsidP="00F444A8">
      <w:pPr>
        <w:numPr>
          <w:ilvl w:val="0"/>
          <w:numId w:val="61"/>
        </w:numPr>
        <w:spacing w:after="100" w:before="0"/>
      </w:pPr>
      <w:r w:rsidRPr="00F444A8">
        <w:rPr>
          <w:rFonts w:ascii="Calibri" w:hAnsi="Calibri"/>
          <w:color w:val="222222"/>
          <w:sz w:val="24"/>
        </w:rPr>
        <w:t>Performance of the Indian business</w:t>
      </w:r>
    </w:p>
    <w:p w14:paraId="1506C98D" w14:textId="77777777" w:rsidR="00F444A8" w:rsidRPr="00F444A8" w:rsidRDefault="00F444A8" w:rsidP="00F444A8">
      <w:pPr>
        <w:numPr>
          <w:ilvl w:val="0"/>
          <w:numId w:val="61"/>
        </w:numPr>
        <w:spacing w:after="100" w:before="0"/>
      </w:pPr>
      <w:r w:rsidRPr="00F444A8">
        <w:rPr>
          <w:rFonts w:ascii="Calibri" w:hAnsi="Calibri"/>
          <w:color w:val="222222"/>
          <w:sz w:val="24"/>
        </w:rPr>
        <w:t>Sustainable growth in Indonesia</w:t>
      </w:r>
    </w:p>
    <w:p w14:paraId="406EE5E9" w14:textId="77777777" w:rsidR="00F444A8" w:rsidRPr="00F444A8" w:rsidRDefault="00F444A8" w:rsidP="00F444A8">
      <w:pPr>
        <w:numPr>
          <w:ilvl w:val="0"/>
          <w:numId w:val="61"/>
        </w:numPr>
        <w:spacing w:after="100" w:before="0"/>
      </w:pPr>
      <w:r w:rsidRPr="00F444A8">
        <w:rPr>
          <w:rFonts w:ascii="Calibri" w:hAnsi="Calibri"/>
          <w:color w:val="222222"/>
          <w:sz w:val="24"/>
        </w:rPr>
        <w:t>Profitability improvement across Africa and Latin America</w:t>
      </w:r>
    </w:p>
    <w:p w14:paraId="7977049E" w14:textId="77777777" w:rsidR="00F444A8" w:rsidRPr="00F444A8" w:rsidRDefault="00F444A8" w:rsidP="00F444A8">
      <w:pPr>
        <w:numPr>
          <w:ilvl w:val="0"/>
          <w:numId w:val="61"/>
        </w:numPr>
        <w:spacing w:after="100" w:before="0"/>
      </w:pPr>
      <w:r w:rsidRPr="00F444A8">
        <w:rPr>
          <w:rFonts w:ascii="Calibri" w:hAnsi="Calibri"/>
          <w:color w:val="222222"/>
          <w:sz w:val="24"/>
        </w:rPr>
        <w:t>Strength of core categories</w:t>
      </w:r>
    </w:p>
    <w:p w14:paraId="65F90D98" w14:textId="77777777" w:rsidR="00F444A8" w:rsidRPr="00F444A8" w:rsidRDefault="00F444A8" w:rsidP="00F444A8">
      <w:pPr>
        <w:numPr>
          <w:ilvl w:val="0"/>
          <w:numId w:val="61"/>
        </w:numPr>
        <w:spacing w:after="100" w:before="0"/>
      </w:pPr>
      <w:r w:rsidRPr="00F444A8">
        <w:rPr>
          <w:rFonts w:ascii="Calibri" w:hAnsi="Calibri"/>
          <w:color w:val="222222"/>
          <w:sz w:val="24"/>
        </w:rPr>
        <w:t>Success of innovation-led products</w:t>
      </w:r>
    </w:p>
    <w:p w14:paraId="1E8B6526" w14:textId="77777777" w:rsidR="00F444A8" w:rsidRPr="00F444A8" w:rsidRDefault="00F444A8" w:rsidP="00F444A8">
      <w:pPr>
        <w:numPr>
          <w:ilvl w:val="0"/>
          <w:numId w:val="61"/>
        </w:numPr>
        <w:spacing w:after="100" w:before="0"/>
      </w:pPr>
      <w:r w:rsidRPr="00F444A8">
        <w:rPr>
          <w:rFonts w:ascii="Calibri" w:hAnsi="Calibri"/>
          <w:color w:val="222222"/>
          <w:sz w:val="24"/>
        </w:rPr>
        <w:lastRenderedPageBreak/>
        <w:t>Growth and profitability of new business categories</w:t>
      </w:r>
    </w:p>
    <w:p w14:paraId="64B42FFB" w14:textId="77777777" w:rsidR="00F444A8" w:rsidRPr="00F444A8" w:rsidRDefault="00F444A8" w:rsidP="00F444A8">
      <w:pPr>
        <w:numPr>
          <w:ilvl w:val="0"/>
          <w:numId w:val="61"/>
        </w:numPr>
        <w:spacing w:after="100" w:before="0"/>
      </w:pPr>
      <w:r w:rsidRPr="00F444A8">
        <w:rPr>
          <w:rFonts w:ascii="Calibri" w:hAnsi="Calibri"/>
          <w:color w:val="222222"/>
          <w:sz w:val="24"/>
        </w:rPr>
        <w:t>The ability of management to convert a diversified portfolio into stronger consolidated financial performance</w:t>
      </w:r>
    </w:p>
    <w:p w14:paraId="6FA18D77" w14:textId="77777777" w:rsidR="00F444A8" w:rsidRPr="00F444A8" w:rsidRDefault="00F444A8" w:rsidP="00F444A8">
      <w:pPr>
        <w:spacing w:after="100" w:before="0"/>
      </w:pPr>
      <w:r w:rsidRPr="00F444A8">
        <w:rPr>
          <w:rFonts w:ascii="Calibri" w:hAnsi="Calibri"/>
          <w:color w:val="222222"/>
          <w:sz w:val="24"/>
        </w:rPr>
        <w:t xml:space="preserve">The next chapter will focus on </w:t>
      </w:r>
      <w:r w:rsidRPr="00F444A8">
        <w:rPr>
          <w:rFonts w:ascii="Calibri" w:hAnsi="Calibri"/>
          <w:bCs/>
          <w:color w:val="222222"/>
          <w:sz w:val="24"/>
        </w:rPr>
        <w:t>GCPL's industry position, competitive strengths and the factors that determine its ability to compete in the consumer-products market</w:t>
      </w:r>
      <w:r w:rsidRPr="00F444A8">
        <w:rPr>
          <w:rFonts w:ascii="Calibri" w:hAnsi="Calibri"/>
          <w:color w:val="222222"/>
          <w:sz w:val="24"/>
        </w:rPr>
        <w:t>.</w:t>
      </w:r>
    </w:p>
    <w:p w14:paraId="5AA2FB2C" w14:textId="77777777" w:rsidR="00F444A8" w:rsidRPr="00F444A8" w:rsidRDefault="00F444A8" w:rsidP="00F444A8">
      <w:pPr>
        <w:pStyle w:val="Heading1"/>
        <w:rPr>
          <w:b/>
          <w:bCs/>
        </w:rPr>
        <w:pBdr>
          <w:bottom w:val="single" w:sz="6" w:space="4" w:color="005C2E"/>
        </w:pBdr>
      </w:pPr>
      <w:r w:rsidRPr="00F444A8">
        <w:rPr>
          <w:rFonts w:ascii="Calibri" w:hAnsi="Calibri"/>
          <w:b/>
          <w:bCs/>
          <w:color w:val="005C2E"/>
          <w:sz w:val="28"/>
        </w:rPr>
        <w:t>Chapter 5: Industry Position &amp; Competitive Strengths</w:t>
      </w:r>
    </w:p>
    <w:p w14:paraId="398ABD86" w14:textId="77777777" w:rsidR="00F444A8" w:rsidRPr="00F444A8" w:rsidRDefault="00F444A8" w:rsidP="00F444A8">
      <w:pPr>
        <w:pStyle w:val="Heading2"/>
        <w:rPr>
          <w:b/>
          <w:bCs/>
        </w:rPr>
      </w:pPr>
      <w:r w:rsidRPr="00F444A8">
        <w:rPr>
          <w:rFonts w:ascii="Calibri" w:hAnsi="Calibri"/>
          <w:b/>
          <w:bCs/>
          <w:color w:val="007A4B"/>
          <w:sz w:val="26"/>
        </w:rPr>
        <w:t>5.1 Introduction</w:t>
      </w:r>
    </w:p>
    <w:p w14:paraId="1A957ECC" w14:textId="77777777" w:rsidR="00F444A8" w:rsidRPr="00F444A8" w:rsidRDefault="00F444A8" w:rsidP="00F444A8">
      <w:pPr>
        <w:spacing w:after="100" w:before="0"/>
      </w:pPr>
      <w:r w:rsidRPr="00F444A8">
        <w:rPr>
          <w:rFonts w:ascii="Calibri" w:hAnsi="Calibri"/>
          <w:color w:val="222222"/>
          <w:sz w:val="24"/>
        </w:rPr>
        <w:t>GCPL operates in the highly competitive consumer products industry, where long-term success depends on much more than simply selling products. Companies compete for consumer attention, retail shelf space, distribution reach and market share across categories that often have strong established players.</w:t>
      </w:r>
    </w:p>
    <w:p w14:paraId="742E05AA" w14:textId="77777777" w:rsidR="00F444A8" w:rsidRPr="00F444A8" w:rsidRDefault="00F444A8" w:rsidP="00F444A8">
      <w:pPr>
        <w:spacing w:after="100" w:before="0"/>
      </w:pPr>
      <w:r w:rsidRPr="00F444A8">
        <w:rPr>
          <w:rFonts w:ascii="Calibri" w:hAnsi="Calibri"/>
          <w:color w:val="222222"/>
          <w:sz w:val="24"/>
        </w:rPr>
        <w:t>The company's competitive position is built around a combination of:</w:t>
      </w:r>
    </w:p>
    <w:p>
      <w:pPr>
        <w:spacing w:before="80" w:after="80"/>
      </w:pPr>
    </w:p>
    <w:tbl>
      <w:tblPr>
        <w:tblStyle w:val="TableGrid"/>
        <w:tblW w:type="auto" w:w="0"/>
        <w:tblLook w:firstColumn="1" w:firstRow="1" w:lastColumn="0" w:lastRow="0" w:noHBand="0" w:noVBand="1" w:val="04A0"/>
        <w:tblW w:w="9360" w:type="dxa"/>
      </w:tblPr>
      <w:tblGrid>
        <w:gridCol w:w="1289"/>
        <w:gridCol w:w="1289"/>
        <w:gridCol w:w="1289"/>
        <w:gridCol w:w="1289"/>
        <w:gridCol w:w="1289"/>
        <w:gridCol w:w="1289"/>
        <w:gridCol w:w="1289"/>
      </w:tblGrid>
      <w:tr>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Strong Brands</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Category Leadership</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Consumer Understanding</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Innovation</w:t>
            </w:r>
          </w:p>
        </w:tc>
      </w:tr>
    </w:tbl>
    <w:tbl>
      <w:tblPr>
        <w:tblStyle w:val="TableGrid"/>
        <w:tblW w:type="auto" w:w="0"/>
        <w:tblLook w:firstColumn="1" w:firstRow="1" w:lastColumn="0" w:lastRow="0" w:noHBand="0" w:noVBand="1" w:val="04A0"/>
        <w:tblW w:w="9360" w:type="dxa"/>
      </w:tblPr>
      <w:tblGrid>
        <w:gridCol w:w="1805"/>
        <w:gridCol w:w="1805"/>
        <w:gridCol w:w="1805"/>
        <w:gridCol w:w="1805"/>
        <w:gridCol w:w="1805"/>
      </w:tblGrid>
      <w:tr>
        <w:tc>
          <w:tcPr>
            <w:tcW w:type="dxa" w:w="1805"/>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Distribution</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805"/>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International Presence</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805"/>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Operational Capabilities</w:t>
            </w:r>
          </w:p>
        </w:tc>
      </w:tr>
    </w:tbl>
    <w:p w14:paraId="17B8B65D" w14:textId="77777777" w:rsidR="00F444A8" w:rsidRPr="00F444A8" w:rsidRDefault="00F444A8" w:rsidP="00F444A8">
      <w:pPr>
        <w:spacing w:after="100" w:before="0"/>
      </w:pPr>
      <w:r w:rsidRPr="00F444A8">
        <w:rPr>
          <w:rFonts w:ascii="Calibri" w:hAnsi="Calibri"/>
          <w:color w:val="222222"/>
          <w:sz w:val="24"/>
        </w:rPr>
        <w:t>GCPL's position is particularly distinctive because it combines a strong presence in India with significant operations across international markets. The company therefore competes in different consumer environments, each with its own market conditions, consumer preferences and competitive structure.</w:t>
      </w:r>
    </w:p>
    <w:p w14:paraId="2438C562" w14:textId="77777777" w:rsidR="00F444A8" w:rsidRPr="00F444A8" w:rsidRDefault="00F444A8" w:rsidP="00F444A8">
      <w:pPr>
        <w:pStyle w:val="Heading2"/>
        <w:rPr>
          <w:b/>
          <w:bCs/>
        </w:rPr>
      </w:pPr>
      <w:r w:rsidRPr="00F444A8">
        <w:rPr>
          <w:rFonts w:ascii="Calibri" w:hAnsi="Calibri"/>
          <w:b/>
          <w:bCs/>
          <w:color w:val="007A4B"/>
          <w:sz w:val="26"/>
        </w:rPr>
        <w:t>5.2 Competitive Position in Core Categories</w:t>
      </w:r>
    </w:p>
    <w:p w14:paraId="30F911E6" w14:textId="77777777" w:rsidR="00F444A8" w:rsidRPr="00F444A8" w:rsidRDefault="00F444A8" w:rsidP="00F444A8">
      <w:pPr>
        <w:spacing w:after="100" w:before="0"/>
      </w:pPr>
      <w:r w:rsidRPr="00F444A8">
        <w:rPr>
          <w:rFonts w:ascii="Calibri" w:hAnsi="Calibri"/>
          <w:color w:val="222222"/>
          <w:sz w:val="24"/>
        </w:rPr>
        <w:t>One of GCPL's most important competitive strengths is its leadership across several categories.</w:t>
      </w:r>
    </w:p>
    <w:p w14:paraId="5E308177" w14:textId="77777777" w:rsidR="00F444A8" w:rsidRPr="00F444A8" w:rsidRDefault="00F444A8" w:rsidP="00F444A8">
      <w:pPr>
        <w:spacing w:after="100" w:before="0"/>
        <w:rPr>
          <w:b/>
          <w:bCs/>
        </w:rPr>
      </w:pPr>
      <w:r w:rsidRPr="00F444A8">
        <w:rPr>
          <w:rFonts w:ascii="Calibri" w:hAnsi="Calibri"/>
          <w:bCs/>
          <w:color w:val="222222"/>
          <w:sz w:val="24"/>
        </w:rPr>
        <w:t>India &amp; SAARC</w:t>
      </w:r>
    </w:p>
    <w:tbl>
      <w:tblPr>
        <w:tblStyle w:val="TableGrid"/>
        <w:tblW w:w="0" w:type="auto"/>
        <w:tblLook w:val="04A0" w:firstRow="1" w:lastRow="0" w:firstColumn="1" w:lastColumn="0" w:noHBand="0" w:noVBand="1"/>
      </w:tblPr>
      <w:tblGrid>
        <w:gridCol w:w="3077"/>
        <w:gridCol w:w="1913"/>
      </w:tblGrid>
      <w:tr w:rsidR="00F444A8" w:rsidRPr="00F444A8" w14:paraId="005673E4" w14:textId="77777777" w:rsidTr="00F444A8">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05E39511" w14:textId="77777777" w:rsidR="00F444A8" w:rsidRPr="00F444A8" w:rsidRDefault="00F444A8" w:rsidP="00F444A8">
            <w:pPr>
              <w:spacing w:after="40" w:line="278" w:lineRule="auto" w:before="40"/>
              <w:rPr>
                <w:b/>
                <w:bCs/>
              </w:rPr>
            </w:pPr>
            <w:r w:rsidRPr="00F444A8">
              <w:rPr>
                <w:rFonts w:ascii="Calibri" w:hAnsi="Calibri"/>
                <w:b/>
                <w:bCs/>
                <w:color w:val="FFFFFF"/>
                <w:sz w:val="20"/>
              </w:rPr>
              <w:t>Category</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06DA50B2" w14:textId="77777777" w:rsidR="00F444A8" w:rsidRPr="00F444A8" w:rsidRDefault="00F444A8" w:rsidP="00F444A8">
            <w:pPr>
              <w:spacing w:after="40" w:line="278" w:lineRule="auto" w:before="40"/>
              <w:rPr>
                <w:b/>
                <w:bCs/>
              </w:rPr>
            </w:pPr>
            <w:r w:rsidRPr="00F444A8">
              <w:rPr>
                <w:rFonts w:ascii="Calibri" w:hAnsi="Calibri"/>
                <w:b/>
                <w:bCs/>
                <w:color w:val="FFFFFF"/>
                <w:sz w:val="20"/>
              </w:rPr>
              <w:t>Market Position</w:t>
            </w:r>
          </w:p>
        </w:tc>
      </w:tr>
      <w:tr w:rsidR="00F444A8" w:rsidRPr="00F444A8" w14:paraId="220D44D0"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0FA8A049" w14:textId="77777777" w:rsidR="00F444A8" w:rsidRPr="00F444A8" w:rsidRDefault="00F444A8" w:rsidP="00F444A8">
            <w:pPr>
              <w:spacing w:after="40" w:line="278" w:lineRule="auto" w:before="40"/>
            </w:pPr>
            <w:r w:rsidRPr="00F444A8">
              <w:rPr>
                <w:rFonts w:ascii="Calibri" w:hAnsi="Calibri"/>
                <w:color w:val="222222"/>
                <w:sz w:val="20"/>
              </w:rPr>
              <w:t>Household Insecticides</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319DBAC" w14:textId="77777777" w:rsidR="00F444A8" w:rsidRPr="00F444A8" w:rsidRDefault="00F444A8" w:rsidP="00F444A8">
            <w:pPr>
              <w:spacing w:after="40" w:line="278" w:lineRule="auto" w:before="40"/>
            </w:pPr>
            <w:r w:rsidRPr="00F444A8">
              <w:rPr>
                <w:rFonts w:ascii="Calibri" w:hAnsi="Calibri"/>
                <w:color w:val="222222"/>
                <w:sz w:val="20"/>
              </w:rPr>
              <w:t>#1</w:t>
            </w:r>
          </w:p>
        </w:tc>
      </w:tr>
      <w:tr w:rsidR="00F444A8" w:rsidRPr="00F444A8" w14:paraId="601D70E9"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721597C2" w14:textId="77777777" w:rsidR="00F444A8" w:rsidRPr="00F444A8" w:rsidRDefault="00F444A8" w:rsidP="00F444A8">
            <w:pPr>
              <w:spacing w:after="40" w:line="278" w:lineRule="auto" w:before="40"/>
            </w:pPr>
            <w:r w:rsidRPr="00F444A8">
              <w:rPr>
                <w:rFonts w:ascii="Calibri" w:hAnsi="Calibri"/>
                <w:color w:val="222222"/>
                <w:sz w:val="20"/>
              </w:rPr>
              <w:t>Air Care</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416BD028" w14:textId="77777777" w:rsidR="00F444A8" w:rsidRPr="00F444A8" w:rsidRDefault="00F444A8" w:rsidP="00F444A8">
            <w:pPr>
              <w:spacing w:after="40" w:line="278" w:lineRule="auto" w:before="40"/>
            </w:pPr>
            <w:r w:rsidRPr="00F444A8">
              <w:rPr>
                <w:rFonts w:ascii="Calibri" w:hAnsi="Calibri"/>
                <w:color w:val="222222"/>
                <w:sz w:val="20"/>
              </w:rPr>
              <w:t>#1</w:t>
            </w:r>
          </w:p>
        </w:tc>
      </w:tr>
      <w:tr w:rsidR="00F444A8" w:rsidRPr="00F444A8" w14:paraId="22933493"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64818770" w14:textId="77777777" w:rsidR="00F444A8" w:rsidRPr="00F444A8" w:rsidRDefault="00F444A8" w:rsidP="00F444A8">
            <w:pPr>
              <w:spacing w:after="40" w:line="278" w:lineRule="auto" w:before="40"/>
            </w:pPr>
            <w:r w:rsidRPr="00F444A8">
              <w:rPr>
                <w:rFonts w:ascii="Calibri" w:hAnsi="Calibri"/>
                <w:color w:val="222222"/>
                <w:sz w:val="20"/>
              </w:rPr>
              <w:t>Hair Colour</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835CA00" w14:textId="77777777" w:rsidR="00F444A8" w:rsidRPr="00F444A8" w:rsidRDefault="00F444A8" w:rsidP="00F444A8">
            <w:pPr>
              <w:spacing w:after="40" w:line="278" w:lineRule="auto" w:before="40"/>
            </w:pPr>
            <w:r w:rsidRPr="00F444A8">
              <w:rPr>
                <w:rFonts w:ascii="Calibri" w:hAnsi="Calibri"/>
                <w:color w:val="222222"/>
                <w:sz w:val="20"/>
              </w:rPr>
              <w:t>#1</w:t>
            </w:r>
          </w:p>
        </w:tc>
      </w:tr>
      <w:tr w:rsidR="00F444A8" w:rsidRPr="00F444A8" w14:paraId="3017FB22"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0454A553" w14:textId="77777777" w:rsidR="00F444A8" w:rsidRPr="00F444A8" w:rsidRDefault="00F444A8" w:rsidP="00F444A8">
            <w:pPr>
              <w:spacing w:after="40" w:line="278" w:lineRule="auto" w:before="40"/>
            </w:pPr>
            <w:r w:rsidRPr="00F444A8">
              <w:rPr>
                <w:rFonts w:ascii="Calibri" w:hAnsi="Calibri"/>
                <w:color w:val="222222"/>
                <w:sz w:val="20"/>
              </w:rPr>
              <w:t>Personal Wash and Hygiene</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3E57244A" w14:textId="77777777" w:rsidR="00F444A8" w:rsidRPr="00F444A8" w:rsidRDefault="00F444A8" w:rsidP="00F444A8">
            <w:pPr>
              <w:spacing w:after="40" w:line="278" w:lineRule="auto" w:before="40"/>
            </w:pPr>
            <w:r w:rsidRPr="00F444A8">
              <w:rPr>
                <w:rFonts w:ascii="Calibri" w:hAnsi="Calibri"/>
                <w:color w:val="222222"/>
                <w:sz w:val="20"/>
              </w:rPr>
              <w:t>#2</w:t>
            </w:r>
          </w:p>
        </w:tc>
      </w:tr>
      <w:tr w:rsidR="00F444A8" w:rsidRPr="00F444A8" w14:paraId="74A8C142"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230A0F6F" w14:textId="77777777" w:rsidR="00F444A8" w:rsidRPr="00F444A8" w:rsidRDefault="00F444A8" w:rsidP="00F444A8">
            <w:pPr>
              <w:spacing w:after="40" w:line="278" w:lineRule="auto" w:before="40"/>
            </w:pPr>
            <w:r w:rsidRPr="00F444A8">
              <w:rPr>
                <w:rFonts w:ascii="Calibri" w:hAnsi="Calibri"/>
                <w:color w:val="222222"/>
                <w:sz w:val="20"/>
              </w:rPr>
              <w:t>Fabric Care</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3FEE51F" w14:textId="77777777" w:rsidR="00F444A8" w:rsidRPr="00F444A8" w:rsidRDefault="00F444A8" w:rsidP="00F444A8">
            <w:pPr>
              <w:spacing w:after="40" w:line="278" w:lineRule="auto" w:before="40"/>
            </w:pPr>
            <w:r w:rsidRPr="00F444A8">
              <w:rPr>
                <w:rFonts w:ascii="Calibri" w:hAnsi="Calibri"/>
                <w:color w:val="222222"/>
                <w:sz w:val="20"/>
              </w:rPr>
              <w:t>#3</w:t>
            </w:r>
          </w:p>
        </w:tc>
      </w:tr>
      <w:tr w:rsidR="00F444A8" w:rsidRPr="00F444A8" w14:paraId="37C19A6A"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090AE981" w14:textId="77777777" w:rsidR="00F444A8" w:rsidRPr="00F444A8" w:rsidRDefault="00F444A8" w:rsidP="00F444A8">
            <w:pPr>
              <w:spacing w:after="40" w:line="278" w:lineRule="auto" w:before="40"/>
            </w:pPr>
            <w:r w:rsidRPr="00F444A8">
              <w:rPr>
                <w:rFonts w:ascii="Calibri" w:hAnsi="Calibri"/>
                <w:color w:val="222222"/>
                <w:sz w:val="20"/>
              </w:rPr>
              <w:t>Deodorants</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02ACBC54" w14:textId="77777777" w:rsidR="00F444A8" w:rsidRPr="00F444A8" w:rsidRDefault="00F444A8" w:rsidP="00F444A8">
            <w:pPr>
              <w:spacing w:after="40" w:line="278" w:lineRule="auto" w:before="40"/>
            </w:pPr>
            <w:r w:rsidRPr="00F444A8">
              <w:rPr>
                <w:rFonts w:ascii="Calibri" w:hAnsi="Calibri"/>
                <w:color w:val="222222"/>
                <w:sz w:val="20"/>
              </w:rPr>
              <w:t>#3</w:t>
            </w:r>
          </w:p>
        </w:tc>
      </w:tr>
    </w:tbl>
    <w:p w14:paraId="194D9B52" w14:textId="77777777" w:rsidR="00F444A8" w:rsidRPr="00F444A8" w:rsidRDefault="00F444A8" w:rsidP="00F444A8">
      <w:pPr>
        <w:spacing w:after="100" w:before="0"/>
        <w:rPr>
          <w:b/>
          <w:bCs/>
        </w:rPr>
      </w:pPr>
      <w:r w:rsidRPr="00F444A8">
        <w:rPr>
          <w:rFonts w:ascii="Calibri" w:hAnsi="Calibri"/>
          <w:bCs/>
          <w:color w:val="222222"/>
          <w:sz w:val="24"/>
        </w:rPr>
        <w:t>Indonesia</w:t>
      </w:r>
    </w:p>
    <w:tbl>
      <w:tblPr>
        <w:tblStyle w:val="TableGrid"/>
        <w:tblW w:w="0" w:type="auto"/>
        <w:tblLook w:val="04A0" w:firstRow="1" w:lastRow="0" w:firstColumn="1" w:lastColumn="0" w:noHBand="0" w:noVBand="1"/>
      </w:tblPr>
      <w:tblGrid>
        <w:gridCol w:w="2660"/>
        <w:gridCol w:w="1913"/>
      </w:tblGrid>
      <w:tr w:rsidR="00F444A8" w:rsidRPr="00F444A8" w14:paraId="5CFB9445" w14:textId="77777777" w:rsidTr="00F444A8">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514C55DB" w14:textId="77777777" w:rsidR="00F444A8" w:rsidRPr="00F444A8" w:rsidRDefault="00F444A8" w:rsidP="00F444A8">
            <w:pPr>
              <w:spacing w:after="40" w:line="278" w:lineRule="auto" w:before="40"/>
              <w:rPr>
                <w:b/>
                <w:bCs/>
              </w:rPr>
            </w:pPr>
            <w:r w:rsidRPr="00F444A8">
              <w:rPr>
                <w:rFonts w:ascii="Calibri" w:hAnsi="Calibri"/>
                <w:b/>
                <w:bCs/>
                <w:color w:val="FFFFFF"/>
                <w:sz w:val="20"/>
              </w:rPr>
              <w:lastRenderedPageBreak/>
              <w:t>Category</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78868DD1" w14:textId="77777777" w:rsidR="00F444A8" w:rsidRPr="00F444A8" w:rsidRDefault="00F444A8" w:rsidP="00F444A8">
            <w:pPr>
              <w:spacing w:after="40" w:line="278" w:lineRule="auto" w:before="40"/>
              <w:rPr>
                <w:b/>
                <w:bCs/>
              </w:rPr>
            </w:pPr>
            <w:r w:rsidRPr="00F444A8">
              <w:rPr>
                <w:rFonts w:ascii="Calibri" w:hAnsi="Calibri"/>
                <w:b/>
                <w:bCs/>
                <w:color w:val="FFFFFF"/>
                <w:sz w:val="20"/>
              </w:rPr>
              <w:t>Market Position</w:t>
            </w:r>
          </w:p>
        </w:tc>
      </w:tr>
      <w:tr w:rsidR="00F444A8" w:rsidRPr="00F444A8" w14:paraId="64A05DDF"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3A73F2F5" w14:textId="77777777" w:rsidR="00F444A8" w:rsidRPr="00F444A8" w:rsidRDefault="00F444A8" w:rsidP="00F444A8">
            <w:pPr>
              <w:spacing w:after="40" w:line="278" w:lineRule="auto" w:before="40"/>
            </w:pPr>
            <w:r w:rsidRPr="00F444A8">
              <w:rPr>
                <w:rFonts w:ascii="Calibri" w:hAnsi="Calibri"/>
                <w:color w:val="222222"/>
                <w:sz w:val="20"/>
              </w:rPr>
              <w:t>Household Insecticides</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0D3C7D52" w14:textId="77777777" w:rsidR="00F444A8" w:rsidRPr="00F444A8" w:rsidRDefault="00F444A8" w:rsidP="00F444A8">
            <w:pPr>
              <w:spacing w:after="40" w:line="278" w:lineRule="auto" w:before="40"/>
            </w:pPr>
            <w:r w:rsidRPr="00F444A8">
              <w:rPr>
                <w:rFonts w:ascii="Calibri" w:hAnsi="Calibri"/>
                <w:color w:val="222222"/>
                <w:sz w:val="20"/>
              </w:rPr>
              <w:t>#1</w:t>
            </w:r>
          </w:p>
        </w:tc>
      </w:tr>
      <w:tr w:rsidR="00F444A8" w:rsidRPr="00F444A8" w14:paraId="25DD444C"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773E1EDB" w14:textId="77777777" w:rsidR="00F444A8" w:rsidRPr="00F444A8" w:rsidRDefault="00F444A8" w:rsidP="00F444A8">
            <w:pPr>
              <w:spacing w:after="40" w:line="278" w:lineRule="auto" w:before="40"/>
            </w:pPr>
            <w:r w:rsidRPr="00F444A8">
              <w:rPr>
                <w:rFonts w:ascii="Calibri" w:hAnsi="Calibri"/>
                <w:color w:val="222222"/>
                <w:sz w:val="20"/>
              </w:rPr>
              <w:t>Air Care</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2532B883" w14:textId="77777777" w:rsidR="00F444A8" w:rsidRPr="00F444A8" w:rsidRDefault="00F444A8" w:rsidP="00F444A8">
            <w:pPr>
              <w:spacing w:after="40" w:line="278" w:lineRule="auto" w:before="40"/>
            </w:pPr>
            <w:r w:rsidRPr="00F444A8">
              <w:rPr>
                <w:rFonts w:ascii="Calibri" w:hAnsi="Calibri"/>
                <w:color w:val="222222"/>
                <w:sz w:val="20"/>
              </w:rPr>
              <w:t>#1</w:t>
            </w:r>
          </w:p>
        </w:tc>
      </w:tr>
      <w:tr w:rsidR="00F444A8" w:rsidRPr="00F444A8" w14:paraId="4E2083CA"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3491CEC2" w14:textId="77777777" w:rsidR="00F444A8" w:rsidRPr="00F444A8" w:rsidRDefault="00F444A8" w:rsidP="00F444A8">
            <w:pPr>
              <w:spacing w:after="40" w:line="278" w:lineRule="auto" w:before="40"/>
            </w:pPr>
            <w:r w:rsidRPr="00F444A8">
              <w:rPr>
                <w:rFonts w:ascii="Calibri" w:hAnsi="Calibri"/>
                <w:color w:val="222222"/>
                <w:sz w:val="20"/>
              </w:rPr>
              <w:t>Baby Wipes</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8B5B653" w14:textId="77777777" w:rsidR="00F444A8" w:rsidRPr="00F444A8" w:rsidRDefault="00F444A8" w:rsidP="00F444A8">
            <w:pPr>
              <w:spacing w:after="40" w:line="278" w:lineRule="auto" w:before="40"/>
            </w:pPr>
            <w:r w:rsidRPr="00F444A8">
              <w:rPr>
                <w:rFonts w:ascii="Calibri" w:hAnsi="Calibri"/>
                <w:color w:val="222222"/>
                <w:sz w:val="20"/>
              </w:rPr>
              <w:t>#1</w:t>
            </w:r>
          </w:p>
        </w:tc>
      </w:tr>
      <w:tr w:rsidR="00F444A8" w:rsidRPr="00F444A8" w14:paraId="13FFEECA"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506CBCF7" w14:textId="77777777" w:rsidR="00F444A8" w:rsidRPr="00F444A8" w:rsidRDefault="00F444A8" w:rsidP="00F444A8">
            <w:pPr>
              <w:spacing w:after="40" w:line="278" w:lineRule="auto" w:before="40"/>
            </w:pPr>
            <w:r w:rsidRPr="00F444A8">
              <w:rPr>
                <w:rFonts w:ascii="Calibri" w:hAnsi="Calibri"/>
                <w:color w:val="222222"/>
                <w:sz w:val="20"/>
              </w:rPr>
              <w:t>Hair Colour</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769A2EBD" w14:textId="77777777" w:rsidR="00F444A8" w:rsidRPr="00F444A8" w:rsidRDefault="00F444A8" w:rsidP="00F444A8">
            <w:pPr>
              <w:spacing w:after="40" w:line="278" w:lineRule="auto" w:before="40"/>
            </w:pPr>
            <w:r w:rsidRPr="00F444A8">
              <w:rPr>
                <w:rFonts w:ascii="Calibri" w:hAnsi="Calibri"/>
                <w:color w:val="222222"/>
                <w:sz w:val="20"/>
              </w:rPr>
              <w:t>#3</w:t>
            </w:r>
          </w:p>
        </w:tc>
      </w:tr>
    </w:tbl>
    <w:p w14:paraId="16949951" w14:textId="77777777" w:rsidR="00F444A8" w:rsidRPr="00F444A8" w:rsidRDefault="00F444A8" w:rsidP="00F444A8">
      <w:pPr>
        <w:spacing w:after="100" w:before="0"/>
      </w:pPr>
      <w:r w:rsidRPr="00F444A8">
        <w:rPr>
          <w:rFonts w:ascii="Calibri" w:hAnsi="Calibri"/>
          <w:color w:val="222222"/>
          <w:sz w:val="24"/>
        </w:rPr>
        <w:t>These positions are important because category leadership can provide several advantages, including stronger brand recognition, consumer familiarity and greater influence within the retail ecosystem.</w:t>
      </w:r>
    </w:p>
    <w:p w14:paraId="5DCA733E" w14:textId="77777777" w:rsidR="00F444A8" w:rsidRPr="00F444A8" w:rsidRDefault="00F444A8" w:rsidP="00F444A8">
      <w:pPr>
        <w:spacing w:after="100" w:before="0"/>
      </w:pPr>
      <w:r w:rsidRPr="00F444A8">
        <w:rPr>
          <w:rFonts w:ascii="Calibri" w:hAnsi="Calibri"/>
          <w:color w:val="222222"/>
          <w:sz w:val="24"/>
        </w:rPr>
        <w:t>However, market leadership is not permanent. Consumer companies need to continuously invest in brands, product development and distribution to protect their positions.</w:t>
      </w:r>
    </w:p>
    <w:p w14:paraId="3AB401EB" w14:textId="77777777" w:rsidR="00F444A8" w:rsidRPr="00F444A8" w:rsidRDefault="00F444A8" w:rsidP="00F444A8">
      <w:pPr>
        <w:pStyle w:val="Heading2"/>
        <w:rPr>
          <w:b/>
          <w:bCs/>
        </w:rPr>
      </w:pPr>
      <w:r w:rsidRPr="00F444A8">
        <w:rPr>
          <w:rFonts w:ascii="Calibri" w:hAnsi="Calibri"/>
          <w:b/>
          <w:bCs/>
          <w:color w:val="007A4B"/>
          <w:sz w:val="26"/>
        </w:rPr>
        <w:t>5.3 Strength in Household Insecticides</w:t>
      </w:r>
    </w:p>
    <w:p w14:paraId="560982FB" w14:textId="461DF158" w:rsidR="00F444A8" w:rsidRPr="00F444A8" w:rsidRDefault="00F444A8" w:rsidP="00F444A8">
      <w:pPr>
        <w:spacing w:after="100" w:before="0"/>
      </w:pPr>
      <w:r w:rsidRPr="00F444A8">
        <w:rPr>
          <w:rFonts w:ascii="Calibri" w:hAnsi="Calibri"/>
          <w:color w:val="222222"/>
          <w:sz w:val="24"/>
        </w:rPr>
        <w:t>Household Insecticides represent one of GCPL's strongest competitive categories.</w:t>
      </w:r>
      <w:r>
        <w:rPr>
          <w:rFonts w:ascii="Calibri" w:hAnsi="Calibri"/>
          <w:color w:val="222222"/>
          <w:sz w:val="24"/>
        </w:rPr>
        <w:t xml:space="preserve"> </w:t>
      </w:r>
      <w:r w:rsidRPr="00F444A8">
        <w:rPr>
          <w:rFonts w:ascii="Calibri" w:hAnsi="Calibri"/>
          <w:color w:val="222222"/>
          <w:sz w:val="24"/>
        </w:rPr>
        <w:t xml:space="preserve">The company holds the number one position in this category in both India and Indonesia. </w:t>
      </w:r>
    </w:p>
    <w:p w14:paraId="0E271AB2" w14:textId="302345EC" w:rsidR="00F444A8" w:rsidRPr="00F444A8" w:rsidRDefault="00F444A8" w:rsidP="00F444A8">
      <w:pPr>
        <w:spacing w:after="100" w:before="0"/>
      </w:pPr>
      <w:r w:rsidRPr="00F444A8">
        <w:rPr>
          <w:rFonts w:ascii="Calibri" w:hAnsi="Calibri"/>
          <w:color w:val="222222"/>
          <w:sz w:val="24"/>
        </w:rPr>
        <w:t>This category strength provides GCPL with an established platform for growth. The company can use its market position to introduce new formats, improve existing products and increase consumer penetration.</w:t>
      </w:r>
      <w:r>
        <w:rPr>
          <w:rFonts w:ascii="Calibri" w:hAnsi="Calibri"/>
          <w:color w:val="222222"/>
          <w:sz w:val="24"/>
        </w:rPr>
        <w:t xml:space="preserve"> </w:t>
      </w:r>
      <w:r w:rsidRPr="00F444A8">
        <w:rPr>
          <w:rFonts w:ascii="Calibri" w:hAnsi="Calibri"/>
          <w:color w:val="222222"/>
          <w:sz w:val="24"/>
        </w:rPr>
        <w:t xml:space="preserve">The company's innovation efforts also extend to household insecticides. Its R&amp;D initiatives include work on new technologies and formats within the category. </w:t>
      </w:r>
    </w:p>
    <w:p w14:paraId="0D37D0F2" w14:textId="77777777" w:rsidR="00F444A8" w:rsidRPr="00F444A8" w:rsidRDefault="00F444A8" w:rsidP="00F444A8">
      <w:pPr>
        <w:spacing w:after="100" w:before="0"/>
        <w:rPr>
          <w:b/>
          <w:bCs/>
        </w:rPr>
      </w:pPr>
      <w:r w:rsidRPr="00F444A8">
        <w:rPr>
          <w:rFonts w:ascii="Calibri" w:hAnsi="Calibri"/>
          <w:bCs/>
          <w:color w:val="222222"/>
          <w:sz w:val="24"/>
        </w:rPr>
        <w:t>Competitive Importance</w:t>
      </w:r>
    </w:p>
    <w:p w14:paraId="315782D2" w14:textId="77777777" w:rsidR="00F444A8" w:rsidRPr="00F444A8" w:rsidRDefault="00F444A8" w:rsidP="00F444A8">
      <w:pPr>
        <w:spacing w:after="100" w:before="0"/>
      </w:pPr>
      <w:r w:rsidRPr="00F444A8">
        <w:rPr>
          <w:rFonts w:ascii="Calibri" w:hAnsi="Calibri"/>
          <w:color w:val="222222"/>
          <w:sz w:val="24"/>
        </w:rPr>
        <w:t>A strong position in Household Insecticides can provide:</w:t>
      </w:r>
    </w:p>
    <w:p w14:paraId="054280E5" w14:textId="77777777" w:rsidR="00F444A8" w:rsidRPr="00F444A8" w:rsidRDefault="00F444A8" w:rsidP="00F444A8">
      <w:pPr>
        <w:numPr>
          <w:ilvl w:val="0"/>
          <w:numId w:val="62"/>
        </w:numPr>
        <w:spacing w:after="100" w:before="0"/>
      </w:pPr>
      <w:r w:rsidRPr="00F444A8">
        <w:rPr>
          <w:rFonts w:ascii="Calibri" w:hAnsi="Calibri"/>
          <w:color w:val="222222"/>
          <w:sz w:val="24"/>
        </w:rPr>
        <w:t>Established consumer recognition</w:t>
      </w:r>
    </w:p>
    <w:p w14:paraId="6357730F" w14:textId="77777777" w:rsidR="00F444A8" w:rsidRPr="00F444A8" w:rsidRDefault="00F444A8" w:rsidP="00F444A8">
      <w:pPr>
        <w:numPr>
          <w:ilvl w:val="0"/>
          <w:numId w:val="62"/>
        </w:numPr>
        <w:spacing w:after="100" w:before="0"/>
      </w:pPr>
      <w:r w:rsidRPr="00F444A8">
        <w:rPr>
          <w:rFonts w:ascii="Calibri" w:hAnsi="Calibri"/>
          <w:color w:val="222222"/>
          <w:sz w:val="24"/>
        </w:rPr>
        <w:t>Distribution advantages</w:t>
      </w:r>
    </w:p>
    <w:p w14:paraId="2CE5E430" w14:textId="77777777" w:rsidR="00F444A8" w:rsidRPr="00F444A8" w:rsidRDefault="00F444A8" w:rsidP="00F444A8">
      <w:pPr>
        <w:numPr>
          <w:ilvl w:val="0"/>
          <w:numId w:val="62"/>
        </w:numPr>
        <w:spacing w:after="100" w:before="0"/>
      </w:pPr>
      <w:r w:rsidRPr="00F444A8">
        <w:rPr>
          <w:rFonts w:ascii="Calibri" w:hAnsi="Calibri"/>
          <w:color w:val="222222"/>
          <w:sz w:val="24"/>
        </w:rPr>
        <w:t>Opportunities for product innovation</w:t>
      </w:r>
    </w:p>
    <w:p w14:paraId="0A6FC1D5" w14:textId="77777777" w:rsidR="00F444A8" w:rsidRPr="00F444A8" w:rsidRDefault="00F444A8" w:rsidP="00F444A8">
      <w:pPr>
        <w:numPr>
          <w:ilvl w:val="0"/>
          <w:numId w:val="62"/>
        </w:numPr>
        <w:spacing w:after="100" w:before="0"/>
      </w:pPr>
      <w:r w:rsidRPr="00F444A8">
        <w:rPr>
          <w:rFonts w:ascii="Calibri" w:hAnsi="Calibri"/>
          <w:color w:val="222222"/>
          <w:sz w:val="24"/>
        </w:rPr>
        <w:t>Potential for increased penetration</w:t>
      </w:r>
    </w:p>
    <w:p w14:paraId="7C6BCB49" w14:textId="77777777" w:rsidR="00F444A8" w:rsidRPr="00F444A8" w:rsidRDefault="00F444A8" w:rsidP="00F444A8">
      <w:pPr>
        <w:numPr>
          <w:ilvl w:val="0"/>
          <w:numId w:val="62"/>
        </w:numPr>
        <w:spacing w:after="100" w:before="0"/>
      </w:pPr>
      <w:r w:rsidRPr="00F444A8">
        <w:rPr>
          <w:rFonts w:ascii="Calibri" w:hAnsi="Calibri"/>
          <w:color w:val="222222"/>
          <w:sz w:val="24"/>
        </w:rPr>
        <w:t>A strong foundation for category expansion</w:t>
      </w:r>
    </w:p>
    <w:p w14:paraId="4E62B797" w14:textId="77777777" w:rsidR="00F444A8" w:rsidRPr="00F444A8" w:rsidRDefault="00F444A8" w:rsidP="00F444A8">
      <w:pPr>
        <w:spacing w:after="100" w:before="0"/>
      </w:pPr>
      <w:r w:rsidRPr="00F444A8">
        <w:rPr>
          <w:rFonts w:ascii="Calibri" w:hAnsi="Calibri"/>
          <w:color w:val="222222"/>
          <w:sz w:val="24"/>
        </w:rPr>
        <w:t>For investors, this category is important because established leadership can provide a relatively stronger competitive position compared with categories where the company is still building scale.</w:t>
      </w:r>
    </w:p>
    <w:p w14:paraId="3C29F04D" w14:textId="77777777" w:rsidR="00F444A8" w:rsidRPr="00F444A8" w:rsidRDefault="00F444A8" w:rsidP="00F444A8">
      <w:pPr>
        <w:pStyle w:val="Heading2"/>
        <w:rPr>
          <w:b/>
          <w:bCs/>
        </w:rPr>
      </w:pPr>
      <w:r w:rsidRPr="00F444A8">
        <w:rPr>
          <w:rFonts w:ascii="Calibri" w:hAnsi="Calibri"/>
          <w:b/>
          <w:bCs/>
          <w:color w:val="007A4B"/>
          <w:sz w:val="26"/>
        </w:rPr>
        <w:t>5.4 Strength in Air Care</w:t>
      </w:r>
    </w:p>
    <w:p w14:paraId="3731897A" w14:textId="6F3F4A86" w:rsidR="00F444A8" w:rsidRPr="00F444A8" w:rsidRDefault="00F444A8" w:rsidP="00F444A8">
      <w:pPr>
        <w:spacing w:after="100" w:before="0"/>
      </w:pPr>
      <w:r w:rsidRPr="00F444A8">
        <w:rPr>
          <w:rFonts w:ascii="Calibri" w:hAnsi="Calibri"/>
          <w:color w:val="222222"/>
          <w:sz w:val="24"/>
        </w:rPr>
        <w:lastRenderedPageBreak/>
        <w:t>Air Care is another important category where GCPL holds market leadership.</w:t>
      </w:r>
      <w:r>
        <w:rPr>
          <w:rFonts w:ascii="Calibri" w:hAnsi="Calibri"/>
          <w:color w:val="222222"/>
          <w:sz w:val="24"/>
        </w:rPr>
        <w:t xml:space="preserve"> </w:t>
      </w:r>
      <w:r w:rsidRPr="00F444A8">
        <w:rPr>
          <w:rFonts w:ascii="Calibri" w:hAnsi="Calibri"/>
          <w:color w:val="222222"/>
          <w:sz w:val="24"/>
        </w:rPr>
        <w:t xml:space="preserve">The company is ranked number one in Air Care in both India and Indonesia. </w:t>
      </w:r>
      <w:r>
        <w:rPr>
          <w:rFonts w:ascii="Calibri" w:hAnsi="Calibri"/>
          <w:color w:val="222222"/>
          <w:sz w:val="24"/>
        </w:rPr>
        <w:t xml:space="preserve"> </w:t>
      </w:r>
      <w:r w:rsidRPr="00F444A8">
        <w:rPr>
          <w:rFonts w:ascii="Calibri" w:hAnsi="Calibri"/>
          <w:color w:val="222222"/>
          <w:sz w:val="24"/>
        </w:rPr>
        <w:t>This creates an opportunity for GCPL to build on its existing market position through:</w:t>
      </w:r>
    </w:p>
    <w:p w14:paraId="0273F074" w14:textId="77777777" w:rsidR="00F444A8" w:rsidRPr="00F444A8" w:rsidRDefault="00F444A8" w:rsidP="00F444A8">
      <w:pPr>
        <w:numPr>
          <w:ilvl w:val="0"/>
          <w:numId w:val="63"/>
        </w:numPr>
        <w:spacing w:after="100" w:before="0"/>
      </w:pPr>
      <w:r w:rsidRPr="00F444A8">
        <w:rPr>
          <w:rFonts w:ascii="Calibri" w:hAnsi="Calibri"/>
          <w:color w:val="222222"/>
          <w:sz w:val="24"/>
        </w:rPr>
        <w:t>Product innovation</w:t>
      </w:r>
    </w:p>
    <w:p w14:paraId="34DC5188" w14:textId="77777777" w:rsidR="00F444A8" w:rsidRPr="00F444A8" w:rsidRDefault="00F444A8" w:rsidP="00F444A8">
      <w:pPr>
        <w:numPr>
          <w:ilvl w:val="0"/>
          <w:numId w:val="63"/>
        </w:numPr>
        <w:spacing w:after="100" w:before="0"/>
      </w:pPr>
      <w:r w:rsidRPr="00F444A8">
        <w:rPr>
          <w:rFonts w:ascii="Calibri" w:hAnsi="Calibri"/>
          <w:color w:val="222222"/>
          <w:sz w:val="24"/>
        </w:rPr>
        <w:t>New fragrances and formats</w:t>
      </w:r>
    </w:p>
    <w:p w14:paraId="03309B84" w14:textId="77777777" w:rsidR="00F444A8" w:rsidRPr="00F444A8" w:rsidRDefault="00F444A8" w:rsidP="00F444A8">
      <w:pPr>
        <w:numPr>
          <w:ilvl w:val="0"/>
          <w:numId w:val="63"/>
        </w:numPr>
        <w:spacing w:after="100" w:before="0"/>
      </w:pPr>
      <w:r w:rsidRPr="00F444A8">
        <w:rPr>
          <w:rFonts w:ascii="Calibri" w:hAnsi="Calibri"/>
          <w:color w:val="222222"/>
          <w:sz w:val="24"/>
        </w:rPr>
        <w:t>Premiumisation</w:t>
      </w:r>
    </w:p>
    <w:p w14:paraId="7ACAB78B" w14:textId="77777777" w:rsidR="00F444A8" w:rsidRPr="00F444A8" w:rsidRDefault="00F444A8" w:rsidP="00F444A8">
      <w:pPr>
        <w:numPr>
          <w:ilvl w:val="0"/>
          <w:numId w:val="63"/>
        </w:numPr>
        <w:spacing w:after="100" w:before="0"/>
      </w:pPr>
      <w:r w:rsidRPr="00F444A8">
        <w:rPr>
          <w:rFonts w:ascii="Calibri" w:hAnsi="Calibri"/>
          <w:color w:val="222222"/>
          <w:sz w:val="24"/>
        </w:rPr>
        <w:t>Greater consumer penetration</w:t>
      </w:r>
    </w:p>
    <w:p w14:paraId="4DF0503A" w14:textId="77777777" w:rsidR="00F444A8" w:rsidRPr="00F444A8" w:rsidRDefault="00F444A8" w:rsidP="00F444A8">
      <w:pPr>
        <w:numPr>
          <w:ilvl w:val="0"/>
          <w:numId w:val="63"/>
        </w:numPr>
        <w:spacing w:after="100" w:before="0"/>
      </w:pPr>
      <w:r w:rsidRPr="00F444A8">
        <w:rPr>
          <w:rFonts w:ascii="Calibri" w:hAnsi="Calibri"/>
          <w:color w:val="222222"/>
          <w:sz w:val="24"/>
        </w:rPr>
        <w:t>Distribution expansion</w:t>
      </w:r>
    </w:p>
    <w:p w14:paraId="6F4984D1" w14:textId="224C4CAE" w:rsidR="00F444A8" w:rsidRPr="00F444A8" w:rsidRDefault="00F444A8" w:rsidP="00F444A8">
      <w:pPr>
        <w:spacing w:after="100" w:before="0"/>
      </w:pPr>
      <w:r w:rsidRPr="00F444A8">
        <w:rPr>
          <w:rFonts w:ascii="Calibri" w:hAnsi="Calibri"/>
          <w:color w:val="222222"/>
          <w:sz w:val="24"/>
        </w:rPr>
        <w:t xml:space="preserve">The company has continued to highlight innovation within the Air Care category as part of its product-development initiatives. </w:t>
      </w:r>
      <w:r>
        <w:rPr>
          <w:rFonts w:ascii="Calibri" w:hAnsi="Calibri"/>
          <w:color w:val="222222"/>
          <w:sz w:val="24"/>
        </w:rPr>
        <w:t xml:space="preserve"> </w:t>
      </w:r>
      <w:r w:rsidRPr="00F444A8">
        <w:rPr>
          <w:rFonts w:ascii="Calibri" w:hAnsi="Calibri"/>
          <w:color w:val="222222"/>
          <w:sz w:val="24"/>
        </w:rPr>
        <w:t>Air Care can also benefit from changing consumer preferences and increasing interest in home-related consumer products.</w:t>
      </w:r>
    </w:p>
    <w:p w14:paraId="727939D6" w14:textId="77777777" w:rsidR="00F444A8" w:rsidRPr="00F444A8" w:rsidRDefault="00F444A8" w:rsidP="00F444A8">
      <w:pPr>
        <w:pStyle w:val="Heading2"/>
        <w:rPr>
          <w:b/>
          <w:bCs/>
        </w:rPr>
      </w:pPr>
      <w:r w:rsidRPr="00F444A8">
        <w:rPr>
          <w:rFonts w:ascii="Calibri" w:hAnsi="Calibri"/>
          <w:b/>
          <w:bCs/>
          <w:color w:val="007A4B"/>
          <w:sz w:val="26"/>
        </w:rPr>
        <w:t>5.5 Strength in Hair Colour</w:t>
      </w:r>
    </w:p>
    <w:p w14:paraId="125903AA" w14:textId="12AFBB26" w:rsidR="00F444A8" w:rsidRPr="00F444A8" w:rsidRDefault="00F444A8" w:rsidP="00F444A8">
      <w:pPr>
        <w:spacing w:after="100" w:before="0"/>
      </w:pPr>
      <w:r w:rsidRPr="00F444A8">
        <w:rPr>
          <w:rFonts w:ascii="Calibri" w:hAnsi="Calibri"/>
          <w:color w:val="222222"/>
          <w:sz w:val="24"/>
        </w:rPr>
        <w:t>Hair Colour is another important area of competitive strength.</w:t>
      </w:r>
      <w:r>
        <w:rPr>
          <w:rFonts w:ascii="Calibri" w:hAnsi="Calibri"/>
          <w:color w:val="222222"/>
          <w:sz w:val="24"/>
        </w:rPr>
        <w:t xml:space="preserve"> </w:t>
      </w:r>
      <w:r w:rsidRPr="00F444A8">
        <w:rPr>
          <w:rFonts w:ascii="Calibri" w:hAnsi="Calibri"/>
          <w:color w:val="222222"/>
          <w:sz w:val="24"/>
        </w:rPr>
        <w:t>GCPL holds:</w:t>
      </w:r>
    </w:p>
    <w:p w14:paraId="7BEE4AC0" w14:textId="77777777" w:rsidR="00F444A8" w:rsidRPr="00F444A8" w:rsidRDefault="00F444A8" w:rsidP="00F444A8">
      <w:pPr>
        <w:numPr>
          <w:ilvl w:val="0"/>
          <w:numId w:val="64"/>
        </w:numPr>
        <w:spacing w:after="100" w:before="0"/>
      </w:pPr>
      <w:r w:rsidRPr="00F444A8">
        <w:rPr>
          <w:rFonts w:ascii="Calibri" w:hAnsi="Calibri"/>
          <w:color w:val="222222"/>
          <w:sz w:val="24"/>
        </w:rPr>
        <w:t xml:space="preserve">The </w:t>
      </w:r>
      <w:r w:rsidRPr="00F444A8">
        <w:rPr>
          <w:rFonts w:ascii="Calibri" w:hAnsi="Calibri"/>
          <w:bCs/>
          <w:color w:val="222222"/>
          <w:sz w:val="24"/>
        </w:rPr>
        <w:t>#1 position in Hair Colour in India</w:t>
      </w:r>
    </w:p>
    <w:p w14:paraId="7FB69837" w14:textId="77777777" w:rsidR="00F444A8" w:rsidRPr="00F444A8" w:rsidRDefault="00F444A8" w:rsidP="00F444A8">
      <w:pPr>
        <w:numPr>
          <w:ilvl w:val="0"/>
          <w:numId w:val="64"/>
        </w:numPr>
        <w:spacing w:after="100" w:before="0"/>
      </w:pPr>
      <w:r w:rsidRPr="00F444A8">
        <w:rPr>
          <w:rFonts w:ascii="Calibri" w:hAnsi="Calibri"/>
          <w:color w:val="222222"/>
          <w:sz w:val="24"/>
        </w:rPr>
        <w:t xml:space="preserve">The </w:t>
      </w:r>
      <w:r w:rsidRPr="00F444A8">
        <w:rPr>
          <w:rFonts w:ascii="Calibri" w:hAnsi="Calibri"/>
          <w:bCs/>
          <w:color w:val="222222"/>
          <w:sz w:val="24"/>
        </w:rPr>
        <w:t>#3 position in Hair Colour in Indonesia</w:t>
      </w:r>
    </w:p>
    <w:p w14:paraId="3C28A781" w14:textId="703471F5" w:rsidR="00F444A8" w:rsidRPr="00F444A8" w:rsidRDefault="00F444A8" w:rsidP="00F444A8">
      <w:pPr>
        <w:spacing w:after="100" w:before="0"/>
      </w:pPr>
      <w:r w:rsidRPr="00F444A8">
        <w:rPr>
          <w:rFonts w:ascii="Calibri" w:hAnsi="Calibri"/>
          <w:color w:val="222222"/>
          <w:sz w:val="24"/>
        </w:rPr>
        <w:t>The category forms an important part of the company's Personal Care portfolio.</w:t>
      </w:r>
      <w:r>
        <w:rPr>
          <w:rFonts w:ascii="Calibri" w:hAnsi="Calibri"/>
          <w:color w:val="222222"/>
          <w:sz w:val="24"/>
        </w:rPr>
        <w:t xml:space="preserve"> </w:t>
      </w:r>
      <w:r w:rsidRPr="00F444A8">
        <w:rPr>
          <w:rFonts w:ascii="Calibri" w:hAnsi="Calibri"/>
          <w:color w:val="222222"/>
          <w:sz w:val="24"/>
        </w:rPr>
        <w:t xml:space="preserve">The company continues to invest in product renovation and new product development within Hair Colour. </w:t>
      </w:r>
      <w:r>
        <w:rPr>
          <w:rFonts w:ascii="Calibri" w:hAnsi="Calibri"/>
          <w:color w:val="222222"/>
          <w:sz w:val="24"/>
        </w:rPr>
        <w:t xml:space="preserve"> </w:t>
      </w:r>
      <w:r w:rsidRPr="00F444A8">
        <w:rPr>
          <w:rFonts w:ascii="Calibri" w:hAnsi="Calibri"/>
          <w:color w:val="222222"/>
          <w:sz w:val="24"/>
        </w:rPr>
        <w:t>A strong position in Hair Colour provides the company with an established consumer base, but the category also requires continuous innovation because consumer preferences can evolve through:</w:t>
      </w:r>
    </w:p>
    <w:p w14:paraId="7EAEE71C" w14:textId="77777777" w:rsidR="00F444A8" w:rsidRPr="00F444A8" w:rsidRDefault="00F444A8" w:rsidP="00F444A8">
      <w:pPr>
        <w:numPr>
          <w:ilvl w:val="0"/>
          <w:numId w:val="65"/>
        </w:numPr>
        <w:spacing w:after="100" w:before="0"/>
      </w:pPr>
      <w:r w:rsidRPr="00F444A8">
        <w:rPr>
          <w:rFonts w:ascii="Calibri" w:hAnsi="Calibri"/>
          <w:color w:val="222222"/>
          <w:sz w:val="24"/>
        </w:rPr>
        <w:t>Changing beauty trends</w:t>
      </w:r>
    </w:p>
    <w:p w14:paraId="16E528EA" w14:textId="77777777" w:rsidR="00F444A8" w:rsidRPr="00F444A8" w:rsidRDefault="00F444A8" w:rsidP="00F444A8">
      <w:pPr>
        <w:numPr>
          <w:ilvl w:val="0"/>
          <w:numId w:val="65"/>
        </w:numPr>
        <w:spacing w:after="100" w:before="0"/>
      </w:pPr>
      <w:r w:rsidRPr="00F444A8">
        <w:rPr>
          <w:rFonts w:ascii="Calibri" w:hAnsi="Calibri"/>
          <w:color w:val="222222"/>
          <w:sz w:val="24"/>
        </w:rPr>
        <w:t>Premiumisation</w:t>
      </w:r>
    </w:p>
    <w:p w14:paraId="705F69B4" w14:textId="77777777" w:rsidR="00F444A8" w:rsidRPr="00F444A8" w:rsidRDefault="00F444A8" w:rsidP="00F444A8">
      <w:pPr>
        <w:numPr>
          <w:ilvl w:val="0"/>
          <w:numId w:val="65"/>
        </w:numPr>
        <w:spacing w:after="100" w:before="0"/>
      </w:pPr>
      <w:r w:rsidRPr="00F444A8">
        <w:rPr>
          <w:rFonts w:ascii="Calibri" w:hAnsi="Calibri"/>
          <w:color w:val="222222"/>
          <w:sz w:val="24"/>
        </w:rPr>
        <w:t>New product formats</w:t>
      </w:r>
    </w:p>
    <w:p w14:paraId="17671049" w14:textId="77777777" w:rsidR="00F444A8" w:rsidRPr="00F444A8" w:rsidRDefault="00F444A8" w:rsidP="00F444A8">
      <w:pPr>
        <w:numPr>
          <w:ilvl w:val="0"/>
          <w:numId w:val="65"/>
        </w:numPr>
        <w:spacing w:after="100" w:before="0"/>
      </w:pPr>
      <w:r w:rsidRPr="00F444A8">
        <w:rPr>
          <w:rFonts w:ascii="Calibri" w:hAnsi="Calibri"/>
          <w:color w:val="222222"/>
          <w:sz w:val="24"/>
        </w:rPr>
        <w:t>Convenience</w:t>
      </w:r>
    </w:p>
    <w:p w14:paraId="67E87797" w14:textId="77777777" w:rsidR="00F444A8" w:rsidRPr="00F444A8" w:rsidRDefault="00F444A8" w:rsidP="00F444A8">
      <w:pPr>
        <w:numPr>
          <w:ilvl w:val="0"/>
          <w:numId w:val="65"/>
        </w:numPr>
        <w:spacing w:after="100" w:before="0"/>
      </w:pPr>
      <w:r w:rsidRPr="00F444A8">
        <w:rPr>
          <w:rFonts w:ascii="Calibri" w:hAnsi="Calibri"/>
          <w:color w:val="222222"/>
          <w:sz w:val="24"/>
        </w:rPr>
        <w:t>Product performance</w:t>
      </w:r>
    </w:p>
    <w:p w14:paraId="5C40C919" w14:textId="77777777" w:rsidR="00F444A8" w:rsidRPr="00F444A8" w:rsidRDefault="00F444A8" w:rsidP="00F444A8">
      <w:pPr>
        <w:numPr>
          <w:ilvl w:val="0"/>
          <w:numId w:val="65"/>
        </w:numPr>
        <w:spacing w:after="100" w:before="0"/>
      </w:pPr>
      <w:r w:rsidRPr="00F444A8">
        <w:rPr>
          <w:rFonts w:ascii="Calibri" w:hAnsi="Calibri"/>
          <w:color w:val="222222"/>
          <w:sz w:val="24"/>
        </w:rPr>
        <w:t>Different consumer segments</w:t>
      </w:r>
    </w:p>
    <w:p w14:paraId="3C6FBDD7" w14:textId="77777777" w:rsidR="00F444A8" w:rsidRPr="00F444A8" w:rsidRDefault="00F444A8" w:rsidP="00F444A8">
      <w:pPr>
        <w:spacing w:after="100" w:before="0"/>
      </w:pPr>
      <w:r w:rsidRPr="00F444A8">
        <w:rPr>
          <w:rFonts w:ascii="Calibri" w:hAnsi="Calibri"/>
          <w:color w:val="222222"/>
          <w:sz w:val="24"/>
        </w:rPr>
        <w:t>The company's ability to maintain leadership while expanding the category will be important for long-term growth.</w:t>
      </w:r>
    </w:p>
    <w:p w14:paraId="25D2C151" w14:textId="77777777" w:rsidR="00F444A8" w:rsidRPr="00F444A8" w:rsidRDefault="00F444A8" w:rsidP="00F444A8">
      <w:pPr>
        <w:pStyle w:val="Heading2"/>
        <w:rPr>
          <w:b/>
          <w:bCs/>
        </w:rPr>
      </w:pPr>
      <w:r w:rsidRPr="00F444A8">
        <w:rPr>
          <w:rFonts w:ascii="Calibri" w:hAnsi="Calibri"/>
          <w:b/>
          <w:bCs/>
          <w:color w:val="007A4B"/>
          <w:sz w:val="26"/>
        </w:rPr>
        <w:t>5.6 Brand Strength as a Competitive Advantage</w:t>
      </w:r>
    </w:p>
    <w:p w14:paraId="3B249390" w14:textId="7A9211E6" w:rsidR="00F444A8" w:rsidRPr="00F444A8" w:rsidRDefault="00F444A8" w:rsidP="00F444A8">
      <w:pPr>
        <w:spacing w:after="100" w:before="0"/>
      </w:pPr>
      <w:r w:rsidRPr="00F444A8">
        <w:rPr>
          <w:rFonts w:ascii="Calibri" w:hAnsi="Calibri"/>
          <w:color w:val="222222"/>
          <w:sz w:val="24"/>
        </w:rPr>
        <w:t>Brands represent one of the most important competitive assets for a consumer-products company.</w:t>
      </w:r>
      <w:r>
        <w:rPr>
          <w:rFonts w:ascii="Calibri" w:hAnsi="Calibri"/>
          <w:color w:val="222222"/>
          <w:sz w:val="24"/>
        </w:rPr>
        <w:t xml:space="preserve"> </w:t>
      </w:r>
      <w:r w:rsidRPr="00F444A8">
        <w:rPr>
          <w:rFonts w:ascii="Calibri" w:hAnsi="Calibri"/>
          <w:color w:val="222222"/>
          <w:sz w:val="24"/>
        </w:rPr>
        <w:t xml:space="preserve">In categories involving repeat consumer purchases, a recognised </w:t>
      </w:r>
      <w:r w:rsidRPr="00F444A8">
        <w:rPr>
          <w:rFonts w:ascii="Calibri" w:hAnsi="Calibri"/>
          <w:color w:val="222222"/>
          <w:sz w:val="24"/>
        </w:rPr>
        <w:lastRenderedPageBreak/>
        <w:t>and trusted brand can influence purchasing decisions and help maintain consumer loyalty.</w:t>
      </w:r>
      <w:r>
        <w:rPr>
          <w:rFonts w:ascii="Calibri" w:hAnsi="Calibri"/>
          <w:color w:val="222222"/>
          <w:sz w:val="24"/>
        </w:rPr>
        <w:t xml:space="preserve"> </w:t>
      </w:r>
      <w:r w:rsidRPr="00F444A8">
        <w:rPr>
          <w:rFonts w:ascii="Calibri" w:hAnsi="Calibri"/>
          <w:color w:val="222222"/>
          <w:sz w:val="24"/>
        </w:rPr>
        <w:t>GCPL's competitive strength therefore depends significantly on its ability to build and maintain strong consumer brands.</w:t>
      </w:r>
    </w:p>
    <w:p w14:paraId="053DCEB6" w14:textId="77777777" w:rsidR="00F444A8" w:rsidRPr="00F444A8" w:rsidRDefault="00F444A8" w:rsidP="00F444A8">
      <w:pPr>
        <w:spacing w:after="100" w:before="0"/>
      </w:pPr>
      <w:r w:rsidRPr="00F444A8">
        <w:rPr>
          <w:rFonts w:ascii="Calibri" w:hAnsi="Calibri"/>
          <w:color w:val="222222"/>
          <w:sz w:val="24"/>
        </w:rPr>
        <w:t>Brand strength can support:</w:t>
      </w:r>
    </w:p>
    <w:p w14:paraId="2F2FD5F7" w14:textId="77777777" w:rsidR="00F444A8" w:rsidRPr="00F444A8" w:rsidRDefault="00F444A8" w:rsidP="00F444A8">
      <w:pPr>
        <w:numPr>
          <w:ilvl w:val="0"/>
          <w:numId w:val="66"/>
        </w:numPr>
        <w:spacing w:after="100" w:before="0"/>
      </w:pPr>
      <w:r w:rsidRPr="00F444A8">
        <w:rPr>
          <w:rFonts w:ascii="Calibri" w:hAnsi="Calibri"/>
          <w:color w:val="222222"/>
          <w:sz w:val="24"/>
        </w:rPr>
        <w:t>Consumer trust</w:t>
      </w:r>
    </w:p>
    <w:p w14:paraId="593020E6" w14:textId="77777777" w:rsidR="00F444A8" w:rsidRPr="00F444A8" w:rsidRDefault="00F444A8" w:rsidP="00F444A8">
      <w:pPr>
        <w:numPr>
          <w:ilvl w:val="0"/>
          <w:numId w:val="66"/>
        </w:numPr>
        <w:spacing w:after="100" w:before="0"/>
      </w:pPr>
      <w:r w:rsidRPr="00F444A8">
        <w:rPr>
          <w:rFonts w:ascii="Calibri" w:hAnsi="Calibri"/>
          <w:color w:val="222222"/>
          <w:sz w:val="24"/>
        </w:rPr>
        <w:t>Repeat purchases</w:t>
      </w:r>
    </w:p>
    <w:p w14:paraId="266AEBED" w14:textId="77777777" w:rsidR="00F444A8" w:rsidRPr="00F444A8" w:rsidRDefault="00F444A8" w:rsidP="00F444A8">
      <w:pPr>
        <w:numPr>
          <w:ilvl w:val="0"/>
          <w:numId w:val="66"/>
        </w:numPr>
        <w:spacing w:after="100" w:before="0"/>
      </w:pPr>
      <w:r w:rsidRPr="00F444A8">
        <w:rPr>
          <w:rFonts w:ascii="Calibri" w:hAnsi="Calibri"/>
          <w:color w:val="222222"/>
          <w:sz w:val="24"/>
        </w:rPr>
        <w:t>Product recognition</w:t>
      </w:r>
    </w:p>
    <w:p w14:paraId="6EE9AACD" w14:textId="77777777" w:rsidR="00F444A8" w:rsidRPr="00F444A8" w:rsidRDefault="00F444A8" w:rsidP="00F444A8">
      <w:pPr>
        <w:numPr>
          <w:ilvl w:val="0"/>
          <w:numId w:val="66"/>
        </w:numPr>
        <w:spacing w:after="100" w:before="0"/>
      </w:pPr>
      <w:r w:rsidRPr="00F444A8">
        <w:rPr>
          <w:rFonts w:ascii="Calibri" w:hAnsi="Calibri"/>
          <w:color w:val="222222"/>
          <w:sz w:val="24"/>
        </w:rPr>
        <w:t>Easier acceptance of new products</w:t>
      </w:r>
    </w:p>
    <w:p w14:paraId="154A7429" w14:textId="77777777" w:rsidR="00F444A8" w:rsidRPr="00F444A8" w:rsidRDefault="00F444A8" w:rsidP="00F444A8">
      <w:pPr>
        <w:numPr>
          <w:ilvl w:val="0"/>
          <w:numId w:val="66"/>
        </w:numPr>
        <w:spacing w:after="100" w:before="0"/>
      </w:pPr>
      <w:r w:rsidRPr="00F444A8">
        <w:rPr>
          <w:rFonts w:ascii="Calibri" w:hAnsi="Calibri"/>
          <w:color w:val="222222"/>
          <w:sz w:val="24"/>
        </w:rPr>
        <w:t>Stronger retail presence</w:t>
      </w:r>
    </w:p>
    <w:p w14:paraId="6456FBC5" w14:textId="77777777" w:rsidR="00F444A8" w:rsidRPr="00F444A8" w:rsidRDefault="00F444A8" w:rsidP="00F444A8">
      <w:pPr>
        <w:numPr>
          <w:ilvl w:val="0"/>
          <w:numId w:val="66"/>
        </w:numPr>
        <w:spacing w:after="100" w:before="0"/>
      </w:pPr>
      <w:r w:rsidRPr="00F444A8">
        <w:rPr>
          <w:rFonts w:ascii="Calibri" w:hAnsi="Calibri"/>
          <w:color w:val="222222"/>
          <w:sz w:val="24"/>
        </w:rPr>
        <w:t>Long-term market positioning</w:t>
      </w:r>
    </w:p>
    <w:p w14:paraId="0A208758" w14:textId="06D264E8" w:rsidR="00F444A8" w:rsidRPr="00F444A8" w:rsidRDefault="00F444A8" w:rsidP="00F444A8">
      <w:pPr>
        <w:spacing w:after="100" w:before="0"/>
      </w:pPr>
      <w:r w:rsidRPr="00F444A8">
        <w:rPr>
          <w:rFonts w:ascii="Calibri" w:hAnsi="Calibri"/>
          <w:color w:val="222222"/>
          <w:sz w:val="24"/>
        </w:rPr>
        <w:t>However, brand strength requires continued investment. A consumer company cannot depend only on historical recognition.</w:t>
      </w:r>
      <w:r>
        <w:rPr>
          <w:rFonts w:ascii="Calibri" w:hAnsi="Calibri"/>
          <w:color w:val="222222"/>
          <w:sz w:val="24"/>
        </w:rPr>
        <w:t xml:space="preserve"> </w:t>
      </w:r>
      <w:r w:rsidRPr="00F444A8">
        <w:rPr>
          <w:rFonts w:ascii="Calibri" w:hAnsi="Calibri"/>
          <w:color w:val="222222"/>
          <w:sz w:val="24"/>
        </w:rPr>
        <w:t>GCPL's competitive strategy therefore includes continued investment in:</w:t>
      </w:r>
    </w:p>
    <w:p w14:paraId="1CF4DFE9" w14:textId="77777777" w:rsidR="00F444A8" w:rsidRPr="00F444A8" w:rsidRDefault="00F444A8" w:rsidP="00F444A8">
      <w:pPr>
        <w:numPr>
          <w:ilvl w:val="0"/>
          <w:numId w:val="67"/>
        </w:numPr>
        <w:spacing w:after="100" w:before="0"/>
      </w:pPr>
      <w:r w:rsidRPr="00F444A8">
        <w:rPr>
          <w:rFonts w:ascii="Calibri" w:hAnsi="Calibri"/>
          <w:color w:val="222222"/>
          <w:sz w:val="24"/>
        </w:rPr>
        <w:t>Brand building</w:t>
      </w:r>
    </w:p>
    <w:p w14:paraId="793EB62C" w14:textId="77777777" w:rsidR="00F444A8" w:rsidRPr="00F444A8" w:rsidRDefault="00F444A8" w:rsidP="00F444A8">
      <w:pPr>
        <w:numPr>
          <w:ilvl w:val="0"/>
          <w:numId w:val="67"/>
        </w:numPr>
        <w:spacing w:after="100" w:before="0"/>
      </w:pPr>
      <w:r w:rsidRPr="00F444A8">
        <w:rPr>
          <w:rFonts w:ascii="Calibri" w:hAnsi="Calibri"/>
          <w:color w:val="222222"/>
          <w:sz w:val="24"/>
        </w:rPr>
        <w:t>Advertising</w:t>
      </w:r>
    </w:p>
    <w:p w14:paraId="75DFAF97" w14:textId="77777777" w:rsidR="00F444A8" w:rsidRPr="00F444A8" w:rsidRDefault="00F444A8" w:rsidP="00F444A8">
      <w:pPr>
        <w:numPr>
          <w:ilvl w:val="0"/>
          <w:numId w:val="67"/>
        </w:numPr>
        <w:spacing w:after="100" w:before="0"/>
      </w:pPr>
      <w:r w:rsidRPr="00F444A8">
        <w:rPr>
          <w:rFonts w:ascii="Calibri" w:hAnsi="Calibri"/>
          <w:color w:val="222222"/>
          <w:sz w:val="24"/>
        </w:rPr>
        <w:t>Marketing</w:t>
      </w:r>
    </w:p>
    <w:p w14:paraId="21602C91" w14:textId="77777777" w:rsidR="00F444A8" w:rsidRPr="00F444A8" w:rsidRDefault="00F444A8" w:rsidP="00F444A8">
      <w:pPr>
        <w:numPr>
          <w:ilvl w:val="0"/>
          <w:numId w:val="67"/>
        </w:numPr>
        <w:spacing w:after="100" w:before="0"/>
      </w:pPr>
      <w:r w:rsidRPr="00F444A8">
        <w:rPr>
          <w:rFonts w:ascii="Calibri" w:hAnsi="Calibri"/>
          <w:color w:val="222222"/>
          <w:sz w:val="24"/>
        </w:rPr>
        <w:t>Innovation</w:t>
      </w:r>
    </w:p>
    <w:p w14:paraId="019A8222" w14:textId="77777777" w:rsidR="00F444A8" w:rsidRPr="00F444A8" w:rsidRDefault="00F444A8" w:rsidP="00F444A8">
      <w:pPr>
        <w:numPr>
          <w:ilvl w:val="0"/>
          <w:numId w:val="67"/>
        </w:numPr>
        <w:spacing w:after="100" w:before="0"/>
      </w:pPr>
      <w:r w:rsidRPr="00F444A8">
        <w:rPr>
          <w:rFonts w:ascii="Calibri" w:hAnsi="Calibri"/>
          <w:color w:val="222222"/>
          <w:sz w:val="24"/>
        </w:rPr>
        <w:t>Consumer engagement</w:t>
      </w:r>
    </w:p>
    <w:p w14:paraId="1F7F0275" w14:textId="77777777" w:rsidR="00F444A8" w:rsidRPr="00F444A8" w:rsidRDefault="00F444A8" w:rsidP="00F444A8">
      <w:pPr>
        <w:spacing w:after="100" w:before="0"/>
      </w:pPr>
      <w:r w:rsidRPr="00F444A8">
        <w:rPr>
          <w:rFonts w:ascii="Calibri" w:hAnsi="Calibri"/>
          <w:color w:val="222222"/>
          <w:sz w:val="24"/>
        </w:rPr>
        <w:t>The effectiveness of these investments will ultimately be reflected in future volume growth, market positions and profitability.</w:t>
      </w:r>
    </w:p>
    <w:p w14:paraId="668E0D82" w14:textId="77777777" w:rsidR="00F444A8" w:rsidRPr="00F444A8" w:rsidRDefault="00F444A8" w:rsidP="00F444A8">
      <w:pPr>
        <w:pStyle w:val="Heading2"/>
        <w:rPr>
          <w:b/>
          <w:bCs/>
        </w:rPr>
      </w:pPr>
      <w:r w:rsidRPr="00F444A8">
        <w:rPr>
          <w:rFonts w:ascii="Calibri" w:hAnsi="Calibri"/>
          <w:b/>
          <w:bCs/>
          <w:color w:val="007A4B"/>
          <w:sz w:val="26"/>
        </w:rPr>
        <w:t>5.7 Distribution as a Competitive Moat</w:t>
      </w:r>
    </w:p>
    <w:p w14:paraId="5B411BBA" w14:textId="6E0B3338" w:rsidR="00F444A8" w:rsidRPr="00F444A8" w:rsidRDefault="00F444A8" w:rsidP="00F444A8">
      <w:pPr>
        <w:spacing w:after="100" w:before="0"/>
      </w:pPr>
      <w:r w:rsidRPr="00F444A8">
        <w:rPr>
          <w:rFonts w:ascii="Calibri" w:hAnsi="Calibri"/>
          <w:color w:val="222222"/>
          <w:sz w:val="24"/>
        </w:rPr>
        <w:t>Distribution is one of the most important competitive strengths in the FMCG industry.</w:t>
      </w:r>
      <w:r>
        <w:rPr>
          <w:rFonts w:ascii="Calibri" w:hAnsi="Calibri"/>
          <w:color w:val="222222"/>
          <w:sz w:val="24"/>
        </w:rPr>
        <w:t xml:space="preserve"> </w:t>
      </w:r>
      <w:r w:rsidRPr="00F444A8">
        <w:rPr>
          <w:rFonts w:ascii="Calibri" w:hAnsi="Calibri"/>
          <w:color w:val="222222"/>
          <w:sz w:val="24"/>
        </w:rPr>
        <w:t>A company may have strong brands and products, but those products must be available to consumers at the point of purchase.</w:t>
      </w:r>
    </w:p>
    <w:p w14:paraId="617EE966" w14:textId="5781A7FC" w:rsidR="00F444A8" w:rsidRPr="00F444A8" w:rsidRDefault="00F444A8" w:rsidP="00F444A8">
      <w:pPr>
        <w:spacing w:after="100" w:before="0"/>
      </w:pPr>
      <w:r w:rsidRPr="00F444A8">
        <w:rPr>
          <w:rFonts w:ascii="Calibri" w:hAnsi="Calibri"/>
          <w:color w:val="222222"/>
          <w:sz w:val="24"/>
        </w:rPr>
        <w:t xml:space="preserve">GCPL's focus on increasing marketing and distribution intensity reflects the strategic importance of expanding product reach. </w:t>
      </w:r>
      <w:r>
        <w:rPr>
          <w:rFonts w:ascii="Calibri" w:hAnsi="Calibri"/>
          <w:color w:val="222222"/>
          <w:sz w:val="24"/>
        </w:rPr>
        <w:t xml:space="preserve"> </w:t>
      </w:r>
      <w:r w:rsidRPr="00F444A8">
        <w:rPr>
          <w:rFonts w:ascii="Calibri" w:hAnsi="Calibri"/>
          <w:color w:val="222222"/>
          <w:sz w:val="24"/>
        </w:rPr>
        <w:t>A strong distribution system can provide several competitive advantages:</w:t>
      </w:r>
    </w:p>
    <w:p w14:paraId="5CCCE1F8" w14:textId="77777777" w:rsidR="00F444A8" w:rsidRPr="00F444A8" w:rsidRDefault="00F444A8" w:rsidP="00F444A8">
      <w:pPr>
        <w:numPr>
          <w:ilvl w:val="0"/>
          <w:numId w:val="68"/>
        </w:numPr>
        <w:spacing w:after="100" w:before="0"/>
      </w:pPr>
      <w:r w:rsidRPr="00F444A8">
        <w:rPr>
          <w:rFonts w:ascii="Calibri" w:hAnsi="Calibri"/>
          <w:color w:val="222222"/>
          <w:sz w:val="24"/>
        </w:rPr>
        <w:t>Better product availability</w:t>
      </w:r>
    </w:p>
    <w:p w14:paraId="3B05C0DC" w14:textId="77777777" w:rsidR="00F444A8" w:rsidRPr="00F444A8" w:rsidRDefault="00F444A8" w:rsidP="00F444A8">
      <w:pPr>
        <w:numPr>
          <w:ilvl w:val="0"/>
          <w:numId w:val="68"/>
        </w:numPr>
        <w:spacing w:after="100" w:before="0"/>
      </w:pPr>
      <w:r w:rsidRPr="00F444A8">
        <w:rPr>
          <w:rFonts w:ascii="Calibri" w:hAnsi="Calibri"/>
          <w:color w:val="222222"/>
          <w:sz w:val="24"/>
        </w:rPr>
        <w:t>Wider consumer reach</w:t>
      </w:r>
    </w:p>
    <w:p w14:paraId="66C482A0" w14:textId="77777777" w:rsidR="00F444A8" w:rsidRPr="00F444A8" w:rsidRDefault="00F444A8" w:rsidP="00F444A8">
      <w:pPr>
        <w:numPr>
          <w:ilvl w:val="0"/>
          <w:numId w:val="68"/>
        </w:numPr>
        <w:spacing w:after="100" w:before="0"/>
      </w:pPr>
      <w:r w:rsidRPr="00F444A8">
        <w:rPr>
          <w:rFonts w:ascii="Calibri" w:hAnsi="Calibri"/>
          <w:color w:val="222222"/>
          <w:sz w:val="24"/>
        </w:rPr>
        <w:t>Faster expansion into new markets</w:t>
      </w:r>
    </w:p>
    <w:p w14:paraId="1BD411A3" w14:textId="77777777" w:rsidR="00F444A8" w:rsidRPr="00F444A8" w:rsidRDefault="00F444A8" w:rsidP="00F444A8">
      <w:pPr>
        <w:numPr>
          <w:ilvl w:val="0"/>
          <w:numId w:val="68"/>
        </w:numPr>
        <w:spacing w:after="100" w:before="0"/>
      </w:pPr>
      <w:r w:rsidRPr="00F444A8">
        <w:rPr>
          <w:rFonts w:ascii="Calibri" w:hAnsi="Calibri"/>
          <w:color w:val="222222"/>
          <w:sz w:val="24"/>
        </w:rPr>
        <w:t>Stronger retailer relationships</w:t>
      </w:r>
    </w:p>
    <w:p w14:paraId="31B56811" w14:textId="77777777" w:rsidR="00F444A8" w:rsidRPr="00F444A8" w:rsidRDefault="00F444A8" w:rsidP="00F444A8">
      <w:pPr>
        <w:numPr>
          <w:ilvl w:val="0"/>
          <w:numId w:val="68"/>
        </w:numPr>
        <w:spacing w:after="100" w:before="0"/>
      </w:pPr>
      <w:r w:rsidRPr="00F444A8">
        <w:rPr>
          <w:rFonts w:ascii="Calibri" w:hAnsi="Calibri"/>
          <w:color w:val="222222"/>
          <w:sz w:val="24"/>
        </w:rPr>
        <w:lastRenderedPageBreak/>
        <w:t>Improved market penetration</w:t>
      </w:r>
    </w:p>
    <w:p w14:paraId="17662374" w14:textId="77777777" w:rsidR="00F444A8" w:rsidRPr="00F444A8" w:rsidRDefault="00F444A8" w:rsidP="00F444A8">
      <w:pPr>
        <w:numPr>
          <w:ilvl w:val="0"/>
          <w:numId w:val="68"/>
        </w:numPr>
        <w:spacing w:after="100" w:before="0"/>
      </w:pPr>
      <w:r w:rsidRPr="00F444A8">
        <w:rPr>
          <w:rFonts w:ascii="Calibri" w:hAnsi="Calibri"/>
          <w:color w:val="222222"/>
          <w:sz w:val="24"/>
        </w:rPr>
        <w:t>Easier scaling of successful products</w:t>
      </w:r>
    </w:p>
    <w:p w14:paraId="513B4F6E" w14:textId="529FC559" w:rsidR="00F444A8" w:rsidRPr="00F444A8" w:rsidRDefault="00F444A8" w:rsidP="00F444A8">
      <w:pPr>
        <w:spacing w:after="100" w:before="0"/>
      </w:pPr>
      <w:r w:rsidRPr="00F444A8">
        <w:rPr>
          <w:rFonts w:ascii="Calibri" w:hAnsi="Calibri"/>
          <w:color w:val="222222"/>
          <w:sz w:val="24"/>
        </w:rPr>
        <w:t>Distribution can also become difficult for new competitors to replicate because building an effective network requires significant time, investment and relationships.</w:t>
      </w:r>
      <w:r>
        <w:rPr>
          <w:rFonts w:ascii="Calibri" w:hAnsi="Calibri"/>
          <w:color w:val="222222"/>
          <w:sz w:val="24"/>
        </w:rPr>
        <w:t xml:space="preserve"> </w:t>
      </w:r>
      <w:r w:rsidRPr="00F444A8">
        <w:rPr>
          <w:rFonts w:ascii="Calibri" w:hAnsi="Calibri"/>
          <w:color w:val="222222"/>
          <w:sz w:val="24"/>
        </w:rPr>
        <w:t>For GCPL, distribution remains particularly important because of the scale and diversity of its geographical operations.</w:t>
      </w:r>
    </w:p>
    <w:p w14:paraId="6B631516" w14:textId="77777777" w:rsidR="00F444A8" w:rsidRPr="00F444A8" w:rsidRDefault="00F444A8" w:rsidP="00F444A8">
      <w:pPr>
        <w:pStyle w:val="Heading2"/>
        <w:rPr>
          <w:b/>
          <w:bCs/>
        </w:rPr>
      </w:pPr>
      <w:r w:rsidRPr="00F444A8">
        <w:rPr>
          <w:rFonts w:ascii="Calibri" w:hAnsi="Calibri"/>
          <w:b/>
          <w:bCs/>
          <w:color w:val="007A4B"/>
          <w:sz w:val="26"/>
        </w:rPr>
        <w:t>5.8 International Presence as a Competitive Strength</w:t>
      </w:r>
    </w:p>
    <w:p w14:paraId="47DCB099" w14:textId="4682B880" w:rsidR="00F444A8" w:rsidRPr="00F444A8" w:rsidRDefault="00F444A8" w:rsidP="00F444A8">
      <w:pPr>
        <w:spacing w:after="100" w:before="0"/>
      </w:pPr>
      <w:r w:rsidRPr="00F444A8">
        <w:rPr>
          <w:rFonts w:ascii="Calibri" w:hAnsi="Calibri"/>
          <w:color w:val="222222"/>
          <w:sz w:val="24"/>
        </w:rPr>
        <w:t>GCPL's international presence differentiates it from consumer companies focused entirely on the Indian market.</w:t>
      </w:r>
      <w:r>
        <w:rPr>
          <w:rFonts w:ascii="Calibri" w:hAnsi="Calibri"/>
          <w:color w:val="222222"/>
          <w:sz w:val="24"/>
        </w:rPr>
        <w:t xml:space="preserve"> </w:t>
      </w:r>
      <w:r w:rsidRPr="00F444A8">
        <w:rPr>
          <w:rFonts w:ascii="Calibri" w:hAnsi="Calibri"/>
          <w:color w:val="222222"/>
          <w:sz w:val="24"/>
        </w:rPr>
        <w:t xml:space="preserve">The company operates across India, Indonesia, Africa, Latin America and the United States. Its international operations contributed approximately </w:t>
      </w:r>
      <w:r w:rsidRPr="00F444A8">
        <w:rPr>
          <w:rFonts w:ascii="Calibri" w:hAnsi="Calibri"/>
          <w:bCs/>
          <w:color w:val="222222"/>
          <w:sz w:val="24"/>
        </w:rPr>
        <w:t>38% of revenue in FY2024–25</w:t>
      </w:r>
      <w:r w:rsidRPr="00F444A8">
        <w:rPr>
          <w:rFonts w:ascii="Calibri" w:hAnsi="Calibri"/>
          <w:color w:val="222222"/>
          <w:sz w:val="24"/>
        </w:rPr>
        <w:t xml:space="preserve">. </w:t>
      </w:r>
      <w:r>
        <w:rPr>
          <w:rFonts w:ascii="Calibri" w:hAnsi="Calibri"/>
          <w:color w:val="222222"/>
          <w:sz w:val="24"/>
        </w:rPr>
        <w:t xml:space="preserve"> </w:t>
      </w:r>
      <w:r w:rsidRPr="00F444A8">
        <w:rPr>
          <w:rFonts w:ascii="Calibri" w:hAnsi="Calibri"/>
          <w:color w:val="222222"/>
          <w:sz w:val="24"/>
        </w:rPr>
        <w:t>This international portfolio provides several advantages.</w:t>
      </w:r>
    </w:p>
    <w:p w14:paraId="786FC581" w14:textId="77777777" w:rsidR="00F444A8" w:rsidRPr="00F444A8" w:rsidRDefault="00F444A8" w:rsidP="00F444A8">
      <w:pPr>
        <w:spacing w:after="100" w:before="0"/>
        <w:rPr>
          <w:b/>
          <w:bCs/>
        </w:rPr>
      </w:pPr>
      <w:r w:rsidRPr="00F444A8">
        <w:rPr>
          <w:rFonts w:ascii="Calibri" w:hAnsi="Calibri"/>
          <w:bCs/>
          <w:color w:val="222222"/>
          <w:sz w:val="24"/>
        </w:rPr>
        <w:t>Revenue Diversification</w:t>
      </w:r>
    </w:p>
    <w:p w14:paraId="72F8E397" w14:textId="77777777" w:rsidR="00F444A8" w:rsidRPr="00F444A8" w:rsidRDefault="00F444A8" w:rsidP="00F444A8">
      <w:pPr>
        <w:spacing w:after="100" w:before="0"/>
      </w:pPr>
      <w:r w:rsidRPr="00F444A8">
        <w:rPr>
          <w:rFonts w:ascii="Calibri" w:hAnsi="Calibri"/>
          <w:color w:val="222222"/>
          <w:sz w:val="24"/>
        </w:rPr>
        <w:t>The company is not completely dependent on one economy or consumer market.</w:t>
      </w:r>
    </w:p>
    <w:p w14:paraId="51401044" w14:textId="77777777" w:rsidR="00F444A8" w:rsidRPr="00F444A8" w:rsidRDefault="00F444A8" w:rsidP="00F444A8">
      <w:pPr>
        <w:spacing w:after="100" w:before="0"/>
        <w:rPr>
          <w:b/>
          <w:bCs/>
        </w:rPr>
      </w:pPr>
      <w:r w:rsidRPr="00F444A8">
        <w:rPr>
          <w:rFonts w:ascii="Calibri" w:hAnsi="Calibri"/>
          <w:bCs/>
          <w:color w:val="222222"/>
          <w:sz w:val="24"/>
        </w:rPr>
        <w:t>Access to Multiple Growth Opportunities</w:t>
      </w:r>
    </w:p>
    <w:p w14:paraId="21BCD6A6" w14:textId="77777777" w:rsidR="00F444A8" w:rsidRPr="00F444A8" w:rsidRDefault="00F444A8" w:rsidP="00F444A8">
      <w:pPr>
        <w:spacing w:after="100" w:before="0"/>
      </w:pPr>
      <w:r w:rsidRPr="00F444A8">
        <w:rPr>
          <w:rFonts w:ascii="Calibri" w:hAnsi="Calibri"/>
          <w:color w:val="222222"/>
          <w:sz w:val="24"/>
        </w:rPr>
        <w:t>Different markets can offer opportunities at different stages of consumer development.</w:t>
      </w:r>
    </w:p>
    <w:p w14:paraId="64835EE4" w14:textId="77777777" w:rsidR="00F444A8" w:rsidRPr="00F444A8" w:rsidRDefault="00F444A8" w:rsidP="00F444A8">
      <w:pPr>
        <w:spacing w:after="100" w:before="0"/>
        <w:rPr>
          <w:b/>
          <w:bCs/>
        </w:rPr>
      </w:pPr>
      <w:r w:rsidRPr="00F444A8">
        <w:rPr>
          <w:rFonts w:ascii="Calibri" w:hAnsi="Calibri"/>
          <w:bCs/>
          <w:color w:val="222222"/>
          <w:sz w:val="24"/>
        </w:rPr>
        <w:t>Category Diversification</w:t>
      </w:r>
    </w:p>
    <w:p w14:paraId="1EDC40B3" w14:textId="77777777" w:rsidR="00F444A8" w:rsidRPr="00F444A8" w:rsidRDefault="00F444A8" w:rsidP="00F444A8">
      <w:pPr>
        <w:spacing w:after="100" w:before="0"/>
      </w:pPr>
      <w:r w:rsidRPr="00F444A8">
        <w:rPr>
          <w:rFonts w:ascii="Calibri" w:hAnsi="Calibri"/>
          <w:color w:val="222222"/>
          <w:sz w:val="24"/>
        </w:rPr>
        <w:t>International operations provide exposure to consumer categories and segments beyond the company's Indian business.</w:t>
      </w:r>
    </w:p>
    <w:p w14:paraId="02AACDC6" w14:textId="77777777" w:rsidR="00F444A8" w:rsidRPr="00F444A8" w:rsidRDefault="00F444A8" w:rsidP="00F444A8">
      <w:pPr>
        <w:spacing w:after="100" w:before="0"/>
        <w:rPr>
          <w:b/>
          <w:bCs/>
        </w:rPr>
      </w:pPr>
      <w:r w:rsidRPr="00F444A8">
        <w:rPr>
          <w:rFonts w:ascii="Calibri" w:hAnsi="Calibri"/>
          <w:bCs/>
          <w:color w:val="222222"/>
          <w:sz w:val="24"/>
        </w:rPr>
        <w:t>Scale</w:t>
      </w:r>
    </w:p>
    <w:p w14:paraId="6A64C48E" w14:textId="56AA55A3" w:rsidR="00F444A8" w:rsidRPr="00F444A8" w:rsidRDefault="00F444A8" w:rsidP="00F444A8">
      <w:pPr>
        <w:spacing w:after="100" w:before="0"/>
      </w:pPr>
      <w:r w:rsidRPr="00F444A8">
        <w:rPr>
          <w:rFonts w:ascii="Calibri" w:hAnsi="Calibri"/>
          <w:color w:val="222222"/>
          <w:sz w:val="24"/>
        </w:rPr>
        <w:t>A broader geographical footprint can support larger consumer reach and long-term business growth.</w:t>
      </w:r>
      <w:r>
        <w:rPr>
          <w:rFonts w:ascii="Calibri" w:hAnsi="Calibri"/>
          <w:color w:val="222222"/>
          <w:sz w:val="24"/>
        </w:rPr>
        <w:t xml:space="preserve"> </w:t>
      </w:r>
      <w:r w:rsidRPr="00F444A8">
        <w:rPr>
          <w:rFonts w:ascii="Calibri" w:hAnsi="Calibri"/>
          <w:color w:val="222222"/>
          <w:sz w:val="24"/>
        </w:rPr>
        <w:t>However, international operations are also a source of competitive complexity. GCPL must successfully compete in markets with different consumer behaviour, economic conditions and local competitors.</w:t>
      </w:r>
    </w:p>
    <w:p w14:paraId="36D55EDE" w14:textId="77777777" w:rsidR="00F444A8" w:rsidRPr="00F444A8" w:rsidRDefault="00F444A8" w:rsidP="00F444A8">
      <w:pPr>
        <w:spacing w:after="100" w:before="0"/>
      </w:pPr>
      <w:r w:rsidRPr="00F444A8">
        <w:rPr>
          <w:rFonts w:ascii="Calibri" w:hAnsi="Calibri"/>
          <w:color w:val="222222"/>
          <w:sz w:val="24"/>
        </w:rPr>
        <w:t>Therefore, international presence becomes a competitive advantage only when the company can successfully translate its scale into sustainable profitability.</w:t>
      </w:r>
    </w:p>
    <w:p w14:paraId="32A537FA" w14:textId="77777777" w:rsidR="00F444A8" w:rsidRPr="00F444A8" w:rsidRDefault="00F444A8" w:rsidP="00F444A8">
      <w:pPr>
        <w:pStyle w:val="Heading2"/>
        <w:rPr>
          <w:b/>
          <w:bCs/>
        </w:rPr>
      </w:pPr>
      <w:r w:rsidRPr="00F444A8">
        <w:rPr>
          <w:rFonts w:ascii="Calibri" w:hAnsi="Calibri"/>
          <w:b/>
          <w:bCs/>
          <w:color w:val="007A4B"/>
          <w:sz w:val="26"/>
        </w:rPr>
        <w:t>5.9 Consumer Understanding and Local Adaptation</w:t>
      </w:r>
    </w:p>
    <w:p w14:paraId="2B030521" w14:textId="3E97610A" w:rsidR="00F444A8" w:rsidRPr="00F444A8" w:rsidRDefault="00F444A8" w:rsidP="00F444A8">
      <w:pPr>
        <w:spacing w:after="100" w:before="0"/>
      </w:pPr>
      <w:r w:rsidRPr="00F444A8">
        <w:rPr>
          <w:rFonts w:ascii="Calibri" w:hAnsi="Calibri"/>
          <w:color w:val="222222"/>
          <w:sz w:val="24"/>
        </w:rPr>
        <w:t>One of GCPL's important competitive requirements is its ability to understand local consumers.</w:t>
      </w:r>
      <w:r>
        <w:rPr>
          <w:rFonts w:ascii="Calibri" w:hAnsi="Calibri"/>
          <w:color w:val="222222"/>
          <w:sz w:val="24"/>
        </w:rPr>
        <w:t xml:space="preserve"> </w:t>
      </w:r>
      <w:r w:rsidRPr="00F444A8">
        <w:rPr>
          <w:rFonts w:ascii="Calibri" w:hAnsi="Calibri"/>
          <w:color w:val="222222"/>
          <w:sz w:val="24"/>
        </w:rPr>
        <w:t>The company operates across countries where consumer preferences can differ significantly.</w:t>
      </w:r>
      <w:r>
        <w:rPr>
          <w:rFonts w:ascii="Calibri" w:hAnsi="Calibri"/>
          <w:color w:val="222222"/>
          <w:sz w:val="24"/>
        </w:rPr>
        <w:t xml:space="preserve"> </w:t>
      </w:r>
      <w:r w:rsidRPr="00F444A8">
        <w:rPr>
          <w:rFonts w:ascii="Calibri" w:hAnsi="Calibri"/>
          <w:color w:val="222222"/>
          <w:sz w:val="24"/>
        </w:rPr>
        <w:t>A successful strategy therefore requires</w:t>
      </w:r>
      <w:r>
        <w:rPr>
          <w:rFonts w:ascii="Calibri" w:hAnsi="Calibri"/>
          <w:color w:val="222222"/>
          <w:sz w:val="24"/>
        </w:rPr>
        <w:t xml:space="preserve"> </w:t>
      </w:r>
      <w:r w:rsidRPr="00F444A8">
        <w:rPr>
          <w:rFonts w:ascii="Calibri" w:hAnsi="Calibri"/>
          <w:bCs/>
          <w:color w:val="222222"/>
          <w:sz w:val="24"/>
        </w:rPr>
        <w:t>Global Capabilities + Local Consumer Understanding</w:t>
      </w:r>
    </w:p>
    <w:p w14:paraId="2DE8835A" w14:textId="77777777" w:rsidR="00F444A8" w:rsidRPr="00F444A8" w:rsidRDefault="00F444A8" w:rsidP="00F444A8">
      <w:pPr>
        <w:spacing w:after="100" w:before="0"/>
      </w:pPr>
      <w:r w:rsidRPr="00F444A8">
        <w:rPr>
          <w:rFonts w:ascii="Calibri" w:hAnsi="Calibri"/>
          <w:color w:val="222222"/>
          <w:sz w:val="24"/>
        </w:rPr>
        <w:t>Local adaptation can influence:</w:t>
      </w:r>
    </w:p>
    <w:p w14:paraId="4C03EEA8" w14:textId="77777777" w:rsidR="00F444A8" w:rsidRPr="00F444A8" w:rsidRDefault="00F444A8" w:rsidP="00F444A8">
      <w:pPr>
        <w:numPr>
          <w:ilvl w:val="0"/>
          <w:numId w:val="69"/>
        </w:numPr>
        <w:spacing w:after="100" w:before="0"/>
      </w:pPr>
      <w:r w:rsidRPr="00F444A8">
        <w:rPr>
          <w:rFonts w:ascii="Calibri" w:hAnsi="Calibri"/>
          <w:color w:val="222222"/>
          <w:sz w:val="24"/>
        </w:rPr>
        <w:t>Product formulation</w:t>
      </w:r>
    </w:p>
    <w:p w14:paraId="4DE79080" w14:textId="77777777" w:rsidR="00F444A8" w:rsidRPr="00F444A8" w:rsidRDefault="00F444A8" w:rsidP="00F444A8">
      <w:pPr>
        <w:numPr>
          <w:ilvl w:val="0"/>
          <w:numId w:val="69"/>
        </w:numPr>
        <w:spacing w:after="100" w:before="0"/>
      </w:pPr>
      <w:r w:rsidRPr="00F444A8">
        <w:rPr>
          <w:rFonts w:ascii="Calibri" w:hAnsi="Calibri"/>
          <w:color w:val="222222"/>
          <w:sz w:val="24"/>
        </w:rPr>
        <w:lastRenderedPageBreak/>
        <w:t>Product formats</w:t>
      </w:r>
    </w:p>
    <w:p w14:paraId="479F66CD" w14:textId="77777777" w:rsidR="00F444A8" w:rsidRPr="00F444A8" w:rsidRDefault="00F444A8" w:rsidP="00F444A8">
      <w:pPr>
        <w:numPr>
          <w:ilvl w:val="0"/>
          <w:numId w:val="69"/>
        </w:numPr>
        <w:spacing w:after="100" w:before="0"/>
      </w:pPr>
      <w:r w:rsidRPr="00F444A8">
        <w:rPr>
          <w:rFonts w:ascii="Calibri" w:hAnsi="Calibri"/>
          <w:color w:val="222222"/>
          <w:sz w:val="24"/>
        </w:rPr>
        <w:t>Packaging</w:t>
      </w:r>
    </w:p>
    <w:p w14:paraId="49379A51" w14:textId="77777777" w:rsidR="00F444A8" w:rsidRPr="00F444A8" w:rsidRDefault="00F444A8" w:rsidP="00F444A8">
      <w:pPr>
        <w:numPr>
          <w:ilvl w:val="0"/>
          <w:numId w:val="69"/>
        </w:numPr>
        <w:spacing w:after="100" w:before="0"/>
      </w:pPr>
      <w:r w:rsidRPr="00F444A8">
        <w:rPr>
          <w:rFonts w:ascii="Calibri" w:hAnsi="Calibri"/>
          <w:color w:val="222222"/>
          <w:sz w:val="24"/>
        </w:rPr>
        <w:t>Pricing</w:t>
      </w:r>
    </w:p>
    <w:p w14:paraId="7527F914" w14:textId="77777777" w:rsidR="00F444A8" w:rsidRPr="00F444A8" w:rsidRDefault="00F444A8" w:rsidP="00F444A8">
      <w:pPr>
        <w:numPr>
          <w:ilvl w:val="0"/>
          <w:numId w:val="69"/>
        </w:numPr>
        <w:spacing w:after="100" w:before="0"/>
      </w:pPr>
      <w:r w:rsidRPr="00F444A8">
        <w:rPr>
          <w:rFonts w:ascii="Calibri" w:hAnsi="Calibri"/>
          <w:color w:val="222222"/>
          <w:sz w:val="24"/>
        </w:rPr>
        <w:t>Marketing communication</w:t>
      </w:r>
    </w:p>
    <w:p w14:paraId="198B6470" w14:textId="77777777" w:rsidR="00F444A8" w:rsidRPr="00F444A8" w:rsidRDefault="00F444A8" w:rsidP="00F444A8">
      <w:pPr>
        <w:numPr>
          <w:ilvl w:val="0"/>
          <w:numId w:val="69"/>
        </w:numPr>
        <w:spacing w:after="100" w:before="0"/>
      </w:pPr>
      <w:r w:rsidRPr="00F444A8">
        <w:rPr>
          <w:rFonts w:ascii="Calibri" w:hAnsi="Calibri"/>
          <w:color w:val="222222"/>
          <w:sz w:val="24"/>
        </w:rPr>
        <w:t>Distribution strategy</w:t>
      </w:r>
    </w:p>
    <w:p w14:paraId="1398CD05" w14:textId="77777777" w:rsidR="00F444A8" w:rsidRPr="00F444A8" w:rsidRDefault="00F444A8" w:rsidP="00F444A8">
      <w:pPr>
        <w:numPr>
          <w:ilvl w:val="0"/>
          <w:numId w:val="69"/>
        </w:numPr>
        <w:spacing w:after="100" w:before="0"/>
      </w:pPr>
      <w:r w:rsidRPr="00F444A8">
        <w:rPr>
          <w:rFonts w:ascii="Calibri" w:hAnsi="Calibri"/>
          <w:color w:val="222222"/>
          <w:sz w:val="24"/>
        </w:rPr>
        <w:t>Category selection</w:t>
      </w:r>
    </w:p>
    <w:p w14:paraId="1447A072" w14:textId="2C1F8DFE" w:rsidR="00F444A8" w:rsidRPr="00F444A8" w:rsidRDefault="00F444A8" w:rsidP="00F444A8">
      <w:pPr>
        <w:spacing w:after="100" w:before="0"/>
      </w:pPr>
      <w:r w:rsidRPr="00F444A8">
        <w:rPr>
          <w:rFonts w:ascii="Calibri" w:hAnsi="Calibri"/>
          <w:color w:val="222222"/>
          <w:sz w:val="24"/>
        </w:rPr>
        <w:t>The company's ability to adapt its portfolio across markets can provide an advantage over a standardised approach that treats every geography in the same way.</w:t>
      </w:r>
      <w:r>
        <w:rPr>
          <w:rFonts w:ascii="Calibri" w:hAnsi="Calibri"/>
          <w:color w:val="222222"/>
          <w:sz w:val="24"/>
        </w:rPr>
        <w:t xml:space="preserve"> </w:t>
      </w:r>
      <w:r w:rsidRPr="00F444A8">
        <w:rPr>
          <w:rFonts w:ascii="Calibri" w:hAnsi="Calibri"/>
          <w:color w:val="222222"/>
          <w:sz w:val="24"/>
        </w:rPr>
        <w:t>For a company with operations across multiple emerging markets, local consumer understanding is therefore a significant part of competitive execution.</w:t>
      </w:r>
    </w:p>
    <w:p w14:paraId="1AE2F3E8" w14:textId="77777777" w:rsidR="00F444A8" w:rsidRPr="00F444A8" w:rsidRDefault="00F444A8" w:rsidP="00F444A8">
      <w:pPr>
        <w:pStyle w:val="Heading2"/>
        <w:rPr>
          <w:b/>
          <w:bCs/>
        </w:rPr>
      </w:pPr>
      <w:r w:rsidRPr="00F444A8">
        <w:rPr>
          <w:rFonts w:ascii="Calibri" w:hAnsi="Calibri"/>
          <w:b/>
          <w:bCs/>
          <w:color w:val="007A4B"/>
          <w:sz w:val="26"/>
        </w:rPr>
        <w:t>5.10 Innovation and Research Capabilities</w:t>
      </w:r>
    </w:p>
    <w:p w14:paraId="2B4BF5DD" w14:textId="5C325996" w:rsidR="00F444A8" w:rsidRPr="00F444A8" w:rsidRDefault="00F444A8" w:rsidP="00F444A8">
      <w:pPr>
        <w:spacing w:after="100" w:before="0"/>
      </w:pPr>
      <w:r w:rsidRPr="00F444A8">
        <w:rPr>
          <w:rFonts w:ascii="Calibri" w:hAnsi="Calibri"/>
          <w:color w:val="222222"/>
          <w:sz w:val="24"/>
        </w:rPr>
        <w:t>Innovation is another important source of competitive strength.</w:t>
      </w:r>
      <w:r>
        <w:rPr>
          <w:rFonts w:ascii="Calibri" w:hAnsi="Calibri"/>
          <w:color w:val="222222"/>
          <w:sz w:val="24"/>
        </w:rPr>
        <w:t xml:space="preserve"> </w:t>
      </w:r>
      <w:r w:rsidRPr="00F444A8">
        <w:rPr>
          <w:rFonts w:ascii="Calibri" w:hAnsi="Calibri"/>
          <w:color w:val="222222"/>
          <w:sz w:val="24"/>
        </w:rPr>
        <w:t>GCPL has identified Research and Development as a material area, and its R&amp;D efforts cover multiple product categories. The company's innovation initiatives include work across:</w:t>
      </w:r>
    </w:p>
    <w:p w14:paraId="1C23D816" w14:textId="77777777" w:rsidR="00F444A8" w:rsidRPr="00F444A8" w:rsidRDefault="00F444A8" w:rsidP="00F444A8">
      <w:pPr>
        <w:numPr>
          <w:ilvl w:val="0"/>
          <w:numId w:val="70"/>
        </w:numPr>
        <w:spacing w:after="100" w:before="0"/>
      </w:pPr>
      <w:r w:rsidRPr="00F444A8">
        <w:rPr>
          <w:rFonts w:ascii="Calibri" w:hAnsi="Calibri"/>
          <w:color w:val="222222"/>
          <w:sz w:val="24"/>
        </w:rPr>
        <w:t>Household insecticides</w:t>
      </w:r>
    </w:p>
    <w:p w14:paraId="262576D5" w14:textId="77777777" w:rsidR="00F444A8" w:rsidRPr="00F444A8" w:rsidRDefault="00F444A8" w:rsidP="00F444A8">
      <w:pPr>
        <w:numPr>
          <w:ilvl w:val="0"/>
          <w:numId w:val="70"/>
        </w:numPr>
        <w:spacing w:after="100" w:before="0"/>
      </w:pPr>
      <w:r w:rsidRPr="00F444A8">
        <w:rPr>
          <w:rFonts w:ascii="Calibri" w:hAnsi="Calibri"/>
          <w:color w:val="222222"/>
          <w:sz w:val="24"/>
        </w:rPr>
        <w:t>Air Care</w:t>
      </w:r>
    </w:p>
    <w:p w14:paraId="064C995E" w14:textId="77777777" w:rsidR="00F444A8" w:rsidRPr="00F444A8" w:rsidRDefault="00F444A8" w:rsidP="00F444A8">
      <w:pPr>
        <w:numPr>
          <w:ilvl w:val="0"/>
          <w:numId w:val="70"/>
        </w:numPr>
        <w:spacing w:after="100" w:before="0"/>
      </w:pPr>
      <w:r w:rsidRPr="00F444A8">
        <w:rPr>
          <w:rFonts w:ascii="Calibri" w:hAnsi="Calibri"/>
          <w:color w:val="222222"/>
          <w:sz w:val="24"/>
        </w:rPr>
        <w:t>Hair Colour</w:t>
      </w:r>
    </w:p>
    <w:p w14:paraId="43A46E06" w14:textId="77777777" w:rsidR="00F444A8" w:rsidRPr="00F444A8" w:rsidRDefault="00F444A8" w:rsidP="00F444A8">
      <w:pPr>
        <w:numPr>
          <w:ilvl w:val="0"/>
          <w:numId w:val="70"/>
        </w:numPr>
        <w:spacing w:after="100" w:before="0"/>
      </w:pPr>
      <w:r w:rsidRPr="00F444A8">
        <w:rPr>
          <w:rFonts w:ascii="Calibri" w:hAnsi="Calibri"/>
          <w:color w:val="222222"/>
          <w:sz w:val="24"/>
        </w:rPr>
        <w:t>Hair Care</w:t>
      </w:r>
    </w:p>
    <w:p w14:paraId="161DA739" w14:textId="77777777" w:rsidR="00F444A8" w:rsidRPr="00F444A8" w:rsidRDefault="00F444A8" w:rsidP="00F444A8">
      <w:pPr>
        <w:numPr>
          <w:ilvl w:val="0"/>
          <w:numId w:val="70"/>
        </w:numPr>
        <w:spacing w:after="100" w:before="0"/>
      </w:pPr>
      <w:r w:rsidRPr="00F444A8">
        <w:rPr>
          <w:rFonts w:ascii="Calibri" w:hAnsi="Calibri"/>
          <w:color w:val="222222"/>
          <w:sz w:val="24"/>
        </w:rPr>
        <w:t>Deodorants</w:t>
      </w:r>
    </w:p>
    <w:p w14:paraId="0AA4F8FF" w14:textId="77777777" w:rsidR="00F444A8" w:rsidRPr="00F444A8" w:rsidRDefault="00F444A8" w:rsidP="00F444A8">
      <w:pPr>
        <w:numPr>
          <w:ilvl w:val="0"/>
          <w:numId w:val="70"/>
        </w:numPr>
        <w:spacing w:after="100" w:before="0"/>
      </w:pPr>
      <w:r w:rsidRPr="00F444A8">
        <w:rPr>
          <w:rFonts w:ascii="Calibri" w:hAnsi="Calibri"/>
          <w:color w:val="222222"/>
          <w:sz w:val="24"/>
        </w:rPr>
        <w:t>Sexual wellness</w:t>
      </w:r>
    </w:p>
    <w:p w14:paraId="75F10675" w14:textId="77777777" w:rsidR="00F444A8" w:rsidRPr="00F444A8" w:rsidRDefault="00F444A8" w:rsidP="00F444A8">
      <w:pPr>
        <w:numPr>
          <w:ilvl w:val="0"/>
          <w:numId w:val="70"/>
        </w:numPr>
        <w:spacing w:after="100" w:before="0"/>
      </w:pPr>
      <w:r w:rsidRPr="00F444A8">
        <w:rPr>
          <w:rFonts w:ascii="Calibri" w:hAnsi="Calibri"/>
          <w:color w:val="222222"/>
          <w:sz w:val="24"/>
        </w:rPr>
        <w:t>Fabric Care</w:t>
      </w:r>
    </w:p>
    <w:p w14:paraId="3A919CB5" w14:textId="77777777" w:rsidR="00F444A8" w:rsidRPr="00F444A8" w:rsidRDefault="00F444A8" w:rsidP="00F444A8">
      <w:pPr>
        <w:numPr>
          <w:ilvl w:val="0"/>
          <w:numId w:val="70"/>
        </w:numPr>
        <w:spacing w:after="100" w:before="0"/>
      </w:pPr>
      <w:r w:rsidRPr="00F444A8">
        <w:rPr>
          <w:rFonts w:ascii="Calibri" w:hAnsi="Calibri"/>
          <w:color w:val="222222"/>
          <w:sz w:val="24"/>
        </w:rPr>
        <w:t>Premium home and car fragrances</w:t>
      </w:r>
    </w:p>
    <w:p w14:paraId="7F359C4C" w14:textId="77777777" w:rsidR="00F444A8" w:rsidRPr="00F444A8" w:rsidRDefault="00F444A8" w:rsidP="00F444A8">
      <w:pPr>
        <w:spacing w:after="100" w:before="0"/>
      </w:pPr>
      <w:r w:rsidRPr="00F444A8">
        <w:rPr>
          <w:rFonts w:ascii="Calibri" w:hAnsi="Calibri"/>
          <w:color w:val="222222"/>
          <w:sz w:val="24"/>
        </w:rPr>
        <w:t>Innovation can strengthen competitiveness by helping the company:</w:t>
      </w:r>
    </w:p>
    <w:p w14:paraId="46BA19ED" w14:textId="77777777" w:rsidR="00F444A8" w:rsidRPr="00F444A8" w:rsidRDefault="00F444A8" w:rsidP="00F444A8">
      <w:pPr>
        <w:numPr>
          <w:ilvl w:val="0"/>
          <w:numId w:val="71"/>
        </w:numPr>
        <w:spacing w:after="100" w:before="0"/>
      </w:pPr>
      <w:r w:rsidRPr="00F444A8">
        <w:rPr>
          <w:rFonts w:ascii="Calibri" w:hAnsi="Calibri"/>
          <w:color w:val="222222"/>
          <w:sz w:val="24"/>
        </w:rPr>
        <w:t>Launch differentiated products</w:t>
      </w:r>
    </w:p>
    <w:p w14:paraId="6C817EEC" w14:textId="77777777" w:rsidR="00F444A8" w:rsidRPr="00F444A8" w:rsidRDefault="00F444A8" w:rsidP="00F444A8">
      <w:pPr>
        <w:numPr>
          <w:ilvl w:val="0"/>
          <w:numId w:val="71"/>
        </w:numPr>
        <w:spacing w:after="100" w:before="0"/>
      </w:pPr>
      <w:r w:rsidRPr="00F444A8">
        <w:rPr>
          <w:rFonts w:ascii="Calibri" w:hAnsi="Calibri"/>
          <w:color w:val="222222"/>
          <w:sz w:val="24"/>
        </w:rPr>
        <w:t>Respond to changing consumer preferences</w:t>
      </w:r>
    </w:p>
    <w:p w14:paraId="3EEF1E2B" w14:textId="77777777" w:rsidR="00F444A8" w:rsidRPr="00F444A8" w:rsidRDefault="00F444A8" w:rsidP="00F444A8">
      <w:pPr>
        <w:numPr>
          <w:ilvl w:val="0"/>
          <w:numId w:val="71"/>
        </w:numPr>
        <w:spacing w:after="100" w:before="0"/>
      </w:pPr>
      <w:r w:rsidRPr="00F444A8">
        <w:rPr>
          <w:rFonts w:ascii="Calibri" w:hAnsi="Calibri"/>
          <w:color w:val="222222"/>
          <w:sz w:val="24"/>
        </w:rPr>
        <w:t>Improve product performance</w:t>
      </w:r>
    </w:p>
    <w:p w14:paraId="766529F7" w14:textId="77777777" w:rsidR="00F444A8" w:rsidRPr="00F444A8" w:rsidRDefault="00F444A8" w:rsidP="00F444A8">
      <w:pPr>
        <w:numPr>
          <w:ilvl w:val="0"/>
          <w:numId w:val="71"/>
        </w:numPr>
        <w:spacing w:after="100" w:before="0"/>
      </w:pPr>
      <w:r w:rsidRPr="00F444A8">
        <w:rPr>
          <w:rFonts w:ascii="Calibri" w:hAnsi="Calibri"/>
          <w:color w:val="222222"/>
          <w:sz w:val="24"/>
        </w:rPr>
        <w:t>Enter new consumer segments</w:t>
      </w:r>
    </w:p>
    <w:p w14:paraId="2207DA79" w14:textId="77777777" w:rsidR="00F444A8" w:rsidRPr="00F444A8" w:rsidRDefault="00F444A8" w:rsidP="00F444A8">
      <w:pPr>
        <w:numPr>
          <w:ilvl w:val="0"/>
          <w:numId w:val="71"/>
        </w:numPr>
        <w:spacing w:after="100" w:before="0"/>
      </w:pPr>
      <w:r w:rsidRPr="00F444A8">
        <w:rPr>
          <w:rFonts w:ascii="Calibri" w:hAnsi="Calibri"/>
          <w:color w:val="222222"/>
          <w:sz w:val="24"/>
        </w:rPr>
        <w:t>Support premiumisation</w:t>
      </w:r>
    </w:p>
    <w:p w14:paraId="2255239C" w14:textId="77777777" w:rsidR="00F444A8" w:rsidRPr="00F444A8" w:rsidRDefault="00F444A8" w:rsidP="00F444A8">
      <w:pPr>
        <w:numPr>
          <w:ilvl w:val="0"/>
          <w:numId w:val="71"/>
        </w:numPr>
        <w:spacing w:after="100" w:before="0"/>
      </w:pPr>
      <w:r w:rsidRPr="00F444A8">
        <w:rPr>
          <w:rFonts w:ascii="Calibri" w:hAnsi="Calibri"/>
          <w:color w:val="222222"/>
          <w:sz w:val="24"/>
        </w:rPr>
        <w:t>Improve cost efficiency through value engineering</w:t>
      </w:r>
    </w:p>
    <w:p w14:paraId="3F50DCEA" w14:textId="0BE99F17" w:rsidR="00F444A8" w:rsidRPr="00F444A8" w:rsidRDefault="00F444A8" w:rsidP="00F444A8">
      <w:pPr>
        <w:spacing w:after="100" w:before="0"/>
      </w:pPr>
      <w:r w:rsidRPr="00F444A8">
        <w:rPr>
          <w:rFonts w:ascii="Calibri" w:hAnsi="Calibri"/>
          <w:color w:val="222222"/>
          <w:sz w:val="24"/>
        </w:rPr>
        <w:lastRenderedPageBreak/>
        <w:t>However, innovation is valuable only when products achieve commercial success.</w:t>
      </w:r>
      <w:r>
        <w:rPr>
          <w:rFonts w:ascii="Calibri" w:hAnsi="Calibri"/>
          <w:color w:val="222222"/>
          <w:sz w:val="24"/>
        </w:rPr>
        <w:t xml:space="preserve"> </w:t>
      </w:r>
      <w:r w:rsidRPr="00F444A8">
        <w:rPr>
          <w:rFonts w:ascii="Calibri" w:hAnsi="Calibri"/>
          <w:color w:val="222222"/>
          <w:sz w:val="24"/>
        </w:rPr>
        <w:t>Therefore, investors should evaluate innovation not only through the number of product launches but also through its impact on:</w:t>
      </w:r>
    </w:p>
    <w:p w14:paraId="1C37E503" w14:textId="77777777" w:rsidR="00F444A8" w:rsidRPr="00F444A8" w:rsidRDefault="00F444A8" w:rsidP="00F444A8">
      <w:pPr>
        <w:numPr>
          <w:ilvl w:val="0"/>
          <w:numId w:val="72"/>
        </w:numPr>
        <w:spacing w:after="100" w:before="0"/>
      </w:pPr>
      <w:r w:rsidRPr="00F444A8">
        <w:rPr>
          <w:rFonts w:ascii="Calibri" w:hAnsi="Calibri"/>
          <w:color w:val="222222"/>
          <w:sz w:val="24"/>
        </w:rPr>
        <w:t>Revenue growth</w:t>
      </w:r>
    </w:p>
    <w:p w14:paraId="27595C10" w14:textId="77777777" w:rsidR="00F444A8" w:rsidRPr="00F444A8" w:rsidRDefault="00F444A8" w:rsidP="00F444A8">
      <w:pPr>
        <w:numPr>
          <w:ilvl w:val="0"/>
          <w:numId w:val="72"/>
        </w:numPr>
        <w:spacing w:after="100" w:before="0"/>
      </w:pPr>
      <w:r w:rsidRPr="00F444A8">
        <w:rPr>
          <w:rFonts w:ascii="Calibri" w:hAnsi="Calibri"/>
          <w:color w:val="222222"/>
          <w:sz w:val="24"/>
        </w:rPr>
        <w:t>Consumer adoption</w:t>
      </w:r>
    </w:p>
    <w:p w14:paraId="2A2D9F97" w14:textId="77777777" w:rsidR="00F444A8" w:rsidRPr="00F444A8" w:rsidRDefault="00F444A8" w:rsidP="00F444A8">
      <w:pPr>
        <w:numPr>
          <w:ilvl w:val="0"/>
          <w:numId w:val="72"/>
        </w:numPr>
        <w:spacing w:after="100" w:before="0"/>
      </w:pPr>
      <w:r w:rsidRPr="00F444A8">
        <w:rPr>
          <w:rFonts w:ascii="Calibri" w:hAnsi="Calibri"/>
          <w:color w:val="222222"/>
          <w:sz w:val="24"/>
        </w:rPr>
        <w:t>Market share</w:t>
      </w:r>
    </w:p>
    <w:p w14:paraId="33502C2A" w14:textId="77777777" w:rsidR="00F444A8" w:rsidRPr="00F444A8" w:rsidRDefault="00F444A8" w:rsidP="00F444A8">
      <w:pPr>
        <w:numPr>
          <w:ilvl w:val="0"/>
          <w:numId w:val="72"/>
        </w:numPr>
        <w:spacing w:after="100" w:before="0"/>
      </w:pPr>
      <w:r w:rsidRPr="00F444A8">
        <w:rPr>
          <w:rFonts w:ascii="Calibri" w:hAnsi="Calibri"/>
          <w:color w:val="222222"/>
          <w:sz w:val="24"/>
        </w:rPr>
        <w:t>Margins</w:t>
      </w:r>
    </w:p>
    <w:p w14:paraId="25BB059A" w14:textId="77777777" w:rsidR="00F444A8" w:rsidRPr="00F444A8" w:rsidRDefault="00F444A8" w:rsidP="00F444A8">
      <w:pPr>
        <w:numPr>
          <w:ilvl w:val="0"/>
          <w:numId w:val="72"/>
        </w:numPr>
        <w:spacing w:after="100" w:before="0"/>
      </w:pPr>
      <w:r w:rsidRPr="00F444A8">
        <w:rPr>
          <w:rFonts w:ascii="Calibri" w:hAnsi="Calibri"/>
          <w:color w:val="222222"/>
          <w:sz w:val="24"/>
        </w:rPr>
        <w:t>Long-term category growth</w:t>
      </w:r>
    </w:p>
    <w:p w14:paraId="12D29D38" w14:textId="77777777" w:rsidR="00F444A8" w:rsidRPr="00F444A8" w:rsidRDefault="00F444A8" w:rsidP="00F444A8">
      <w:pPr>
        <w:pStyle w:val="Heading2"/>
        <w:rPr>
          <w:b/>
          <w:bCs/>
        </w:rPr>
      </w:pPr>
      <w:r w:rsidRPr="00F444A8">
        <w:rPr>
          <w:rFonts w:ascii="Calibri" w:hAnsi="Calibri"/>
          <w:b/>
          <w:bCs/>
          <w:color w:val="007A4B"/>
          <w:sz w:val="26"/>
        </w:rPr>
        <w:t>5.11 Manufacturing and Operational Capabilities</w:t>
      </w:r>
    </w:p>
    <w:p w14:paraId="7DE46EAB" w14:textId="5DF9D4AE" w:rsidR="00F444A8" w:rsidRPr="00F444A8" w:rsidRDefault="00F444A8" w:rsidP="00F444A8">
      <w:pPr>
        <w:spacing w:after="100" w:before="0"/>
      </w:pPr>
      <w:r w:rsidRPr="00F444A8">
        <w:rPr>
          <w:rFonts w:ascii="Calibri" w:hAnsi="Calibri"/>
          <w:color w:val="222222"/>
          <w:sz w:val="24"/>
        </w:rPr>
        <w:t>Operational capabilities support the company's ability to compete effectively.</w:t>
      </w:r>
      <w:r>
        <w:rPr>
          <w:rFonts w:ascii="Calibri" w:hAnsi="Calibri"/>
          <w:color w:val="222222"/>
          <w:sz w:val="24"/>
        </w:rPr>
        <w:t xml:space="preserve"> </w:t>
      </w:r>
      <w:r w:rsidRPr="00F444A8">
        <w:rPr>
          <w:rFonts w:ascii="Calibri" w:hAnsi="Calibri"/>
          <w:color w:val="222222"/>
          <w:sz w:val="24"/>
        </w:rPr>
        <w:t>Efficient manufacturing and supply chains influence:</w:t>
      </w:r>
    </w:p>
    <w:p w14:paraId="3F76A2B0" w14:textId="77777777" w:rsidR="00F444A8" w:rsidRPr="00F444A8" w:rsidRDefault="00F444A8" w:rsidP="00F444A8">
      <w:pPr>
        <w:numPr>
          <w:ilvl w:val="0"/>
          <w:numId w:val="73"/>
        </w:numPr>
        <w:spacing w:after="100" w:before="0"/>
      </w:pPr>
      <w:r w:rsidRPr="00F444A8">
        <w:rPr>
          <w:rFonts w:ascii="Calibri" w:hAnsi="Calibri"/>
          <w:color w:val="222222"/>
          <w:sz w:val="24"/>
        </w:rPr>
        <w:t>Product quality</w:t>
      </w:r>
    </w:p>
    <w:p w14:paraId="454C0A7C" w14:textId="77777777" w:rsidR="00F444A8" w:rsidRPr="00F444A8" w:rsidRDefault="00F444A8" w:rsidP="00F444A8">
      <w:pPr>
        <w:numPr>
          <w:ilvl w:val="0"/>
          <w:numId w:val="73"/>
        </w:numPr>
        <w:spacing w:after="100" w:before="0"/>
      </w:pPr>
      <w:r w:rsidRPr="00F444A8">
        <w:rPr>
          <w:rFonts w:ascii="Calibri" w:hAnsi="Calibri"/>
          <w:color w:val="222222"/>
          <w:sz w:val="24"/>
        </w:rPr>
        <w:t>Production costs</w:t>
      </w:r>
    </w:p>
    <w:p w14:paraId="113B1B01" w14:textId="77777777" w:rsidR="00F444A8" w:rsidRPr="00F444A8" w:rsidRDefault="00F444A8" w:rsidP="00F444A8">
      <w:pPr>
        <w:numPr>
          <w:ilvl w:val="0"/>
          <w:numId w:val="73"/>
        </w:numPr>
        <w:spacing w:after="100" w:before="0"/>
      </w:pPr>
      <w:r w:rsidRPr="00F444A8">
        <w:rPr>
          <w:rFonts w:ascii="Calibri" w:hAnsi="Calibri"/>
          <w:color w:val="222222"/>
          <w:sz w:val="24"/>
        </w:rPr>
        <w:t>Product availability</w:t>
      </w:r>
    </w:p>
    <w:p w14:paraId="2387B4AE" w14:textId="77777777" w:rsidR="00F444A8" w:rsidRPr="00F444A8" w:rsidRDefault="00F444A8" w:rsidP="00F444A8">
      <w:pPr>
        <w:numPr>
          <w:ilvl w:val="0"/>
          <w:numId w:val="73"/>
        </w:numPr>
        <w:spacing w:after="100" w:before="0"/>
      </w:pPr>
      <w:r w:rsidRPr="00F444A8">
        <w:rPr>
          <w:rFonts w:ascii="Calibri" w:hAnsi="Calibri"/>
          <w:color w:val="222222"/>
          <w:sz w:val="24"/>
        </w:rPr>
        <w:t>Operating margins</w:t>
      </w:r>
    </w:p>
    <w:p w14:paraId="282B3D58" w14:textId="77777777" w:rsidR="00F444A8" w:rsidRPr="00F444A8" w:rsidRDefault="00F444A8" w:rsidP="00F444A8">
      <w:pPr>
        <w:numPr>
          <w:ilvl w:val="0"/>
          <w:numId w:val="73"/>
        </w:numPr>
        <w:spacing w:after="100" w:before="0"/>
      </w:pPr>
      <w:r w:rsidRPr="00F444A8">
        <w:rPr>
          <w:rFonts w:ascii="Calibri" w:hAnsi="Calibri"/>
          <w:color w:val="222222"/>
          <w:sz w:val="24"/>
        </w:rPr>
        <w:t>Supply reliability</w:t>
      </w:r>
    </w:p>
    <w:p w14:paraId="4A09FFD6" w14:textId="7BE1C292" w:rsidR="00F444A8" w:rsidRPr="00F444A8" w:rsidRDefault="00F444A8" w:rsidP="00F444A8">
      <w:pPr>
        <w:spacing w:after="100" w:before="0"/>
      </w:pPr>
      <w:r w:rsidRPr="00F444A8">
        <w:rPr>
          <w:rFonts w:ascii="Calibri" w:hAnsi="Calibri"/>
          <w:color w:val="222222"/>
          <w:sz w:val="24"/>
        </w:rPr>
        <w:t xml:space="preserve">GCPL has manufacturing facilities across multiple Indian states and union territories. </w:t>
      </w:r>
      <w:r>
        <w:rPr>
          <w:rFonts w:ascii="Calibri" w:hAnsi="Calibri"/>
          <w:color w:val="222222"/>
          <w:sz w:val="24"/>
        </w:rPr>
        <w:t xml:space="preserve"> </w:t>
      </w:r>
      <w:r w:rsidRPr="00F444A8">
        <w:rPr>
          <w:rFonts w:ascii="Calibri" w:hAnsi="Calibri"/>
          <w:color w:val="222222"/>
          <w:sz w:val="24"/>
        </w:rPr>
        <w:t>The company's international structure also adds operational complexity, requiring effective coordination across different countries and subsidiaries.</w:t>
      </w:r>
    </w:p>
    <w:p w14:paraId="7CA89386" w14:textId="77777777" w:rsidR="00F444A8" w:rsidRPr="00F444A8" w:rsidRDefault="00F444A8" w:rsidP="00F444A8">
      <w:pPr>
        <w:spacing w:after="100" w:before="0"/>
      </w:pPr>
      <w:r w:rsidRPr="00F444A8">
        <w:rPr>
          <w:rFonts w:ascii="Calibri" w:hAnsi="Calibri"/>
          <w:color w:val="222222"/>
          <w:sz w:val="24"/>
        </w:rPr>
        <w:t>Operational efficiency is particularly important during periods of:</w:t>
      </w:r>
    </w:p>
    <w:p w14:paraId="6A307343" w14:textId="77777777" w:rsidR="00F444A8" w:rsidRPr="00F444A8" w:rsidRDefault="00F444A8" w:rsidP="00F444A8">
      <w:pPr>
        <w:numPr>
          <w:ilvl w:val="0"/>
          <w:numId w:val="74"/>
        </w:numPr>
        <w:spacing w:after="100" w:before="0"/>
      </w:pPr>
      <w:r w:rsidRPr="00F444A8">
        <w:rPr>
          <w:rFonts w:ascii="Calibri" w:hAnsi="Calibri"/>
          <w:color w:val="222222"/>
          <w:sz w:val="24"/>
        </w:rPr>
        <w:t>Rising input costs</w:t>
      </w:r>
    </w:p>
    <w:p w14:paraId="5FC2CDA5" w14:textId="77777777" w:rsidR="00F444A8" w:rsidRPr="00F444A8" w:rsidRDefault="00F444A8" w:rsidP="00F444A8">
      <w:pPr>
        <w:numPr>
          <w:ilvl w:val="0"/>
          <w:numId w:val="74"/>
        </w:numPr>
        <w:spacing w:after="100" w:before="0"/>
      </w:pPr>
      <w:r w:rsidRPr="00F444A8">
        <w:rPr>
          <w:rFonts w:ascii="Calibri" w:hAnsi="Calibri"/>
          <w:color w:val="222222"/>
          <w:sz w:val="24"/>
        </w:rPr>
        <w:t>Supply-chain disruptions</w:t>
      </w:r>
    </w:p>
    <w:p w14:paraId="4F5819E4" w14:textId="77777777" w:rsidR="00F444A8" w:rsidRPr="00F444A8" w:rsidRDefault="00F444A8" w:rsidP="00F444A8">
      <w:pPr>
        <w:numPr>
          <w:ilvl w:val="0"/>
          <w:numId w:val="74"/>
        </w:numPr>
        <w:spacing w:after="100" w:before="0"/>
      </w:pPr>
      <w:r w:rsidRPr="00F444A8">
        <w:rPr>
          <w:rFonts w:ascii="Calibri" w:hAnsi="Calibri"/>
          <w:color w:val="222222"/>
          <w:sz w:val="24"/>
        </w:rPr>
        <w:t>Currency volatility</w:t>
      </w:r>
    </w:p>
    <w:p w14:paraId="01E62FB3" w14:textId="77777777" w:rsidR="00F444A8" w:rsidRPr="00F444A8" w:rsidRDefault="00F444A8" w:rsidP="00F444A8">
      <w:pPr>
        <w:numPr>
          <w:ilvl w:val="0"/>
          <w:numId w:val="74"/>
        </w:numPr>
        <w:spacing w:after="100" w:before="0"/>
      </w:pPr>
      <w:r w:rsidRPr="00F444A8">
        <w:rPr>
          <w:rFonts w:ascii="Calibri" w:hAnsi="Calibri"/>
          <w:color w:val="222222"/>
          <w:sz w:val="24"/>
        </w:rPr>
        <w:t>Changing consumer demand</w:t>
      </w:r>
    </w:p>
    <w:p w14:paraId="76C0A0C5" w14:textId="77777777" w:rsidR="00F444A8" w:rsidRPr="00F444A8" w:rsidRDefault="00F444A8" w:rsidP="00F444A8">
      <w:pPr>
        <w:spacing w:after="100" w:before="0"/>
      </w:pPr>
      <w:r w:rsidRPr="00F444A8">
        <w:rPr>
          <w:rFonts w:ascii="Calibri" w:hAnsi="Calibri"/>
          <w:color w:val="222222"/>
          <w:sz w:val="24"/>
        </w:rPr>
        <w:t>Companies that can improve productivity and manage costs effectively may be better positioned to protect profitability.</w:t>
      </w:r>
    </w:p>
    <w:p w14:paraId="56E48EFE" w14:textId="77777777" w:rsidR="00F444A8" w:rsidRPr="00F444A8" w:rsidRDefault="00F444A8" w:rsidP="00F444A8">
      <w:pPr>
        <w:pStyle w:val="Heading2"/>
        <w:rPr>
          <w:b/>
          <w:bCs/>
        </w:rPr>
      </w:pPr>
      <w:r w:rsidRPr="00F444A8">
        <w:rPr>
          <w:rFonts w:ascii="Calibri" w:hAnsi="Calibri"/>
          <w:b/>
          <w:bCs/>
          <w:color w:val="007A4B"/>
          <w:sz w:val="26"/>
        </w:rPr>
        <w:t>5.12 Portfolio Diversification as a Competitive Advantage</w:t>
      </w:r>
    </w:p>
    <w:p w14:paraId="748CDF15" w14:textId="0493E4A0" w:rsidR="00F444A8" w:rsidRPr="00F444A8" w:rsidRDefault="00F444A8" w:rsidP="00F444A8">
      <w:pPr>
        <w:spacing w:after="100" w:before="0"/>
      </w:pPr>
      <w:r w:rsidRPr="00F444A8">
        <w:rPr>
          <w:rFonts w:ascii="Calibri" w:hAnsi="Calibri"/>
          <w:color w:val="222222"/>
          <w:sz w:val="24"/>
        </w:rPr>
        <w:t>GCPL operates across both Home Care and Personal Care.</w:t>
      </w:r>
      <w:r>
        <w:rPr>
          <w:rFonts w:ascii="Calibri" w:hAnsi="Calibri"/>
          <w:color w:val="222222"/>
          <w:sz w:val="24"/>
        </w:rPr>
        <w:t xml:space="preserve"> </w:t>
      </w:r>
      <w:r w:rsidRPr="00F444A8">
        <w:rPr>
          <w:rFonts w:ascii="Calibri" w:hAnsi="Calibri"/>
          <w:color w:val="222222"/>
          <w:sz w:val="24"/>
        </w:rPr>
        <w:t>For FY2024–25, the portfolio composition was approximately:</w:t>
      </w:r>
    </w:p>
    <w:tbl>
      <w:tblPr>
        <w:tblStyle w:val="TableGrid"/>
        <w:tblW w:w="0" w:type="auto"/>
        <w:tblLook w:val="04A0" w:firstRow="1" w:lastRow="0" w:firstColumn="1" w:lastColumn="0" w:noHBand="0" w:noVBand="1"/>
      </w:tblPr>
      <w:tblGrid>
        <w:gridCol w:w="1666"/>
        <w:gridCol w:w="851"/>
      </w:tblGrid>
      <w:tr w:rsidR="00F444A8" w:rsidRPr="00F444A8" w14:paraId="6321CAFA" w14:textId="77777777" w:rsidTr="00F444A8">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5B571F3D" w14:textId="77777777" w:rsidR="00F444A8" w:rsidRPr="00F444A8" w:rsidRDefault="00F444A8" w:rsidP="00F444A8">
            <w:pPr>
              <w:spacing w:after="40" w:line="278" w:lineRule="auto" w:before="40"/>
              <w:rPr>
                <w:b/>
                <w:bCs/>
              </w:rPr>
            </w:pPr>
            <w:r w:rsidRPr="00F444A8">
              <w:rPr>
                <w:rFonts w:ascii="Calibri" w:hAnsi="Calibri"/>
                <w:b/>
                <w:bCs/>
                <w:color w:val="FFFFFF"/>
                <w:sz w:val="20"/>
              </w:rPr>
              <w:t>Category</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385655AE" w14:textId="77777777" w:rsidR="00F444A8" w:rsidRPr="00F444A8" w:rsidRDefault="00F444A8" w:rsidP="00F444A8">
            <w:pPr>
              <w:spacing w:after="40" w:line="278" w:lineRule="auto" w:before="40"/>
              <w:rPr>
                <w:b/>
                <w:bCs/>
              </w:rPr>
            </w:pPr>
            <w:r w:rsidRPr="00F444A8">
              <w:rPr>
                <w:rFonts w:ascii="Calibri" w:hAnsi="Calibri"/>
                <w:b/>
                <w:bCs/>
                <w:color w:val="FFFFFF"/>
                <w:sz w:val="20"/>
              </w:rPr>
              <w:t>Share</w:t>
            </w:r>
          </w:p>
        </w:tc>
      </w:tr>
      <w:tr w:rsidR="00F444A8" w:rsidRPr="00F444A8" w14:paraId="184E918B"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2274BFB3" w14:textId="77777777" w:rsidR="00F444A8" w:rsidRPr="00F444A8" w:rsidRDefault="00F444A8" w:rsidP="00F444A8">
            <w:pPr>
              <w:spacing w:after="40" w:line="278" w:lineRule="auto" w:before="40"/>
            </w:pPr>
            <w:r w:rsidRPr="00F444A8">
              <w:rPr>
                <w:rFonts w:ascii="Calibri" w:hAnsi="Calibri"/>
                <w:color w:val="222222"/>
                <w:sz w:val="20"/>
              </w:rPr>
              <w:lastRenderedPageBreak/>
              <w:t>Home Care</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73EAF890" w14:textId="77777777" w:rsidR="00F444A8" w:rsidRPr="00F444A8" w:rsidRDefault="00F444A8" w:rsidP="00F444A8">
            <w:pPr>
              <w:spacing w:after="40" w:line="278" w:lineRule="auto" w:before="40"/>
            </w:pPr>
            <w:r w:rsidRPr="00F444A8">
              <w:rPr>
                <w:rFonts w:ascii="Calibri" w:hAnsi="Calibri"/>
                <w:color w:val="222222"/>
                <w:sz w:val="20"/>
              </w:rPr>
              <w:t>57%</w:t>
            </w:r>
          </w:p>
        </w:tc>
      </w:tr>
      <w:tr w:rsidR="00F444A8" w:rsidRPr="00F444A8" w14:paraId="723F5B12"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19324443" w14:textId="77777777" w:rsidR="00F444A8" w:rsidRPr="00F444A8" w:rsidRDefault="00F444A8" w:rsidP="00F444A8">
            <w:pPr>
              <w:spacing w:after="40" w:line="278" w:lineRule="auto" w:before="40"/>
            </w:pPr>
            <w:r w:rsidRPr="00F444A8">
              <w:rPr>
                <w:rFonts w:ascii="Calibri" w:hAnsi="Calibri"/>
                <w:color w:val="222222"/>
                <w:sz w:val="20"/>
              </w:rPr>
              <w:t>Personal Care</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38716BBF" w14:textId="77777777" w:rsidR="00F444A8" w:rsidRPr="00F444A8" w:rsidRDefault="00F444A8" w:rsidP="00F444A8">
            <w:pPr>
              <w:spacing w:after="40" w:line="278" w:lineRule="auto" w:before="40"/>
            </w:pPr>
            <w:r w:rsidRPr="00F444A8">
              <w:rPr>
                <w:rFonts w:ascii="Calibri" w:hAnsi="Calibri"/>
                <w:color w:val="222222"/>
                <w:sz w:val="20"/>
              </w:rPr>
              <w:t>43%</w:t>
            </w:r>
          </w:p>
        </w:tc>
      </w:tr>
    </w:tbl>
    <w:p w14:paraId="7B792C6F" w14:textId="4BA54D7B" w:rsidR="00F444A8" w:rsidRPr="00F444A8" w:rsidRDefault="00F444A8" w:rsidP="00F444A8">
      <w:pPr>
        <w:spacing w:after="100" w:before="0"/>
      </w:pPr>
      <w:r w:rsidRPr="00F444A8">
        <w:rPr>
          <w:rFonts w:ascii="Calibri" w:hAnsi="Calibri"/>
          <w:color w:val="222222"/>
          <w:sz w:val="24"/>
        </w:rPr>
        <w:t>This diversification can reduce dependence on a single product category.</w:t>
      </w:r>
      <w:r>
        <w:rPr>
          <w:rFonts w:ascii="Calibri" w:hAnsi="Calibri"/>
          <w:color w:val="222222"/>
          <w:sz w:val="24"/>
        </w:rPr>
        <w:t xml:space="preserve"> </w:t>
      </w:r>
      <w:r w:rsidRPr="00F444A8">
        <w:rPr>
          <w:rFonts w:ascii="Calibri" w:hAnsi="Calibri"/>
          <w:color w:val="222222"/>
          <w:sz w:val="24"/>
        </w:rPr>
        <w:t>Different consumer categories may perform differently depending on:</w:t>
      </w:r>
    </w:p>
    <w:p w14:paraId="72AAA412" w14:textId="77777777" w:rsidR="00F444A8" w:rsidRPr="00F444A8" w:rsidRDefault="00F444A8" w:rsidP="00F444A8">
      <w:pPr>
        <w:numPr>
          <w:ilvl w:val="0"/>
          <w:numId w:val="75"/>
        </w:numPr>
        <w:spacing w:after="100" w:before="0"/>
      </w:pPr>
      <w:r w:rsidRPr="00F444A8">
        <w:rPr>
          <w:rFonts w:ascii="Calibri" w:hAnsi="Calibri"/>
          <w:color w:val="222222"/>
          <w:sz w:val="24"/>
        </w:rPr>
        <w:t>Economic conditions</w:t>
      </w:r>
    </w:p>
    <w:p w14:paraId="17652939" w14:textId="77777777" w:rsidR="00F444A8" w:rsidRPr="00F444A8" w:rsidRDefault="00F444A8" w:rsidP="00F444A8">
      <w:pPr>
        <w:numPr>
          <w:ilvl w:val="0"/>
          <w:numId w:val="75"/>
        </w:numPr>
        <w:spacing w:after="100" w:before="0"/>
      </w:pPr>
      <w:r w:rsidRPr="00F444A8">
        <w:rPr>
          <w:rFonts w:ascii="Calibri" w:hAnsi="Calibri"/>
          <w:color w:val="222222"/>
          <w:sz w:val="24"/>
        </w:rPr>
        <w:t>Consumer confidence</w:t>
      </w:r>
    </w:p>
    <w:p w14:paraId="1EEB2BBA" w14:textId="77777777" w:rsidR="00F444A8" w:rsidRPr="00F444A8" w:rsidRDefault="00F444A8" w:rsidP="00F444A8">
      <w:pPr>
        <w:numPr>
          <w:ilvl w:val="0"/>
          <w:numId w:val="75"/>
        </w:numPr>
        <w:spacing w:after="100" w:before="0"/>
      </w:pPr>
      <w:r w:rsidRPr="00F444A8">
        <w:rPr>
          <w:rFonts w:ascii="Calibri" w:hAnsi="Calibri"/>
          <w:color w:val="222222"/>
          <w:sz w:val="24"/>
        </w:rPr>
        <w:t>Lifestyle changes</w:t>
      </w:r>
    </w:p>
    <w:p w14:paraId="3EF94501" w14:textId="77777777" w:rsidR="00F444A8" w:rsidRPr="00F444A8" w:rsidRDefault="00F444A8" w:rsidP="00F444A8">
      <w:pPr>
        <w:numPr>
          <w:ilvl w:val="0"/>
          <w:numId w:val="75"/>
        </w:numPr>
        <w:spacing w:after="100" w:before="0"/>
      </w:pPr>
      <w:r w:rsidRPr="00F444A8">
        <w:rPr>
          <w:rFonts w:ascii="Calibri" w:hAnsi="Calibri"/>
          <w:color w:val="222222"/>
          <w:sz w:val="24"/>
        </w:rPr>
        <w:t>Commodity prices</w:t>
      </w:r>
    </w:p>
    <w:p w14:paraId="7BD9074F" w14:textId="77777777" w:rsidR="00F444A8" w:rsidRPr="00F444A8" w:rsidRDefault="00F444A8" w:rsidP="00F444A8">
      <w:pPr>
        <w:numPr>
          <w:ilvl w:val="0"/>
          <w:numId w:val="75"/>
        </w:numPr>
        <w:spacing w:after="100" w:before="0"/>
      </w:pPr>
      <w:r w:rsidRPr="00F444A8">
        <w:rPr>
          <w:rFonts w:ascii="Calibri" w:hAnsi="Calibri"/>
          <w:color w:val="222222"/>
          <w:sz w:val="24"/>
        </w:rPr>
        <w:t>Premiumisation</w:t>
      </w:r>
    </w:p>
    <w:p w14:paraId="4FFA5AA2" w14:textId="77777777" w:rsidR="00F444A8" w:rsidRPr="00F444A8" w:rsidRDefault="00F444A8" w:rsidP="00F444A8">
      <w:pPr>
        <w:numPr>
          <w:ilvl w:val="0"/>
          <w:numId w:val="75"/>
        </w:numPr>
        <w:spacing w:after="100" w:before="0"/>
      </w:pPr>
      <w:r w:rsidRPr="00F444A8">
        <w:rPr>
          <w:rFonts w:ascii="Calibri" w:hAnsi="Calibri"/>
          <w:color w:val="222222"/>
          <w:sz w:val="24"/>
        </w:rPr>
        <w:t>Consumer awareness</w:t>
      </w:r>
    </w:p>
    <w:p w14:paraId="41639698" w14:textId="28FA8FA4" w:rsidR="00F444A8" w:rsidRPr="00F444A8" w:rsidRDefault="00F444A8" w:rsidP="00F444A8">
      <w:pPr>
        <w:spacing w:after="100" w:before="0"/>
      </w:pPr>
      <w:r w:rsidRPr="00F444A8">
        <w:rPr>
          <w:rFonts w:ascii="Calibri" w:hAnsi="Calibri"/>
          <w:color w:val="222222"/>
          <w:sz w:val="24"/>
        </w:rPr>
        <w:t>A diversified portfolio can therefore create greater resilience.</w:t>
      </w:r>
      <w:r>
        <w:rPr>
          <w:rFonts w:ascii="Calibri" w:hAnsi="Calibri"/>
          <w:color w:val="222222"/>
          <w:sz w:val="24"/>
        </w:rPr>
        <w:t xml:space="preserve"> </w:t>
      </w:r>
      <w:r w:rsidRPr="00F444A8">
        <w:rPr>
          <w:rFonts w:ascii="Calibri" w:hAnsi="Calibri"/>
          <w:color w:val="222222"/>
          <w:sz w:val="24"/>
        </w:rPr>
        <w:t>However, diversification also requires management to allocate capital effectively. Expanding into too many categories without achieving sufficient scale or profitability can weaken overall returns.</w:t>
      </w:r>
    </w:p>
    <w:p w14:paraId="24950D3A" w14:textId="77777777" w:rsidR="00F444A8" w:rsidRPr="00F444A8" w:rsidRDefault="00F444A8" w:rsidP="00F444A8">
      <w:pPr>
        <w:spacing w:after="100" w:before="0"/>
      </w:pPr>
      <w:r w:rsidRPr="00F444A8">
        <w:rPr>
          <w:rFonts w:ascii="Calibri" w:hAnsi="Calibri"/>
          <w:color w:val="222222"/>
          <w:sz w:val="24"/>
        </w:rPr>
        <w:t>The competitive advantage of diversification depends on the company's ability to maintain strong positions in core categories while selectively developing new opportunities.</w:t>
      </w:r>
    </w:p>
    <w:p w14:paraId="052932E8" w14:textId="77777777" w:rsidR="00F444A8" w:rsidRPr="00F444A8" w:rsidRDefault="00F444A8" w:rsidP="00F444A8">
      <w:pPr>
        <w:pStyle w:val="Heading2"/>
        <w:rPr>
          <w:b/>
          <w:bCs/>
        </w:rPr>
      </w:pPr>
      <w:r w:rsidRPr="00F444A8">
        <w:rPr>
          <w:rFonts w:ascii="Calibri" w:hAnsi="Calibri"/>
          <w:b/>
          <w:bCs/>
          <w:color w:val="007A4B"/>
          <w:sz w:val="26"/>
        </w:rPr>
        <w:t>5.13 Emerging Competitive Opportunities</w:t>
      </w:r>
    </w:p>
    <w:p w14:paraId="49C4FEA2" w14:textId="76736285" w:rsidR="00F444A8" w:rsidRPr="00F444A8" w:rsidRDefault="00F444A8" w:rsidP="00F444A8">
      <w:pPr>
        <w:spacing w:after="100" w:before="0"/>
      </w:pPr>
      <w:r w:rsidRPr="00F444A8">
        <w:rPr>
          <w:rFonts w:ascii="Calibri" w:hAnsi="Calibri"/>
          <w:color w:val="222222"/>
          <w:sz w:val="24"/>
        </w:rPr>
        <w:t>GCPL continues to develop new opportunities beyond its traditional portfolio.</w:t>
      </w:r>
      <w:r>
        <w:rPr>
          <w:rFonts w:ascii="Calibri" w:hAnsi="Calibri"/>
          <w:color w:val="222222"/>
          <w:sz w:val="24"/>
        </w:rPr>
        <w:t xml:space="preserve"> </w:t>
      </w:r>
      <w:r w:rsidRPr="00F444A8">
        <w:rPr>
          <w:rFonts w:ascii="Calibri" w:hAnsi="Calibri"/>
          <w:color w:val="222222"/>
          <w:sz w:val="24"/>
        </w:rPr>
        <w:t xml:space="preserve">One example is the company's expansion into </w:t>
      </w:r>
      <w:r w:rsidRPr="00F444A8">
        <w:rPr>
          <w:rFonts w:ascii="Calibri" w:hAnsi="Calibri"/>
          <w:bCs/>
          <w:color w:val="222222"/>
          <w:sz w:val="24"/>
        </w:rPr>
        <w:t>Pet Care</w:t>
      </w:r>
      <w:r w:rsidRPr="00F444A8">
        <w:rPr>
          <w:rFonts w:ascii="Calibri" w:hAnsi="Calibri"/>
          <w:color w:val="222222"/>
          <w:sz w:val="24"/>
        </w:rPr>
        <w:t xml:space="preserve">, including the establishment of Godrej Pet Care Limited within the group structure. </w:t>
      </w:r>
    </w:p>
    <w:p w14:paraId="25697920" w14:textId="77777777" w:rsidR="00F444A8" w:rsidRPr="00F444A8" w:rsidRDefault="00F444A8" w:rsidP="00F444A8">
      <w:pPr>
        <w:spacing w:after="100" w:before="0"/>
      </w:pPr>
      <w:r w:rsidRPr="00F444A8">
        <w:rPr>
          <w:rFonts w:ascii="Calibri" w:hAnsi="Calibri"/>
          <w:color w:val="222222"/>
          <w:sz w:val="24"/>
        </w:rPr>
        <w:t>New categories can provide future growth opportunities, particularly if they allow the company to:</w:t>
      </w:r>
    </w:p>
    <w:p w14:paraId="5A588628" w14:textId="77777777" w:rsidR="00F444A8" w:rsidRPr="00F444A8" w:rsidRDefault="00F444A8" w:rsidP="00F444A8">
      <w:pPr>
        <w:numPr>
          <w:ilvl w:val="0"/>
          <w:numId w:val="76"/>
        </w:numPr>
        <w:spacing w:after="100" w:before="0"/>
      </w:pPr>
      <w:r w:rsidRPr="00F444A8">
        <w:rPr>
          <w:rFonts w:ascii="Calibri" w:hAnsi="Calibri"/>
          <w:color w:val="222222"/>
          <w:sz w:val="24"/>
        </w:rPr>
        <w:t>Address new consumer needs</w:t>
      </w:r>
    </w:p>
    <w:p w14:paraId="111F9BF4" w14:textId="77777777" w:rsidR="00F444A8" w:rsidRPr="00F444A8" w:rsidRDefault="00F444A8" w:rsidP="00F444A8">
      <w:pPr>
        <w:numPr>
          <w:ilvl w:val="0"/>
          <w:numId w:val="76"/>
        </w:numPr>
        <w:spacing w:after="100" w:before="0"/>
      </w:pPr>
      <w:r w:rsidRPr="00F444A8">
        <w:rPr>
          <w:rFonts w:ascii="Calibri" w:hAnsi="Calibri"/>
          <w:color w:val="222222"/>
          <w:sz w:val="24"/>
        </w:rPr>
        <w:t>Build additional brands</w:t>
      </w:r>
    </w:p>
    <w:p w14:paraId="04AE96F1" w14:textId="77777777" w:rsidR="00F444A8" w:rsidRPr="00F444A8" w:rsidRDefault="00F444A8" w:rsidP="00F444A8">
      <w:pPr>
        <w:numPr>
          <w:ilvl w:val="0"/>
          <w:numId w:val="76"/>
        </w:numPr>
        <w:spacing w:after="100" w:before="0"/>
      </w:pPr>
      <w:r w:rsidRPr="00F444A8">
        <w:rPr>
          <w:rFonts w:ascii="Calibri" w:hAnsi="Calibri"/>
          <w:color w:val="222222"/>
          <w:sz w:val="24"/>
        </w:rPr>
        <w:t>Expand the consumer base</w:t>
      </w:r>
    </w:p>
    <w:p w14:paraId="38E150FA" w14:textId="77777777" w:rsidR="00F444A8" w:rsidRPr="00F444A8" w:rsidRDefault="00F444A8" w:rsidP="00F444A8">
      <w:pPr>
        <w:numPr>
          <w:ilvl w:val="0"/>
          <w:numId w:val="76"/>
        </w:numPr>
        <w:spacing w:after="100" w:before="0"/>
      </w:pPr>
      <w:r w:rsidRPr="00F444A8">
        <w:rPr>
          <w:rFonts w:ascii="Calibri" w:hAnsi="Calibri"/>
          <w:color w:val="222222"/>
          <w:sz w:val="24"/>
        </w:rPr>
        <w:t>Create new revenue streams</w:t>
      </w:r>
    </w:p>
    <w:p w14:paraId="22738587" w14:textId="5EE8DDC6" w:rsidR="00F444A8" w:rsidRPr="00F444A8" w:rsidRDefault="00F444A8" w:rsidP="00F444A8">
      <w:pPr>
        <w:spacing w:after="100" w:before="0"/>
      </w:pPr>
      <w:r w:rsidRPr="00F444A8">
        <w:rPr>
          <w:rFonts w:ascii="Calibri" w:hAnsi="Calibri"/>
          <w:color w:val="222222"/>
          <w:sz w:val="24"/>
        </w:rPr>
        <w:t>However, entering new categories also creates competition from established players and requires investment in brand building, distribution and consumer acquisition.</w:t>
      </w:r>
      <w:r>
        <w:rPr>
          <w:rFonts w:ascii="Calibri" w:hAnsi="Calibri"/>
          <w:color w:val="222222"/>
          <w:sz w:val="24"/>
        </w:rPr>
        <w:t xml:space="preserve"> </w:t>
      </w:r>
      <w:r w:rsidRPr="00F444A8">
        <w:rPr>
          <w:rFonts w:ascii="Calibri" w:hAnsi="Calibri"/>
          <w:color w:val="222222"/>
          <w:sz w:val="24"/>
        </w:rPr>
        <w:t>Therefore, new business opportunities should be evaluated based on their ability to eventually contribute to profitable growth rather than simply increasing the size of the company's portfolio.</w:t>
      </w:r>
    </w:p>
    <w:p w14:paraId="44D66402" w14:textId="77777777" w:rsidR="00F444A8" w:rsidRPr="00F444A8" w:rsidRDefault="00F444A8" w:rsidP="00F444A8">
      <w:pPr>
        <w:pStyle w:val="Heading2"/>
        <w:rPr>
          <w:b/>
          <w:bCs/>
        </w:rPr>
      </w:pPr>
      <w:r w:rsidRPr="00F444A8">
        <w:rPr>
          <w:rFonts w:ascii="Calibri" w:hAnsi="Calibri"/>
          <w:b/>
          <w:bCs/>
          <w:color w:val="007A4B"/>
          <w:sz w:val="26"/>
        </w:rPr>
        <w:t>5.14 Key Competitive Strengths</w:t>
      </w:r>
    </w:p>
    <w:tbl>
      <w:tblPr>
        <w:tblStyle w:val="TableGrid"/>
        <w:tblW w:w="0" w:type="auto"/>
        <w:tblLook w:val="04A0" w:firstRow="1" w:lastRow="0" w:firstColumn="1" w:lastColumn="0" w:noHBand="0" w:noVBand="1"/>
      </w:tblPr>
      <w:tblGrid>
        <w:gridCol w:w="3010"/>
        <w:gridCol w:w="5756"/>
      </w:tblGrid>
      <w:tr w:rsidR="00F444A8" w:rsidRPr="00F444A8" w14:paraId="6CC7F3F1" w14:textId="77777777" w:rsidTr="00F444A8">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6FC78401" w14:textId="77777777" w:rsidR="00F444A8" w:rsidRPr="00F444A8" w:rsidRDefault="00F444A8" w:rsidP="00F444A8">
            <w:pPr>
              <w:spacing w:after="40" w:line="278" w:lineRule="auto" w:before="40"/>
              <w:rPr>
                <w:b/>
                <w:bCs/>
              </w:rPr>
            </w:pPr>
            <w:r w:rsidRPr="00F444A8">
              <w:rPr>
                <w:rFonts w:ascii="Calibri" w:hAnsi="Calibri"/>
                <w:b/>
                <w:bCs/>
                <w:color w:val="FFFFFF"/>
                <w:sz w:val="20"/>
              </w:rPr>
              <w:lastRenderedPageBreak/>
              <w:t>Competitive Strength</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54200E0D" w14:textId="77777777" w:rsidR="00F444A8" w:rsidRPr="00F444A8" w:rsidRDefault="00F444A8" w:rsidP="00F444A8">
            <w:pPr>
              <w:spacing w:after="40" w:line="278" w:lineRule="auto" w:before="40"/>
              <w:rPr>
                <w:b/>
                <w:bCs/>
              </w:rPr>
            </w:pPr>
            <w:r w:rsidRPr="00F444A8">
              <w:rPr>
                <w:rFonts w:ascii="Calibri" w:hAnsi="Calibri"/>
                <w:b/>
                <w:bCs/>
                <w:color w:val="FFFFFF"/>
                <w:sz w:val="20"/>
              </w:rPr>
              <w:t>Strategic Importance</w:t>
            </w:r>
          </w:p>
        </w:tc>
      </w:tr>
      <w:tr w:rsidR="00F444A8" w:rsidRPr="00F444A8" w14:paraId="18F39733"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4DE661FB" w14:textId="77777777" w:rsidR="00F444A8" w:rsidRPr="00F444A8" w:rsidRDefault="00F444A8" w:rsidP="00F444A8">
            <w:pPr>
              <w:spacing w:after="40" w:line="278" w:lineRule="auto" w:before="40"/>
            </w:pPr>
            <w:r w:rsidRPr="00F444A8">
              <w:rPr>
                <w:rFonts w:ascii="Calibri" w:hAnsi="Calibri"/>
                <w:color w:val="222222"/>
                <w:sz w:val="20"/>
              </w:rPr>
              <w:t>Category Leadership</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1A49B6B9" w14:textId="77777777" w:rsidR="00F444A8" w:rsidRPr="00F444A8" w:rsidRDefault="00F444A8" w:rsidP="00F444A8">
            <w:pPr>
              <w:spacing w:after="40" w:line="278" w:lineRule="auto" w:before="40"/>
            </w:pPr>
            <w:r w:rsidRPr="00F444A8">
              <w:rPr>
                <w:rFonts w:ascii="Calibri" w:hAnsi="Calibri"/>
                <w:color w:val="222222"/>
                <w:sz w:val="20"/>
              </w:rPr>
              <w:t>Supports strong market positioning</w:t>
            </w:r>
          </w:p>
        </w:tc>
      </w:tr>
      <w:tr w:rsidR="00F444A8" w:rsidRPr="00F444A8" w14:paraId="404CFAE1"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53FC37A6" w14:textId="77777777" w:rsidR="00F444A8" w:rsidRPr="00F444A8" w:rsidRDefault="00F444A8" w:rsidP="00F444A8">
            <w:pPr>
              <w:spacing w:after="40" w:line="278" w:lineRule="auto" w:before="40"/>
            </w:pPr>
            <w:r w:rsidRPr="00F444A8">
              <w:rPr>
                <w:rFonts w:ascii="Calibri" w:hAnsi="Calibri"/>
                <w:color w:val="222222"/>
                <w:sz w:val="20"/>
              </w:rPr>
              <w:t>Brand Portfolio</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0DEFB705" w14:textId="77777777" w:rsidR="00F444A8" w:rsidRPr="00F444A8" w:rsidRDefault="00F444A8" w:rsidP="00F444A8">
            <w:pPr>
              <w:spacing w:after="40" w:line="278" w:lineRule="auto" w:before="40"/>
            </w:pPr>
            <w:r w:rsidRPr="00F444A8">
              <w:rPr>
                <w:rFonts w:ascii="Calibri" w:hAnsi="Calibri"/>
                <w:color w:val="222222"/>
                <w:sz w:val="20"/>
              </w:rPr>
              <w:t>Builds consumer recognition and loyalty</w:t>
            </w:r>
          </w:p>
        </w:tc>
      </w:tr>
      <w:tr w:rsidR="00F444A8" w:rsidRPr="00F444A8" w14:paraId="47BE1D21"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64416F30" w14:textId="77777777" w:rsidR="00F444A8" w:rsidRPr="00F444A8" w:rsidRDefault="00F444A8" w:rsidP="00F444A8">
            <w:pPr>
              <w:spacing w:after="40" w:line="278" w:lineRule="auto" w:before="40"/>
            </w:pPr>
            <w:r w:rsidRPr="00F444A8">
              <w:rPr>
                <w:rFonts w:ascii="Calibri" w:hAnsi="Calibri"/>
                <w:color w:val="222222"/>
                <w:sz w:val="20"/>
              </w:rPr>
              <w:t>Distribution Reach</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3D538264" w14:textId="77777777" w:rsidR="00F444A8" w:rsidRPr="00F444A8" w:rsidRDefault="00F444A8" w:rsidP="00F444A8">
            <w:pPr>
              <w:spacing w:after="40" w:line="278" w:lineRule="auto" w:before="40"/>
            </w:pPr>
            <w:r w:rsidRPr="00F444A8">
              <w:rPr>
                <w:rFonts w:ascii="Calibri" w:hAnsi="Calibri"/>
                <w:color w:val="222222"/>
                <w:sz w:val="20"/>
              </w:rPr>
              <w:t>Improves product availability and market penetration</w:t>
            </w:r>
          </w:p>
        </w:tc>
      </w:tr>
      <w:tr w:rsidR="00F444A8" w:rsidRPr="00F444A8" w14:paraId="4B885785"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63705CEB" w14:textId="77777777" w:rsidR="00F444A8" w:rsidRPr="00F444A8" w:rsidRDefault="00F444A8" w:rsidP="00F444A8">
            <w:pPr>
              <w:spacing w:after="40" w:line="278" w:lineRule="auto" w:before="40"/>
            </w:pPr>
            <w:r w:rsidRPr="00F444A8">
              <w:rPr>
                <w:rFonts w:ascii="Calibri" w:hAnsi="Calibri"/>
                <w:color w:val="222222"/>
                <w:sz w:val="20"/>
              </w:rPr>
              <w:t>International Presence</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68A98CB8" w14:textId="77777777" w:rsidR="00F444A8" w:rsidRPr="00F444A8" w:rsidRDefault="00F444A8" w:rsidP="00F444A8">
            <w:pPr>
              <w:spacing w:after="40" w:line="278" w:lineRule="auto" w:before="40"/>
            </w:pPr>
            <w:r w:rsidRPr="00F444A8">
              <w:rPr>
                <w:rFonts w:ascii="Calibri" w:hAnsi="Calibri"/>
                <w:color w:val="222222"/>
                <w:sz w:val="20"/>
              </w:rPr>
              <w:t>Diversifies revenue and growth opportunities</w:t>
            </w:r>
          </w:p>
        </w:tc>
      </w:tr>
      <w:tr w:rsidR="00F444A8" w:rsidRPr="00F444A8" w14:paraId="71E2672A"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489259A4" w14:textId="77777777" w:rsidR="00F444A8" w:rsidRPr="00F444A8" w:rsidRDefault="00F444A8" w:rsidP="00F444A8">
            <w:pPr>
              <w:spacing w:after="40" w:line="278" w:lineRule="auto" w:before="40"/>
            </w:pPr>
            <w:r w:rsidRPr="00F444A8">
              <w:rPr>
                <w:rFonts w:ascii="Calibri" w:hAnsi="Calibri"/>
                <w:color w:val="222222"/>
                <w:sz w:val="20"/>
              </w:rPr>
              <w:t>Consumer Understanding</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3185B7A1" w14:textId="77777777" w:rsidR="00F444A8" w:rsidRPr="00F444A8" w:rsidRDefault="00F444A8" w:rsidP="00F444A8">
            <w:pPr>
              <w:spacing w:after="40" w:line="278" w:lineRule="auto" w:before="40"/>
            </w:pPr>
            <w:r w:rsidRPr="00F444A8">
              <w:rPr>
                <w:rFonts w:ascii="Calibri" w:hAnsi="Calibri"/>
                <w:color w:val="222222"/>
                <w:sz w:val="20"/>
              </w:rPr>
              <w:t>Supports local product and market adaptation</w:t>
            </w:r>
          </w:p>
        </w:tc>
      </w:tr>
      <w:tr w:rsidR="00F444A8" w:rsidRPr="00F444A8" w14:paraId="302ACFCA"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159CA1A2" w14:textId="77777777" w:rsidR="00F444A8" w:rsidRPr="00F444A8" w:rsidRDefault="00F444A8" w:rsidP="00F444A8">
            <w:pPr>
              <w:spacing w:after="40" w:line="278" w:lineRule="auto" w:before="40"/>
            </w:pPr>
            <w:r w:rsidRPr="00F444A8">
              <w:rPr>
                <w:rFonts w:ascii="Calibri" w:hAnsi="Calibri"/>
                <w:color w:val="222222"/>
                <w:sz w:val="20"/>
              </w:rPr>
              <w:t>Innovation</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34F18291" w14:textId="77777777" w:rsidR="00F444A8" w:rsidRPr="00F444A8" w:rsidRDefault="00F444A8" w:rsidP="00F444A8">
            <w:pPr>
              <w:spacing w:after="40" w:line="278" w:lineRule="auto" w:before="40"/>
            </w:pPr>
            <w:r w:rsidRPr="00F444A8">
              <w:rPr>
                <w:rFonts w:ascii="Calibri" w:hAnsi="Calibri"/>
                <w:color w:val="222222"/>
                <w:sz w:val="20"/>
              </w:rPr>
              <w:t>Maintains relevance and creates growth opportunities</w:t>
            </w:r>
          </w:p>
        </w:tc>
      </w:tr>
      <w:tr w:rsidR="00F444A8" w:rsidRPr="00F444A8" w14:paraId="5737B7C6"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75724D6C" w14:textId="77777777" w:rsidR="00F444A8" w:rsidRPr="00F444A8" w:rsidRDefault="00F444A8" w:rsidP="00F444A8">
            <w:pPr>
              <w:spacing w:after="40" w:line="278" w:lineRule="auto" w:before="40"/>
            </w:pPr>
            <w:r w:rsidRPr="00F444A8">
              <w:rPr>
                <w:rFonts w:ascii="Calibri" w:hAnsi="Calibri"/>
                <w:color w:val="222222"/>
                <w:sz w:val="20"/>
              </w:rPr>
              <w:t>Manufacturing Capabilities</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3D112EA8" w14:textId="77777777" w:rsidR="00F444A8" w:rsidRPr="00F444A8" w:rsidRDefault="00F444A8" w:rsidP="00F444A8">
            <w:pPr>
              <w:spacing w:after="40" w:line="278" w:lineRule="auto" w:before="40"/>
            </w:pPr>
            <w:r w:rsidRPr="00F444A8">
              <w:rPr>
                <w:rFonts w:ascii="Calibri" w:hAnsi="Calibri"/>
                <w:color w:val="222222"/>
                <w:sz w:val="20"/>
              </w:rPr>
              <w:t>Supports quality and operational efficiency</w:t>
            </w:r>
          </w:p>
        </w:tc>
      </w:tr>
      <w:tr w:rsidR="00F444A8" w:rsidRPr="00F444A8" w14:paraId="5559D62B"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0F92117B" w14:textId="77777777" w:rsidR="00F444A8" w:rsidRPr="00F444A8" w:rsidRDefault="00F444A8" w:rsidP="00F444A8">
            <w:pPr>
              <w:spacing w:after="40" w:line="278" w:lineRule="auto" w:before="40"/>
            </w:pPr>
            <w:r w:rsidRPr="00F444A8">
              <w:rPr>
                <w:rFonts w:ascii="Calibri" w:hAnsi="Calibri"/>
                <w:color w:val="222222"/>
                <w:sz w:val="20"/>
              </w:rPr>
              <w:t>Portfolio Diversification</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71B55A65" w14:textId="77777777" w:rsidR="00F444A8" w:rsidRPr="00F444A8" w:rsidRDefault="00F444A8" w:rsidP="00F444A8">
            <w:pPr>
              <w:spacing w:after="40" w:line="278" w:lineRule="auto" w:before="40"/>
            </w:pPr>
            <w:r w:rsidRPr="00F444A8">
              <w:rPr>
                <w:rFonts w:ascii="Calibri" w:hAnsi="Calibri"/>
                <w:color w:val="222222"/>
                <w:sz w:val="20"/>
              </w:rPr>
              <w:t>Reduces dependence on a single category</w:t>
            </w:r>
          </w:p>
        </w:tc>
      </w:tr>
      <w:tr w:rsidR="00F444A8" w:rsidRPr="00F444A8" w14:paraId="1C119FAC"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727A04A9" w14:textId="77777777" w:rsidR="00F444A8" w:rsidRPr="00F444A8" w:rsidRDefault="00F444A8" w:rsidP="00F444A8">
            <w:pPr>
              <w:spacing w:after="40" w:line="278" w:lineRule="auto" w:before="40"/>
            </w:pPr>
            <w:r w:rsidRPr="00F444A8">
              <w:rPr>
                <w:rFonts w:ascii="Calibri" w:hAnsi="Calibri"/>
                <w:color w:val="222222"/>
                <w:sz w:val="20"/>
              </w:rPr>
              <w:t>Emerging-Market Exposure</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4E11CDD1" w14:textId="77777777" w:rsidR="00F444A8" w:rsidRPr="00F444A8" w:rsidRDefault="00F444A8" w:rsidP="00F444A8">
            <w:pPr>
              <w:spacing w:after="40" w:line="278" w:lineRule="auto" w:before="40"/>
            </w:pPr>
            <w:r w:rsidRPr="00F444A8">
              <w:rPr>
                <w:rFonts w:ascii="Calibri" w:hAnsi="Calibri"/>
                <w:color w:val="222222"/>
                <w:sz w:val="20"/>
              </w:rPr>
              <w:t>Provides long-term consumption opportunities</w:t>
            </w:r>
          </w:p>
        </w:tc>
      </w:tr>
    </w:tbl>
    <w:p w14:paraId="6B274DAB" w14:textId="77777777" w:rsidR="00F444A8" w:rsidRPr="00F444A8" w:rsidRDefault="00F444A8" w:rsidP="00F444A8">
      <w:pPr>
        <w:pStyle w:val="Heading2"/>
        <w:rPr>
          <w:b/>
          <w:bCs/>
        </w:rPr>
      </w:pPr>
      <w:r w:rsidRPr="00F444A8">
        <w:rPr>
          <w:rFonts w:ascii="Calibri" w:hAnsi="Calibri"/>
          <w:b/>
          <w:bCs/>
          <w:color w:val="007A4B"/>
          <w:sz w:val="26"/>
        </w:rPr>
        <w:t>5.15 Areas That Could Weaken Competitive Position</w:t>
      </w:r>
    </w:p>
    <w:p w14:paraId="5DDB7E33" w14:textId="77777777" w:rsidR="00F444A8" w:rsidRPr="00F444A8" w:rsidRDefault="00F444A8" w:rsidP="00F444A8">
      <w:pPr>
        <w:spacing w:after="100" w:before="0"/>
      </w:pPr>
      <w:r w:rsidRPr="00F444A8">
        <w:rPr>
          <w:rFonts w:ascii="Calibri" w:hAnsi="Calibri"/>
          <w:color w:val="222222"/>
          <w:sz w:val="24"/>
        </w:rPr>
        <w:t>GCPL's competitive position also faces several challenges.</w:t>
      </w:r>
    </w:p>
    <w:p w14:paraId="488545B7" w14:textId="77777777" w:rsidR="00F444A8" w:rsidRPr="00F444A8" w:rsidRDefault="00F444A8" w:rsidP="00F444A8">
      <w:pPr>
        <w:spacing w:after="100" w:before="0"/>
        <w:rPr>
          <w:b/>
          <w:bCs/>
        </w:rPr>
      </w:pPr>
      <w:r w:rsidRPr="00F444A8">
        <w:rPr>
          <w:rFonts w:ascii="Calibri" w:hAnsi="Calibri"/>
          <w:bCs/>
          <w:color w:val="222222"/>
          <w:sz w:val="24"/>
        </w:rPr>
        <w:t>Intense Competition</w:t>
      </w:r>
    </w:p>
    <w:p w14:paraId="3BD0597E" w14:textId="77777777" w:rsidR="00F444A8" w:rsidRPr="00F444A8" w:rsidRDefault="00F444A8" w:rsidP="00F444A8">
      <w:pPr>
        <w:spacing w:after="100" w:before="0"/>
      </w:pPr>
      <w:r w:rsidRPr="00F444A8">
        <w:rPr>
          <w:rFonts w:ascii="Calibri" w:hAnsi="Calibri"/>
          <w:color w:val="222222"/>
          <w:sz w:val="24"/>
        </w:rPr>
        <w:t>Consumer-product categories are highly competitive, and market positions can change over time.</w:t>
      </w:r>
    </w:p>
    <w:p w14:paraId="430612B6" w14:textId="77777777" w:rsidR="00F444A8" w:rsidRPr="00F444A8" w:rsidRDefault="00F444A8" w:rsidP="00F444A8">
      <w:pPr>
        <w:spacing w:after="100" w:before="0"/>
        <w:rPr>
          <w:b/>
          <w:bCs/>
        </w:rPr>
      </w:pPr>
      <w:r w:rsidRPr="00F444A8">
        <w:rPr>
          <w:rFonts w:ascii="Calibri" w:hAnsi="Calibri"/>
          <w:bCs/>
          <w:color w:val="222222"/>
          <w:sz w:val="24"/>
        </w:rPr>
        <w:t>Changing Consumer Preferences</w:t>
      </w:r>
    </w:p>
    <w:p w14:paraId="5B08A516" w14:textId="77777777" w:rsidR="00F444A8" w:rsidRPr="00F444A8" w:rsidRDefault="00F444A8" w:rsidP="00F444A8">
      <w:pPr>
        <w:spacing w:after="100" w:before="0"/>
      </w:pPr>
      <w:r w:rsidRPr="00F444A8">
        <w:rPr>
          <w:rFonts w:ascii="Calibri" w:hAnsi="Calibri"/>
          <w:color w:val="222222"/>
          <w:sz w:val="24"/>
        </w:rPr>
        <w:t>Established brands need continuous innovation to remain relevant.</w:t>
      </w:r>
    </w:p>
    <w:p w14:paraId="75B21614" w14:textId="77777777" w:rsidR="00F444A8" w:rsidRPr="00F444A8" w:rsidRDefault="00F444A8" w:rsidP="00F444A8">
      <w:pPr>
        <w:spacing w:after="100" w:before="0"/>
        <w:rPr>
          <w:b/>
          <w:bCs/>
        </w:rPr>
      </w:pPr>
      <w:r w:rsidRPr="00F444A8">
        <w:rPr>
          <w:rFonts w:ascii="Calibri" w:hAnsi="Calibri"/>
          <w:bCs/>
          <w:color w:val="222222"/>
          <w:sz w:val="24"/>
        </w:rPr>
        <w:t>Marketing Pressure</w:t>
      </w:r>
    </w:p>
    <w:p w14:paraId="4C05FC58" w14:textId="77777777" w:rsidR="00F444A8" w:rsidRPr="00F444A8" w:rsidRDefault="00F444A8" w:rsidP="00F444A8">
      <w:pPr>
        <w:spacing w:after="100" w:before="0"/>
      </w:pPr>
      <w:r w:rsidRPr="00F444A8">
        <w:rPr>
          <w:rFonts w:ascii="Calibri" w:hAnsi="Calibri"/>
          <w:color w:val="222222"/>
          <w:sz w:val="24"/>
        </w:rPr>
        <w:t>Maintaining brands and market positions requires ongoing investment.</w:t>
      </w:r>
    </w:p>
    <w:p w14:paraId="1CAE9835" w14:textId="77777777" w:rsidR="00F444A8" w:rsidRPr="00F444A8" w:rsidRDefault="00F444A8" w:rsidP="00F444A8">
      <w:pPr>
        <w:spacing w:after="100" w:before="0"/>
        <w:rPr>
          <w:b/>
          <w:bCs/>
        </w:rPr>
      </w:pPr>
      <w:r w:rsidRPr="00F444A8">
        <w:rPr>
          <w:rFonts w:ascii="Calibri" w:hAnsi="Calibri"/>
          <w:bCs/>
          <w:color w:val="222222"/>
          <w:sz w:val="24"/>
        </w:rPr>
        <w:t>International Complexity</w:t>
      </w:r>
    </w:p>
    <w:p w14:paraId="7111F3BB" w14:textId="77777777" w:rsidR="00F444A8" w:rsidRPr="00F444A8" w:rsidRDefault="00F444A8" w:rsidP="00F444A8">
      <w:pPr>
        <w:spacing w:after="100" w:before="0"/>
      </w:pPr>
      <w:r w:rsidRPr="00F444A8">
        <w:rPr>
          <w:rFonts w:ascii="Calibri" w:hAnsi="Calibri"/>
          <w:color w:val="222222"/>
          <w:sz w:val="24"/>
        </w:rPr>
        <w:t>Different markets require different strategies and increase execution risk.</w:t>
      </w:r>
    </w:p>
    <w:p w14:paraId="58C03BE7" w14:textId="77777777" w:rsidR="00F444A8" w:rsidRPr="00F444A8" w:rsidRDefault="00F444A8" w:rsidP="00F444A8">
      <w:pPr>
        <w:spacing w:after="100" w:before="0"/>
        <w:rPr>
          <w:b/>
          <w:bCs/>
        </w:rPr>
      </w:pPr>
      <w:r w:rsidRPr="00F444A8">
        <w:rPr>
          <w:rFonts w:ascii="Calibri" w:hAnsi="Calibri"/>
          <w:bCs/>
          <w:color w:val="222222"/>
          <w:sz w:val="24"/>
        </w:rPr>
        <w:t>Cost Pressure</w:t>
      </w:r>
    </w:p>
    <w:p w14:paraId="61C6E734" w14:textId="77777777" w:rsidR="00F444A8" w:rsidRPr="00F444A8" w:rsidRDefault="00F444A8" w:rsidP="00F444A8">
      <w:pPr>
        <w:spacing w:after="100" w:before="0"/>
      </w:pPr>
      <w:r w:rsidRPr="00F444A8">
        <w:rPr>
          <w:rFonts w:ascii="Calibri" w:hAnsi="Calibri"/>
          <w:color w:val="222222"/>
          <w:sz w:val="24"/>
        </w:rPr>
        <w:t>Higher input costs can affect margins and pricing decisions.</w:t>
      </w:r>
    </w:p>
    <w:p w14:paraId="26A0B160" w14:textId="77777777" w:rsidR="00F444A8" w:rsidRPr="00F444A8" w:rsidRDefault="00F444A8" w:rsidP="00F444A8">
      <w:pPr>
        <w:spacing w:after="100" w:before="0"/>
        <w:rPr>
          <w:b/>
          <w:bCs/>
        </w:rPr>
      </w:pPr>
      <w:r w:rsidRPr="00F444A8">
        <w:rPr>
          <w:rFonts w:ascii="Calibri" w:hAnsi="Calibri"/>
          <w:bCs/>
          <w:color w:val="222222"/>
          <w:sz w:val="24"/>
        </w:rPr>
        <w:t>New Category Execution</w:t>
      </w:r>
    </w:p>
    <w:p w14:paraId="7DC17089" w14:textId="77777777" w:rsidR="00F444A8" w:rsidRPr="00F444A8" w:rsidRDefault="00F444A8" w:rsidP="00F444A8">
      <w:pPr>
        <w:spacing w:after="100" w:before="0"/>
      </w:pPr>
      <w:r w:rsidRPr="00F444A8">
        <w:rPr>
          <w:rFonts w:ascii="Calibri" w:hAnsi="Calibri"/>
          <w:color w:val="222222"/>
          <w:sz w:val="24"/>
        </w:rPr>
        <w:t>Expansion into new businesses requires successful brand building and scale.</w:t>
      </w:r>
    </w:p>
    <w:p w14:paraId="01072E9C" w14:textId="77777777" w:rsidR="00F444A8" w:rsidRPr="00F444A8" w:rsidRDefault="00F444A8" w:rsidP="00F444A8">
      <w:pPr>
        <w:spacing w:after="100" w:before="0"/>
      </w:pPr>
      <w:r w:rsidRPr="00F444A8">
        <w:rPr>
          <w:rFonts w:ascii="Calibri" w:hAnsi="Calibri"/>
          <w:color w:val="222222"/>
          <w:sz w:val="24"/>
        </w:rPr>
        <w:t>These factors mean that competitive strength should be evaluated dynamically rather than simply based on current market positions.</w:t>
      </w:r>
    </w:p>
    <w:p w14:paraId="0B93CD73" w14:textId="77777777" w:rsidR="00F444A8" w:rsidRPr="00F444A8" w:rsidRDefault="00F444A8" w:rsidP="00F444A8">
      <w:pPr>
        <w:pStyle w:val="Heading2"/>
        <w:rPr>
          <w:b/>
          <w:bCs/>
        </w:rPr>
      </w:pPr>
      <w:r w:rsidRPr="00F444A8">
        <w:rPr>
          <w:rFonts w:ascii="Calibri" w:hAnsi="Calibri"/>
          <w:b/>
          <w:bCs/>
          <w:color w:val="007A4B"/>
          <w:sz w:val="26"/>
        </w:rPr>
        <w:t>Investor Takeaway</w:t>
      </w:r>
    </w:p>
    <w:p w14:paraId="403D5FCA" w14:textId="77777777" w:rsidR="00F444A8" w:rsidRPr="00F444A8" w:rsidRDefault="00F444A8" w:rsidP="00F444A8">
      <w:pPr>
        <w:spacing w:after="100" w:before="0"/>
      </w:pPr>
      <w:r w:rsidRPr="00F444A8">
        <w:rPr>
          <w:rFonts w:ascii="Calibri" w:hAnsi="Calibri"/>
          <w:color w:val="222222"/>
          <w:sz w:val="24"/>
        </w:rPr>
        <w:lastRenderedPageBreak/>
        <w:t xml:space="preserve">GCPL's competitive strength is primarily built around </w:t>
      </w:r>
      <w:r w:rsidRPr="00F444A8">
        <w:rPr>
          <w:rFonts w:ascii="Calibri" w:hAnsi="Calibri"/>
          <w:bCs/>
          <w:color w:val="222222"/>
          <w:sz w:val="24"/>
        </w:rPr>
        <w:t>category leadership, established brands, distribution capabilities and geographical diversification</w:t>
      </w:r>
      <w:r w:rsidRPr="00F444A8">
        <w:rPr>
          <w:rFonts w:ascii="Calibri" w:hAnsi="Calibri"/>
          <w:color w:val="222222"/>
          <w:sz w:val="24"/>
        </w:rPr>
        <w:t>.</w:t>
      </w:r>
    </w:p>
    <w:p w14:paraId="0D909167" w14:textId="6C83DE92" w:rsidR="00F444A8" w:rsidRPr="00F444A8" w:rsidRDefault="00F444A8" w:rsidP="00F444A8">
      <w:pPr>
        <w:spacing w:after="100" w:before="0"/>
      </w:pPr>
      <w:r w:rsidRPr="00F444A8">
        <w:rPr>
          <w:rFonts w:ascii="Calibri" w:hAnsi="Calibri"/>
          <w:color w:val="222222"/>
          <w:sz w:val="24"/>
        </w:rPr>
        <w:t xml:space="preserve">The company holds particularly strong positions in </w:t>
      </w:r>
      <w:r w:rsidRPr="00F444A8">
        <w:rPr>
          <w:rFonts w:ascii="Calibri" w:hAnsi="Calibri"/>
          <w:bCs/>
          <w:color w:val="222222"/>
          <w:sz w:val="24"/>
        </w:rPr>
        <w:t>Household Insecticides, Air Care and Hair Colour</w:t>
      </w:r>
      <w:r w:rsidRPr="00F444A8">
        <w:rPr>
          <w:rFonts w:ascii="Calibri" w:hAnsi="Calibri"/>
          <w:color w:val="222222"/>
          <w:sz w:val="24"/>
        </w:rPr>
        <w:t xml:space="preserve">, providing an important foundation for its consumer-products business. </w:t>
      </w:r>
    </w:p>
    <w:p w14:paraId="7E26E372" w14:textId="77777777" w:rsidR="00F444A8" w:rsidRPr="00F444A8" w:rsidRDefault="00F444A8" w:rsidP="00F444A8">
      <w:pPr>
        <w:spacing w:after="100" w:before="0"/>
      </w:pPr>
      <w:r w:rsidRPr="00F444A8">
        <w:rPr>
          <w:rFonts w:ascii="Calibri" w:hAnsi="Calibri"/>
          <w:color w:val="222222"/>
          <w:sz w:val="24"/>
        </w:rPr>
        <w:t>Its international presence also differentiates GCPL by providing access to multiple consumer markets and reducing complete dependence on India. However, international diversification will only create long-term shareholder value if the company can improve profitability and maintain disciplined execution across these markets.</w:t>
      </w:r>
    </w:p>
    <w:p w14:paraId="34F0941C" w14:textId="77777777" w:rsidR="00F444A8" w:rsidRPr="00F444A8" w:rsidRDefault="00F444A8" w:rsidP="00F444A8">
      <w:pPr>
        <w:spacing w:after="100" w:before="0"/>
      </w:pPr>
      <w:r w:rsidRPr="00F444A8">
        <w:rPr>
          <w:rFonts w:ascii="Calibri" w:hAnsi="Calibri"/>
          <w:color w:val="222222"/>
          <w:sz w:val="24"/>
        </w:rPr>
        <w:t>The biggest competitive advantage for GCPL is therefore not any single product or market. It is the combination of:</w:t>
      </w:r>
    </w:p>
    <w:p w14:paraId="0C6ECE37" w14:textId="77777777" w:rsidR="00F444A8" w:rsidRPr="00F444A8" w:rsidRDefault="00F444A8" w:rsidP="00F444A8">
      <w:pPr>
        <w:spacing w:after="100" w:before="0"/>
      </w:pPr>
      <w:r w:rsidRPr="00F444A8">
        <w:rPr>
          <w:rFonts w:ascii="Calibri" w:hAnsi="Calibri"/>
          <w:bCs/>
          <w:color w:val="222222"/>
          <w:sz w:val="24"/>
        </w:rPr>
        <w:t>Strong Categories + Consumer Brands + Distribution + Innovation + International Reach</w:t>
      </w:r>
    </w:p>
    <w:p w14:paraId="11E9D7DE" w14:textId="77777777" w:rsidR="00F444A8" w:rsidRPr="00F444A8" w:rsidRDefault="00F444A8" w:rsidP="00F444A8">
      <w:pPr>
        <w:spacing w:after="100" w:before="0"/>
      </w:pPr>
      <w:r w:rsidRPr="00F444A8">
        <w:rPr>
          <w:rFonts w:ascii="Calibri" w:hAnsi="Calibri"/>
          <w:color w:val="222222"/>
          <w:sz w:val="24"/>
        </w:rPr>
        <w:t xml:space="preserve">For investors, the key question is whether these competitive strengths can translate into </w:t>
      </w:r>
      <w:r w:rsidRPr="00F444A8">
        <w:rPr>
          <w:rFonts w:ascii="Calibri" w:hAnsi="Calibri"/>
          <w:bCs/>
          <w:color w:val="222222"/>
          <w:sz w:val="24"/>
        </w:rPr>
        <w:t>sustainable revenue growth, improving margins, strong cash generation and attractive returns on capital</w:t>
      </w:r>
      <w:r w:rsidRPr="00F444A8">
        <w:rPr>
          <w:rFonts w:ascii="Calibri" w:hAnsi="Calibri"/>
          <w:color w:val="222222"/>
          <w:sz w:val="24"/>
        </w:rPr>
        <w:t>.</w:t>
      </w:r>
    </w:p>
    <w:p w14:paraId="782E97E7" w14:textId="77777777" w:rsidR="00F444A8" w:rsidRPr="00F444A8" w:rsidRDefault="00F444A8" w:rsidP="00F444A8">
      <w:pPr>
        <w:pStyle w:val="Heading1"/>
        <w:rPr>
          <w:b/>
          <w:bCs/>
        </w:rPr>
        <w:pBdr>
          <w:bottom w:val="single" w:sz="6" w:space="4" w:color="005C2E"/>
        </w:pBdr>
      </w:pPr>
      <w:r w:rsidRPr="00F444A8">
        <w:rPr>
          <w:rFonts w:ascii="Calibri" w:hAnsi="Calibri"/>
          <w:b/>
          <w:bCs/>
          <w:color w:val="005C2E"/>
          <w:sz w:val="28"/>
        </w:rPr>
        <w:t>Chapter 6: Financial Performance Analysis</w:t>
      </w:r>
    </w:p>
    <w:p w14:paraId="2E866DE2" w14:textId="77777777" w:rsidR="00F444A8" w:rsidRPr="00F444A8" w:rsidRDefault="00F444A8" w:rsidP="00F444A8">
      <w:pPr>
        <w:pStyle w:val="Heading2"/>
        <w:rPr>
          <w:b/>
          <w:bCs/>
        </w:rPr>
      </w:pPr>
      <w:r w:rsidRPr="00F444A8">
        <w:rPr>
          <w:rFonts w:ascii="Calibri" w:hAnsi="Calibri"/>
          <w:b/>
          <w:bCs/>
          <w:color w:val="007A4B"/>
          <w:sz w:val="26"/>
        </w:rPr>
        <w:t>6.1 Introduction</w:t>
      </w:r>
    </w:p>
    <w:p w14:paraId="76323F68" w14:textId="77777777" w:rsidR="00F444A8" w:rsidRPr="00F444A8" w:rsidRDefault="00F444A8" w:rsidP="00F444A8">
      <w:pPr>
        <w:spacing w:after="100" w:before="0"/>
      </w:pPr>
      <w:r w:rsidRPr="00F444A8">
        <w:rPr>
          <w:rFonts w:ascii="Calibri" w:hAnsi="Calibri"/>
          <w:color w:val="222222"/>
          <w:sz w:val="24"/>
        </w:rPr>
        <w:t>After understanding GCPL's business model, strategy, portfolio and competitive strengths, the next step is to examine how these factors have translated into actual financial performance.</w:t>
      </w:r>
    </w:p>
    <w:p w14:paraId="00B75D7D" w14:textId="77777777" w:rsidR="00F444A8" w:rsidRPr="00F444A8" w:rsidRDefault="00F444A8" w:rsidP="00F444A8">
      <w:pPr>
        <w:spacing w:after="100" w:before="0"/>
      </w:pPr>
      <w:r w:rsidRPr="00F444A8">
        <w:rPr>
          <w:rFonts w:ascii="Calibri" w:hAnsi="Calibri"/>
          <w:color w:val="222222"/>
          <w:sz w:val="24"/>
        </w:rPr>
        <w:t xml:space="preserve">This chapter focuses primarily on the company's </w:t>
      </w:r>
      <w:r w:rsidRPr="00F444A8">
        <w:rPr>
          <w:rFonts w:ascii="Calibri" w:hAnsi="Calibri"/>
          <w:bCs/>
          <w:color w:val="222222"/>
          <w:sz w:val="24"/>
        </w:rPr>
        <w:t>consolidated financial performance</w:t>
      </w:r>
      <w:r w:rsidRPr="00F444A8">
        <w:rPr>
          <w:rFonts w:ascii="Calibri" w:hAnsi="Calibri"/>
          <w:color w:val="222222"/>
          <w:sz w:val="24"/>
        </w:rPr>
        <w:t>, as the consolidated statements provide a more complete picture of GCPL's operations across India and its international businesses.</w:t>
      </w:r>
    </w:p>
    <w:p w14:paraId="158A3CAF" w14:textId="77777777" w:rsidR="00F444A8" w:rsidRPr="00F444A8" w:rsidRDefault="00F444A8" w:rsidP="00F444A8">
      <w:pPr>
        <w:spacing w:after="100" w:before="0"/>
      </w:pPr>
      <w:r w:rsidRPr="00F444A8">
        <w:rPr>
          <w:rFonts w:ascii="Calibri" w:hAnsi="Calibri"/>
          <w:color w:val="222222"/>
          <w:sz w:val="24"/>
        </w:rPr>
        <w:t>The analysis will focus on:</w:t>
      </w:r>
    </w:p>
    <w:p w14:paraId="7346C8DC" w14:textId="77777777" w:rsidR="00F444A8" w:rsidRPr="00F444A8" w:rsidRDefault="00F444A8" w:rsidP="00F444A8">
      <w:pPr>
        <w:numPr>
          <w:ilvl w:val="0"/>
          <w:numId w:val="77"/>
        </w:numPr>
        <w:spacing w:after="100" w:before="0"/>
      </w:pPr>
      <w:r w:rsidRPr="00F444A8">
        <w:rPr>
          <w:rFonts w:ascii="Calibri" w:hAnsi="Calibri"/>
          <w:color w:val="222222"/>
          <w:sz w:val="24"/>
        </w:rPr>
        <w:t>Revenue growth</w:t>
      </w:r>
    </w:p>
    <w:p w14:paraId="7D94899B" w14:textId="77777777" w:rsidR="00F444A8" w:rsidRPr="00F444A8" w:rsidRDefault="00F444A8" w:rsidP="00F444A8">
      <w:pPr>
        <w:numPr>
          <w:ilvl w:val="0"/>
          <w:numId w:val="77"/>
        </w:numPr>
        <w:spacing w:after="100" w:before="0"/>
      </w:pPr>
      <w:r w:rsidRPr="00F444A8">
        <w:rPr>
          <w:rFonts w:ascii="Calibri" w:hAnsi="Calibri"/>
          <w:color w:val="222222"/>
          <w:sz w:val="24"/>
        </w:rPr>
        <w:t>Operating performance</w:t>
      </w:r>
    </w:p>
    <w:p w14:paraId="466FF446" w14:textId="77777777" w:rsidR="00F444A8" w:rsidRPr="00F444A8" w:rsidRDefault="00F444A8" w:rsidP="00F444A8">
      <w:pPr>
        <w:numPr>
          <w:ilvl w:val="0"/>
          <w:numId w:val="77"/>
        </w:numPr>
        <w:spacing w:after="100" w:before="0"/>
      </w:pPr>
      <w:r w:rsidRPr="00F444A8">
        <w:rPr>
          <w:rFonts w:ascii="Calibri" w:hAnsi="Calibri"/>
          <w:color w:val="222222"/>
          <w:sz w:val="24"/>
        </w:rPr>
        <w:t>Profitability</w:t>
      </w:r>
    </w:p>
    <w:p w14:paraId="4FFAE9BC" w14:textId="77777777" w:rsidR="00F444A8" w:rsidRPr="00F444A8" w:rsidRDefault="00F444A8" w:rsidP="00F444A8">
      <w:pPr>
        <w:numPr>
          <w:ilvl w:val="0"/>
          <w:numId w:val="77"/>
        </w:numPr>
        <w:spacing w:after="100" w:before="0"/>
      </w:pPr>
      <w:r w:rsidRPr="00F444A8">
        <w:rPr>
          <w:rFonts w:ascii="Calibri" w:hAnsi="Calibri"/>
          <w:color w:val="222222"/>
          <w:sz w:val="24"/>
        </w:rPr>
        <w:t>Exceptional items</w:t>
      </w:r>
    </w:p>
    <w:p w14:paraId="67E5B600" w14:textId="77777777" w:rsidR="00F444A8" w:rsidRPr="00F444A8" w:rsidRDefault="00F444A8" w:rsidP="00F444A8">
      <w:pPr>
        <w:numPr>
          <w:ilvl w:val="0"/>
          <w:numId w:val="77"/>
        </w:numPr>
        <w:spacing w:after="100" w:before="0"/>
      </w:pPr>
      <w:r w:rsidRPr="00F444A8">
        <w:rPr>
          <w:rFonts w:ascii="Calibri" w:hAnsi="Calibri"/>
          <w:color w:val="222222"/>
          <w:sz w:val="24"/>
        </w:rPr>
        <w:t>Profit before tax</w:t>
      </w:r>
    </w:p>
    <w:p w14:paraId="7283FCA2" w14:textId="77777777" w:rsidR="00F444A8" w:rsidRPr="00F444A8" w:rsidRDefault="00F444A8" w:rsidP="00F444A8">
      <w:pPr>
        <w:numPr>
          <w:ilvl w:val="0"/>
          <w:numId w:val="77"/>
        </w:numPr>
        <w:spacing w:after="100" w:before="0"/>
      </w:pPr>
      <w:r w:rsidRPr="00F444A8">
        <w:rPr>
          <w:rFonts w:ascii="Calibri" w:hAnsi="Calibri"/>
          <w:color w:val="222222"/>
          <w:sz w:val="24"/>
        </w:rPr>
        <w:t>Profit after tax</w:t>
      </w:r>
    </w:p>
    <w:p w14:paraId="4C7FBC80" w14:textId="77777777" w:rsidR="00F444A8" w:rsidRPr="00F444A8" w:rsidRDefault="00F444A8" w:rsidP="00F444A8">
      <w:pPr>
        <w:numPr>
          <w:ilvl w:val="0"/>
          <w:numId w:val="77"/>
        </w:numPr>
        <w:spacing w:after="100" w:before="0"/>
      </w:pPr>
      <w:r w:rsidRPr="00F444A8">
        <w:rPr>
          <w:rFonts w:ascii="Calibri" w:hAnsi="Calibri"/>
          <w:color w:val="222222"/>
          <w:sz w:val="24"/>
        </w:rPr>
        <w:t>Quality of earnings</w:t>
      </w:r>
    </w:p>
    <w:p w14:paraId="5B6F58D5" w14:textId="77777777" w:rsidR="00F444A8" w:rsidRPr="00F444A8" w:rsidRDefault="00F444A8" w:rsidP="00F444A8">
      <w:pPr>
        <w:spacing w:after="100" w:before="0"/>
      </w:pPr>
      <w:r w:rsidRPr="00F444A8">
        <w:rPr>
          <w:rFonts w:ascii="Calibri" w:hAnsi="Calibri"/>
          <w:color w:val="222222"/>
          <w:sz w:val="24"/>
        </w:rPr>
        <w:lastRenderedPageBreak/>
        <w:t>The following table provides a starting overview of GCPL's consolidated performance.</w:t>
      </w:r>
    </w:p>
    <w:tbl>
      <w:tblPr>
        <w:tblStyle w:val="TableGrid"/>
        <w:tblW w:w="0" w:type="auto"/>
        <w:tblLook w:val="04A0" w:firstRow="1" w:lastRow="0" w:firstColumn="1" w:lastColumn="0" w:noHBand="0" w:noVBand="1"/>
      </w:tblPr>
      <w:tblGrid>
        <w:gridCol w:w="3892"/>
        <w:gridCol w:w="1666"/>
        <w:gridCol w:w="1666"/>
        <w:gridCol w:w="1792"/>
      </w:tblGrid>
      <w:tr w:rsidR="00F444A8" w:rsidRPr="00F444A8" w14:paraId="27769C03" w14:textId="77777777" w:rsidTr="00F444A8">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59AFD784" w14:textId="77777777" w:rsidR="00F444A8" w:rsidRPr="00F444A8" w:rsidRDefault="00F444A8" w:rsidP="00F444A8">
            <w:pPr>
              <w:spacing w:after="40" w:line="278" w:lineRule="auto" w:before="40"/>
              <w:rPr>
                <w:b/>
                <w:bCs/>
              </w:rPr>
            </w:pPr>
            <w:r w:rsidRPr="00F444A8">
              <w:rPr>
                <w:rFonts w:ascii="Calibri" w:hAnsi="Calibri"/>
                <w:b/>
                <w:bCs/>
                <w:color w:val="FFFFFF"/>
                <w:sz w:val="20"/>
              </w:rPr>
              <w:t>Particulars</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49EBD19F" w14:textId="77777777" w:rsidR="00F444A8" w:rsidRPr="00F444A8" w:rsidRDefault="00F444A8" w:rsidP="00F444A8">
            <w:pPr>
              <w:spacing w:after="40" w:line="278" w:lineRule="auto" w:before="40"/>
              <w:rPr>
                <w:b/>
                <w:bCs/>
              </w:rPr>
            </w:pPr>
            <w:r w:rsidRPr="00F444A8">
              <w:rPr>
                <w:rFonts w:ascii="Calibri" w:hAnsi="Calibri"/>
                <w:b/>
                <w:bCs/>
                <w:color w:val="FFFFFF"/>
                <w:sz w:val="20"/>
              </w:rPr>
              <w:t>FY2025</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76D5A576" w14:textId="77777777" w:rsidR="00F444A8" w:rsidRPr="00F444A8" w:rsidRDefault="00F444A8" w:rsidP="00F444A8">
            <w:pPr>
              <w:spacing w:after="40" w:line="278" w:lineRule="auto" w:before="40"/>
              <w:rPr>
                <w:b/>
                <w:bCs/>
              </w:rPr>
            </w:pPr>
            <w:r w:rsidRPr="00F444A8">
              <w:rPr>
                <w:rFonts w:ascii="Calibri" w:hAnsi="Calibri"/>
                <w:b/>
                <w:bCs/>
                <w:color w:val="FFFFFF"/>
                <w:sz w:val="20"/>
              </w:rPr>
              <w:t>FY2026</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7D39A4DD" w14:textId="77777777" w:rsidR="00F444A8" w:rsidRPr="00F444A8" w:rsidRDefault="00F444A8" w:rsidP="00F444A8">
            <w:pPr>
              <w:spacing w:after="40" w:line="278" w:lineRule="auto" w:before="40"/>
              <w:rPr>
                <w:b/>
                <w:bCs/>
              </w:rPr>
            </w:pPr>
            <w:r w:rsidRPr="00F444A8">
              <w:rPr>
                <w:rFonts w:ascii="Calibri" w:hAnsi="Calibri"/>
                <w:b/>
                <w:bCs/>
                <w:color w:val="FFFFFF"/>
                <w:sz w:val="20"/>
              </w:rPr>
              <w:t>Change</w:t>
            </w:r>
          </w:p>
        </w:tc>
      </w:tr>
      <w:tr w:rsidR="00F444A8" w:rsidRPr="00F444A8" w14:paraId="4E136E2A"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0C4BDDF5" w14:textId="77777777" w:rsidR="00F444A8" w:rsidRPr="00F444A8" w:rsidRDefault="00F444A8" w:rsidP="00F444A8">
            <w:pPr>
              <w:spacing w:after="40" w:line="278" w:lineRule="auto" w:before="40"/>
            </w:pPr>
            <w:r w:rsidRPr="00F444A8">
              <w:rPr>
                <w:rFonts w:ascii="Calibri" w:hAnsi="Calibri"/>
                <w:color w:val="222222"/>
                <w:sz w:val="20"/>
              </w:rPr>
              <w:t>Revenue from Operations</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58EC2B0" w14:textId="77777777" w:rsidR="00F444A8" w:rsidRPr="00F444A8" w:rsidRDefault="00F444A8" w:rsidP="00F444A8">
            <w:pPr>
              <w:spacing w:after="40" w:line="278" w:lineRule="auto" w:before="40"/>
            </w:pPr>
            <w:r w:rsidRPr="00F444A8">
              <w:rPr>
                <w:rFonts w:ascii="Calibri" w:hAnsi="Calibri"/>
                <w:color w:val="222222"/>
                <w:sz w:val="20"/>
              </w:rPr>
              <w:t>₹13,996.54 Cr</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60CFCD1A" w14:textId="77777777" w:rsidR="00F444A8" w:rsidRPr="00F444A8" w:rsidRDefault="00F444A8" w:rsidP="00F444A8">
            <w:pPr>
              <w:spacing w:after="40" w:line="278" w:lineRule="auto" w:before="40"/>
            </w:pPr>
            <w:r w:rsidRPr="00F444A8">
              <w:rPr>
                <w:rFonts w:ascii="Calibri" w:hAnsi="Calibri"/>
                <w:color w:val="222222"/>
                <w:sz w:val="20"/>
              </w:rPr>
              <w:t>₹15,177.90 Cr</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1EFC3F41" w14:textId="77777777" w:rsidR="00F444A8" w:rsidRPr="00F444A8" w:rsidRDefault="00F444A8" w:rsidP="00F444A8">
            <w:pPr>
              <w:spacing w:after="40" w:line="278" w:lineRule="auto" w:before="40"/>
            </w:pPr>
            <w:r w:rsidRPr="00F444A8">
              <w:rPr>
                <w:rFonts w:ascii="Calibri" w:hAnsi="Calibri"/>
                <w:color w:val="222222"/>
                <w:sz w:val="20"/>
              </w:rPr>
              <w:t>+8.4%</w:t>
            </w:r>
          </w:p>
        </w:tc>
      </w:tr>
      <w:tr w:rsidR="00F444A8" w:rsidRPr="00F444A8" w14:paraId="40A6A5BD"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5A761B05" w14:textId="77777777" w:rsidR="00F444A8" w:rsidRPr="00F444A8" w:rsidRDefault="00F444A8" w:rsidP="00F444A8">
            <w:pPr>
              <w:spacing w:after="40" w:line="278" w:lineRule="auto" w:before="40"/>
            </w:pPr>
            <w:r w:rsidRPr="00F444A8">
              <w:rPr>
                <w:rFonts w:ascii="Calibri" w:hAnsi="Calibri"/>
                <w:color w:val="222222"/>
                <w:sz w:val="20"/>
              </w:rPr>
              <w:t>Other Income</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7FF77FE1" w14:textId="77777777" w:rsidR="00F444A8" w:rsidRPr="00F444A8" w:rsidRDefault="00F444A8" w:rsidP="00F444A8">
            <w:pPr>
              <w:spacing w:after="40" w:line="278" w:lineRule="auto" w:before="40"/>
            </w:pPr>
            <w:r w:rsidRPr="00F444A8">
              <w:rPr>
                <w:rFonts w:ascii="Calibri" w:hAnsi="Calibri"/>
                <w:color w:val="222222"/>
                <w:sz w:val="20"/>
              </w:rPr>
              <w:t>₹316.12 Cr</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54F1DE9C" w14:textId="77777777" w:rsidR="00F444A8" w:rsidRPr="00F444A8" w:rsidRDefault="00F444A8" w:rsidP="00F444A8">
            <w:pPr>
              <w:spacing w:after="40" w:line="278" w:lineRule="auto" w:before="40"/>
            </w:pPr>
            <w:r w:rsidRPr="00F444A8">
              <w:rPr>
                <w:rFonts w:ascii="Calibri" w:hAnsi="Calibri"/>
                <w:color w:val="222222"/>
                <w:sz w:val="20"/>
              </w:rPr>
              <w:t>₹266.17 Cr</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5DF5FAE2" w14:textId="77777777" w:rsidR="00F444A8" w:rsidRPr="00F444A8" w:rsidRDefault="00F444A8" w:rsidP="00F444A8">
            <w:pPr>
              <w:spacing w:after="40" w:line="278" w:lineRule="auto" w:before="40"/>
            </w:pPr>
            <w:r w:rsidRPr="00F444A8">
              <w:rPr>
                <w:rFonts w:ascii="Calibri" w:hAnsi="Calibri"/>
                <w:color w:val="222222"/>
                <w:sz w:val="20"/>
              </w:rPr>
              <w:t>-15.8%</w:t>
            </w:r>
          </w:p>
        </w:tc>
      </w:tr>
      <w:tr w:rsidR="00F444A8" w:rsidRPr="00F444A8" w14:paraId="63DA7B5A"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431243E" w14:textId="77777777" w:rsidR="00F444A8" w:rsidRPr="00F444A8" w:rsidRDefault="00F444A8" w:rsidP="00F444A8">
            <w:pPr>
              <w:spacing w:after="40" w:line="278" w:lineRule="auto" w:before="40"/>
            </w:pPr>
            <w:r w:rsidRPr="00F444A8">
              <w:rPr>
                <w:rFonts w:ascii="Calibri" w:hAnsi="Calibri"/>
                <w:color w:val="222222"/>
                <w:sz w:val="20"/>
              </w:rPr>
              <w:t>Total Income</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7C483D87" w14:textId="77777777" w:rsidR="00F444A8" w:rsidRPr="00F444A8" w:rsidRDefault="00F444A8" w:rsidP="00F444A8">
            <w:pPr>
              <w:spacing w:after="40" w:line="278" w:lineRule="auto" w:before="40"/>
            </w:pPr>
            <w:r w:rsidRPr="00F444A8">
              <w:rPr>
                <w:rFonts w:ascii="Calibri" w:hAnsi="Calibri"/>
                <w:color w:val="222222"/>
                <w:sz w:val="20"/>
              </w:rPr>
              <w:t>₹14,312.66 Cr</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7A6D7088" w14:textId="77777777" w:rsidR="00F444A8" w:rsidRPr="00F444A8" w:rsidRDefault="00F444A8" w:rsidP="00F444A8">
            <w:pPr>
              <w:spacing w:after="40" w:line="278" w:lineRule="auto" w:before="40"/>
            </w:pPr>
            <w:r w:rsidRPr="00F444A8">
              <w:rPr>
                <w:rFonts w:ascii="Calibri" w:hAnsi="Calibri"/>
                <w:color w:val="222222"/>
                <w:sz w:val="20"/>
              </w:rPr>
              <w:t>₹15,444.07 Cr</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383016C" w14:textId="77777777" w:rsidR="00F444A8" w:rsidRPr="00F444A8" w:rsidRDefault="00F444A8" w:rsidP="00F444A8">
            <w:pPr>
              <w:spacing w:after="40" w:line="278" w:lineRule="auto" w:before="40"/>
            </w:pPr>
            <w:r w:rsidRPr="00F444A8">
              <w:rPr>
                <w:rFonts w:ascii="Calibri" w:hAnsi="Calibri"/>
                <w:color w:val="222222"/>
                <w:sz w:val="20"/>
              </w:rPr>
              <w:t>+7.9%</w:t>
            </w:r>
          </w:p>
        </w:tc>
      </w:tr>
      <w:tr w:rsidR="00F444A8" w:rsidRPr="00F444A8" w14:paraId="36DEA206"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4FBB13D8" w14:textId="77777777" w:rsidR="00F444A8" w:rsidRPr="00F444A8" w:rsidRDefault="00F444A8" w:rsidP="00F444A8">
            <w:pPr>
              <w:spacing w:after="40" w:line="278" w:lineRule="auto" w:before="40"/>
            </w:pPr>
            <w:r w:rsidRPr="00F444A8">
              <w:rPr>
                <w:rFonts w:ascii="Calibri" w:hAnsi="Calibri"/>
                <w:color w:val="222222"/>
                <w:sz w:val="20"/>
              </w:rPr>
              <w:t>Total Expenses</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56F531BD" w14:textId="77777777" w:rsidR="00F444A8" w:rsidRPr="00F444A8" w:rsidRDefault="00F444A8" w:rsidP="00F444A8">
            <w:pPr>
              <w:spacing w:after="40" w:line="278" w:lineRule="auto" w:before="40"/>
            </w:pPr>
            <w:r w:rsidRPr="00F444A8">
              <w:rPr>
                <w:rFonts w:ascii="Calibri" w:hAnsi="Calibri"/>
                <w:color w:val="222222"/>
                <w:sz w:val="20"/>
              </w:rPr>
              <w:t>₹11,577.59 Cr</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17820B8F" w14:textId="77777777" w:rsidR="00F444A8" w:rsidRPr="00F444A8" w:rsidRDefault="00F444A8" w:rsidP="00F444A8">
            <w:pPr>
              <w:spacing w:after="40" w:line="278" w:lineRule="auto" w:before="40"/>
            </w:pPr>
            <w:r w:rsidRPr="00F444A8">
              <w:rPr>
                <w:rFonts w:ascii="Calibri" w:hAnsi="Calibri"/>
                <w:color w:val="222222"/>
                <w:sz w:val="20"/>
              </w:rPr>
              <w:t>₹12,620.76 Cr</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73023600" w14:textId="77777777" w:rsidR="00F444A8" w:rsidRPr="00F444A8" w:rsidRDefault="00F444A8" w:rsidP="00F444A8">
            <w:pPr>
              <w:spacing w:after="40" w:line="278" w:lineRule="auto" w:before="40"/>
            </w:pPr>
            <w:r w:rsidRPr="00F444A8">
              <w:rPr>
                <w:rFonts w:ascii="Calibri" w:hAnsi="Calibri"/>
                <w:color w:val="222222"/>
                <w:sz w:val="20"/>
              </w:rPr>
              <w:t>+9.0%</w:t>
            </w:r>
          </w:p>
        </w:tc>
      </w:tr>
      <w:tr w:rsidR="00F444A8" w:rsidRPr="00F444A8" w14:paraId="5A9B9E1C"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15FA9C1F" w14:textId="77777777" w:rsidR="00F444A8" w:rsidRPr="00F444A8" w:rsidRDefault="00F444A8" w:rsidP="00F444A8">
            <w:pPr>
              <w:spacing w:after="40" w:line="278" w:lineRule="auto" w:before="40"/>
            </w:pPr>
            <w:r w:rsidRPr="00F444A8">
              <w:rPr>
                <w:rFonts w:ascii="Calibri" w:hAnsi="Calibri"/>
                <w:color w:val="222222"/>
                <w:sz w:val="20"/>
              </w:rPr>
              <w:t>Profit before Exceptional Items &amp; Tax</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4A43FFDE" w14:textId="77777777" w:rsidR="00F444A8" w:rsidRPr="00F444A8" w:rsidRDefault="00F444A8" w:rsidP="00F444A8">
            <w:pPr>
              <w:spacing w:after="40" w:line="278" w:lineRule="auto" w:before="40"/>
            </w:pPr>
            <w:r w:rsidRPr="00F444A8">
              <w:rPr>
                <w:rFonts w:ascii="Calibri" w:hAnsi="Calibri"/>
                <w:color w:val="222222"/>
                <w:sz w:val="20"/>
              </w:rPr>
              <w:t>₹2,735.07 Cr</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2DBBC0BD" w14:textId="77777777" w:rsidR="00F444A8" w:rsidRPr="00F444A8" w:rsidRDefault="00F444A8" w:rsidP="00F444A8">
            <w:pPr>
              <w:spacing w:after="40" w:line="278" w:lineRule="auto" w:before="40"/>
            </w:pPr>
            <w:r w:rsidRPr="00F444A8">
              <w:rPr>
                <w:rFonts w:ascii="Calibri" w:hAnsi="Calibri"/>
                <w:color w:val="222222"/>
                <w:sz w:val="20"/>
              </w:rPr>
              <w:t>₹2,823.31 Cr</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16DDEB61" w14:textId="77777777" w:rsidR="00F444A8" w:rsidRPr="00F444A8" w:rsidRDefault="00F444A8" w:rsidP="00F444A8">
            <w:pPr>
              <w:spacing w:after="40" w:line="278" w:lineRule="auto" w:before="40"/>
            </w:pPr>
            <w:r w:rsidRPr="00F444A8">
              <w:rPr>
                <w:rFonts w:ascii="Calibri" w:hAnsi="Calibri"/>
                <w:color w:val="222222"/>
                <w:sz w:val="20"/>
              </w:rPr>
              <w:t>+3.2%</w:t>
            </w:r>
          </w:p>
        </w:tc>
      </w:tr>
      <w:tr w:rsidR="00F444A8" w:rsidRPr="00F444A8" w14:paraId="5FEFDE6E"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1F0D8904" w14:textId="77777777" w:rsidR="00F444A8" w:rsidRPr="00F444A8" w:rsidRDefault="00F444A8" w:rsidP="00F444A8">
            <w:pPr>
              <w:spacing w:after="40" w:line="278" w:lineRule="auto" w:before="40"/>
            </w:pPr>
            <w:r w:rsidRPr="00F444A8">
              <w:rPr>
                <w:rFonts w:ascii="Calibri" w:hAnsi="Calibri"/>
                <w:color w:val="222222"/>
                <w:sz w:val="20"/>
              </w:rPr>
              <w:t>Exceptional Items</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654E270F" w14:textId="77777777" w:rsidR="00F444A8" w:rsidRPr="00F444A8" w:rsidRDefault="00F444A8" w:rsidP="00F444A8">
            <w:pPr>
              <w:spacing w:after="40" w:line="278" w:lineRule="auto" w:before="40"/>
            </w:pPr>
            <w:r w:rsidRPr="00F444A8">
              <w:rPr>
                <w:rFonts w:ascii="Calibri" w:hAnsi="Calibri"/>
                <w:color w:val="222222"/>
                <w:sz w:val="20"/>
              </w:rPr>
              <w:t>₹63.18 Cr</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023D44AB" w14:textId="77777777" w:rsidR="00F444A8" w:rsidRPr="00F444A8" w:rsidRDefault="00F444A8" w:rsidP="00F444A8">
            <w:pPr>
              <w:spacing w:after="40" w:line="278" w:lineRule="auto" w:before="40"/>
            </w:pPr>
            <w:r w:rsidRPr="00F444A8">
              <w:rPr>
                <w:rFonts w:ascii="Calibri" w:hAnsi="Calibri"/>
                <w:color w:val="222222"/>
                <w:sz w:val="20"/>
              </w:rPr>
              <w:t>₹233.15 Cr</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037FFBE9" w14:textId="77777777" w:rsidR="00F444A8" w:rsidRPr="00F444A8" w:rsidRDefault="00F444A8" w:rsidP="00F444A8">
            <w:pPr>
              <w:spacing w:after="40" w:line="278" w:lineRule="auto" w:before="40"/>
            </w:pPr>
            <w:r w:rsidRPr="00F444A8">
              <w:rPr>
                <w:rFonts w:ascii="Calibri" w:hAnsi="Calibri"/>
                <w:color w:val="222222"/>
                <w:sz w:val="20"/>
              </w:rPr>
              <w:t>Higher expense</w:t>
            </w:r>
          </w:p>
        </w:tc>
      </w:tr>
      <w:tr w:rsidR="00F444A8" w:rsidRPr="00F444A8" w14:paraId="08298B61"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1035090E" w14:textId="77777777" w:rsidR="00F444A8" w:rsidRPr="00F444A8" w:rsidRDefault="00F444A8" w:rsidP="00F444A8">
            <w:pPr>
              <w:spacing w:after="40" w:line="278" w:lineRule="auto" w:before="40"/>
            </w:pPr>
            <w:r w:rsidRPr="00F444A8">
              <w:rPr>
                <w:rFonts w:ascii="Calibri" w:hAnsi="Calibri"/>
                <w:color w:val="222222"/>
                <w:sz w:val="20"/>
              </w:rPr>
              <w:t>Profit Before Tax</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DA9263E" w14:textId="77777777" w:rsidR="00F444A8" w:rsidRPr="00F444A8" w:rsidRDefault="00F444A8" w:rsidP="00F444A8">
            <w:pPr>
              <w:spacing w:after="40" w:line="278" w:lineRule="auto" w:before="40"/>
            </w:pPr>
            <w:r w:rsidRPr="00F444A8">
              <w:rPr>
                <w:rFonts w:ascii="Calibri" w:hAnsi="Calibri"/>
                <w:color w:val="222222"/>
                <w:sz w:val="20"/>
              </w:rPr>
              <w:t>₹2,671.89 Cr</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3D2CEF4A" w14:textId="77777777" w:rsidR="00F444A8" w:rsidRPr="00F444A8" w:rsidRDefault="00F444A8" w:rsidP="00F444A8">
            <w:pPr>
              <w:spacing w:after="40" w:line="278" w:lineRule="auto" w:before="40"/>
            </w:pPr>
            <w:r w:rsidRPr="00F444A8">
              <w:rPr>
                <w:rFonts w:ascii="Calibri" w:hAnsi="Calibri"/>
                <w:color w:val="222222"/>
                <w:sz w:val="20"/>
              </w:rPr>
              <w:t>₹2,590.16 Cr</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7FE4D0C1" w14:textId="77777777" w:rsidR="00F444A8" w:rsidRPr="00F444A8" w:rsidRDefault="00F444A8" w:rsidP="00F444A8">
            <w:pPr>
              <w:spacing w:after="40" w:line="278" w:lineRule="auto" w:before="40"/>
            </w:pPr>
            <w:r w:rsidRPr="00F444A8">
              <w:rPr>
                <w:rFonts w:ascii="Calibri" w:hAnsi="Calibri"/>
                <w:color w:val="222222"/>
                <w:sz w:val="20"/>
              </w:rPr>
              <w:t>-3.1%</w:t>
            </w:r>
          </w:p>
        </w:tc>
      </w:tr>
      <w:tr w:rsidR="00F444A8" w:rsidRPr="00F444A8" w14:paraId="4B681030"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3CD4C71B" w14:textId="77777777" w:rsidR="00F444A8" w:rsidRPr="00F444A8" w:rsidRDefault="00F444A8" w:rsidP="00F444A8">
            <w:pPr>
              <w:spacing w:after="40" w:line="278" w:lineRule="auto" w:before="40"/>
            </w:pPr>
            <w:r w:rsidRPr="00F444A8">
              <w:rPr>
                <w:rFonts w:ascii="Calibri" w:hAnsi="Calibri"/>
                <w:color w:val="222222"/>
                <w:sz w:val="20"/>
              </w:rPr>
              <w:t>Tax Expense</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49E7197F" w14:textId="77777777" w:rsidR="00F444A8" w:rsidRPr="00F444A8" w:rsidRDefault="00F444A8" w:rsidP="00F444A8">
            <w:pPr>
              <w:spacing w:after="40" w:line="278" w:lineRule="auto" w:before="40"/>
            </w:pPr>
            <w:r w:rsidRPr="00F444A8">
              <w:rPr>
                <w:rFonts w:ascii="Calibri" w:hAnsi="Calibri"/>
                <w:color w:val="222222"/>
                <w:sz w:val="20"/>
              </w:rPr>
              <w:t>₹819.59 Cr</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41C9E9F0" w14:textId="77777777" w:rsidR="00F444A8" w:rsidRPr="00F444A8" w:rsidRDefault="00F444A8" w:rsidP="00F444A8">
            <w:pPr>
              <w:spacing w:after="40" w:line="278" w:lineRule="auto" w:before="40"/>
            </w:pPr>
            <w:r w:rsidRPr="00F444A8">
              <w:rPr>
                <w:rFonts w:ascii="Calibri" w:hAnsi="Calibri"/>
                <w:color w:val="222222"/>
                <w:sz w:val="20"/>
              </w:rPr>
              <w:t>₹728.69 Cr</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7A207CFE" w14:textId="77777777" w:rsidR="00F444A8" w:rsidRPr="00F444A8" w:rsidRDefault="00F444A8" w:rsidP="00F444A8">
            <w:pPr>
              <w:spacing w:after="40" w:line="278" w:lineRule="auto" w:before="40"/>
            </w:pPr>
            <w:r w:rsidRPr="00F444A8">
              <w:rPr>
                <w:rFonts w:ascii="Calibri" w:hAnsi="Calibri"/>
                <w:color w:val="222222"/>
                <w:sz w:val="20"/>
              </w:rPr>
              <w:t>-11.1%</w:t>
            </w:r>
          </w:p>
        </w:tc>
      </w:tr>
      <w:tr w:rsidR="00F444A8" w:rsidRPr="00F444A8" w14:paraId="783EB871"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7241DB46" w14:textId="77777777" w:rsidR="00F444A8" w:rsidRPr="00F444A8" w:rsidRDefault="00F444A8" w:rsidP="00F444A8">
            <w:pPr>
              <w:spacing w:after="40" w:line="278" w:lineRule="auto" w:before="40"/>
            </w:pPr>
            <w:r w:rsidRPr="00F444A8">
              <w:rPr>
                <w:rFonts w:ascii="Calibri" w:hAnsi="Calibri"/>
                <w:color w:val="222222"/>
                <w:sz w:val="20"/>
              </w:rPr>
              <w:t>Profit After Tax</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63860477" w14:textId="77777777" w:rsidR="00F444A8" w:rsidRPr="00F444A8" w:rsidRDefault="00F444A8" w:rsidP="00F444A8">
            <w:pPr>
              <w:spacing w:after="40" w:line="278" w:lineRule="auto" w:before="40"/>
            </w:pPr>
            <w:r w:rsidRPr="00F444A8">
              <w:rPr>
                <w:rFonts w:ascii="Calibri" w:hAnsi="Calibri"/>
                <w:color w:val="222222"/>
                <w:sz w:val="20"/>
              </w:rPr>
              <w:t>₹1,852.30 Cr</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276622C6" w14:textId="77777777" w:rsidR="00F444A8" w:rsidRPr="00F444A8" w:rsidRDefault="00F444A8" w:rsidP="00F444A8">
            <w:pPr>
              <w:spacing w:after="40" w:line="278" w:lineRule="auto" w:before="40"/>
            </w:pPr>
            <w:r w:rsidRPr="00F444A8">
              <w:rPr>
                <w:rFonts w:ascii="Calibri" w:hAnsi="Calibri"/>
                <w:color w:val="222222"/>
                <w:sz w:val="20"/>
              </w:rPr>
              <w:t>₹1,861.47 Cr</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1450BBBB" w14:textId="77777777" w:rsidR="00F444A8" w:rsidRPr="00F444A8" w:rsidRDefault="00F444A8" w:rsidP="00F444A8">
            <w:pPr>
              <w:spacing w:after="40" w:line="278" w:lineRule="auto" w:before="40"/>
            </w:pPr>
            <w:r w:rsidRPr="00F444A8">
              <w:rPr>
                <w:rFonts w:ascii="Calibri" w:hAnsi="Calibri"/>
                <w:color w:val="222222"/>
                <w:sz w:val="20"/>
              </w:rPr>
              <w:t>+0.5%</w:t>
            </w:r>
          </w:p>
        </w:tc>
      </w:tr>
    </w:tbl>
    <w:p w14:paraId="1936BA25" w14:textId="18F2497D" w:rsidR="00F444A8" w:rsidRPr="00F444A8" w:rsidRDefault="00F444A8" w:rsidP="00F444A8">
      <w:pPr>
        <w:spacing w:after="100" w:before="0"/>
      </w:pPr>
      <w:r w:rsidRPr="00F444A8">
        <w:rPr>
          <w:rFonts w:ascii="Calibri" w:hAnsi="Calibri"/>
          <w:i/>
          <w:iCs/>
          <w:color w:val="222222"/>
          <w:sz w:val="24"/>
        </w:rPr>
        <w:t>Source figures are based on the company's consolidated financial information.</w:t>
      </w:r>
      <w:r w:rsidRPr="00F444A8">
        <w:rPr>
          <w:rFonts w:ascii="Calibri" w:hAnsi="Calibri"/>
          <w:color w:val="222222"/>
          <w:sz w:val="24"/>
        </w:rPr>
        <w:t xml:space="preserve"> Godrej </w:t>
      </w:r>
    </w:p>
    <w:p w14:paraId="638FD0EA" w14:textId="77777777" w:rsidR="00F444A8" w:rsidRPr="00F444A8" w:rsidRDefault="00F444A8" w:rsidP="00F444A8">
      <w:pPr>
        <w:spacing w:after="100" w:before="0"/>
      </w:pPr>
      <w:r w:rsidRPr="00F444A8">
        <w:rPr>
          <w:rFonts w:ascii="Calibri" w:hAnsi="Calibri"/>
          <w:color w:val="222222"/>
          <w:sz w:val="24"/>
        </w:rPr>
        <w:t xml:space="preserve">The first observation is important: </w:t>
      </w:r>
      <w:r w:rsidRPr="00F444A8">
        <w:rPr>
          <w:rFonts w:ascii="Calibri" w:hAnsi="Calibri"/>
          <w:bCs/>
          <w:color w:val="222222"/>
          <w:sz w:val="24"/>
        </w:rPr>
        <w:t>GCPL delivered strong revenue growth in FY2026, but this growth did not translate proportionately into profit growth.</w:t>
      </w:r>
    </w:p>
    <w:p w14:paraId="1F4E990C" w14:textId="77777777" w:rsidR="00F444A8" w:rsidRPr="00F444A8" w:rsidRDefault="00F444A8" w:rsidP="00F444A8">
      <w:pPr>
        <w:spacing w:after="100" w:before="0"/>
      </w:pPr>
      <w:r w:rsidRPr="00F444A8">
        <w:rPr>
          <w:rFonts w:ascii="Calibri" w:hAnsi="Calibri"/>
          <w:color w:val="222222"/>
          <w:sz w:val="24"/>
        </w:rPr>
        <w:t>Revenue increased by approximately 8.4%, while consolidated profit after tax increased by only around 0.5%. This difference between top-line growth and bottom-line growth is one of the most important aspects of GCPL's FY2026 financial performance.</w:t>
      </w:r>
    </w:p>
    <w:p w14:paraId="25521463" w14:textId="77777777" w:rsidR="00F444A8" w:rsidRPr="00F444A8" w:rsidRDefault="00F444A8" w:rsidP="00F444A8">
      <w:pPr>
        <w:pStyle w:val="Heading2"/>
        <w:rPr>
          <w:b/>
          <w:bCs/>
        </w:rPr>
      </w:pPr>
      <w:r w:rsidRPr="00F444A8">
        <w:rPr>
          <w:rFonts w:ascii="Calibri" w:hAnsi="Calibri"/>
          <w:b/>
          <w:bCs/>
          <w:color w:val="007A4B"/>
          <w:sz w:val="26"/>
        </w:rPr>
        <w:t>6.2 Revenue from Operations</w:t>
      </w:r>
    </w:p>
    <w:p w14:paraId="60AC6B8D" w14:textId="1FF519FA" w:rsidR="00F444A8" w:rsidRPr="00F444A8" w:rsidRDefault="00F444A8" w:rsidP="00F444A8">
      <w:pPr>
        <w:spacing w:after="100" w:before="0"/>
      </w:pPr>
      <w:r w:rsidRPr="00F444A8">
        <w:rPr>
          <w:rFonts w:ascii="Calibri" w:hAnsi="Calibri"/>
          <w:color w:val="222222"/>
          <w:sz w:val="24"/>
        </w:rPr>
        <w:t xml:space="preserve">GCPL's consolidated revenue from operations increased from </w:t>
      </w:r>
      <w:r w:rsidRPr="00F444A8">
        <w:rPr>
          <w:rFonts w:ascii="Calibri" w:hAnsi="Calibri"/>
          <w:bCs/>
          <w:color w:val="222222"/>
          <w:sz w:val="24"/>
        </w:rPr>
        <w:t>₹13,996.54 crore in FY2025 to ₹15,177.90 crore in FY2026</w:t>
      </w:r>
      <w:r w:rsidRPr="00F444A8">
        <w:rPr>
          <w:rFonts w:ascii="Calibri" w:hAnsi="Calibri"/>
          <w:color w:val="222222"/>
          <w:sz w:val="24"/>
        </w:rPr>
        <w:t xml:space="preserve">. </w:t>
      </w:r>
      <w:r>
        <w:rPr>
          <w:rFonts w:ascii="Calibri" w:hAnsi="Calibri"/>
          <w:color w:val="222222"/>
          <w:sz w:val="24"/>
        </w:rPr>
        <w:t>T</w:t>
      </w:r>
      <w:r w:rsidRPr="00F444A8">
        <w:rPr>
          <w:rFonts w:ascii="Calibri" w:hAnsi="Calibri"/>
          <w:color w:val="222222"/>
          <w:sz w:val="24"/>
        </w:rPr>
        <w:t xml:space="preserve">his represents growth of approximately </w:t>
      </w:r>
      <w:r w:rsidRPr="00F444A8">
        <w:rPr>
          <w:rFonts w:ascii="Calibri" w:hAnsi="Calibri"/>
          <w:bCs/>
          <w:color w:val="222222"/>
          <w:sz w:val="24"/>
        </w:rPr>
        <w:t>8.4%</w:t>
      </w:r>
      <w:r w:rsidRPr="00F444A8">
        <w:rPr>
          <w:rFonts w:ascii="Calibri" w:hAnsi="Calibri"/>
          <w:color w:val="222222"/>
          <w:sz w:val="24"/>
        </w:rPr>
        <w:t>.</w:t>
      </w:r>
    </w:p>
    <w:tbl>
      <w:tblPr>
        <w:tblStyle w:val="TableGrid"/>
        <w:tblW w:w="0" w:type="auto"/>
        <w:tblLook w:val="04A0" w:firstRow="1" w:lastRow="0" w:firstColumn="1" w:lastColumn="0" w:noHBand="0" w:noVBand="1"/>
      </w:tblPr>
      <w:tblGrid>
        <w:gridCol w:w="985"/>
        <w:gridCol w:w="2991"/>
      </w:tblGrid>
      <w:tr w:rsidR="00F444A8" w:rsidRPr="00F444A8" w14:paraId="7EB4D5AE" w14:textId="77777777" w:rsidTr="00F444A8">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51A6F290" w14:textId="77777777" w:rsidR="00F444A8" w:rsidRPr="00F444A8" w:rsidRDefault="00F444A8" w:rsidP="00F444A8">
            <w:pPr>
              <w:spacing w:after="40" w:line="278" w:lineRule="auto" w:before="40"/>
              <w:rPr>
                <w:b/>
                <w:bCs/>
              </w:rPr>
            </w:pPr>
            <w:r w:rsidRPr="00F444A8">
              <w:rPr>
                <w:rFonts w:ascii="Calibri" w:hAnsi="Calibri"/>
                <w:b/>
                <w:bCs/>
                <w:color w:val="FFFFFF"/>
                <w:sz w:val="20"/>
              </w:rPr>
              <w:t>Year</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0CB45F33" w14:textId="77777777" w:rsidR="00F444A8" w:rsidRPr="00F444A8" w:rsidRDefault="00F444A8" w:rsidP="00F444A8">
            <w:pPr>
              <w:spacing w:after="40" w:line="278" w:lineRule="auto" w:before="40"/>
              <w:rPr>
                <w:b/>
                <w:bCs/>
              </w:rPr>
            </w:pPr>
            <w:r w:rsidRPr="00F444A8">
              <w:rPr>
                <w:rFonts w:ascii="Calibri" w:hAnsi="Calibri"/>
                <w:b/>
                <w:bCs/>
                <w:color w:val="FFFFFF"/>
                <w:sz w:val="20"/>
              </w:rPr>
              <w:t>Revenue from Operations</w:t>
            </w:r>
          </w:p>
        </w:tc>
      </w:tr>
      <w:tr w:rsidR="00F444A8" w:rsidRPr="00F444A8" w14:paraId="3E79EC2B"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7A767037" w14:textId="77777777" w:rsidR="00F444A8" w:rsidRPr="00F444A8" w:rsidRDefault="00F444A8" w:rsidP="00F444A8">
            <w:pPr>
              <w:spacing w:after="40" w:line="278" w:lineRule="auto" w:before="40"/>
            </w:pPr>
            <w:r w:rsidRPr="00F444A8">
              <w:rPr>
                <w:rFonts w:ascii="Calibri" w:hAnsi="Calibri"/>
                <w:color w:val="222222"/>
                <w:sz w:val="20"/>
              </w:rPr>
              <w:t>FY2025</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2CBBDF80" w14:textId="77777777" w:rsidR="00F444A8" w:rsidRPr="00F444A8" w:rsidRDefault="00F444A8" w:rsidP="00F444A8">
            <w:pPr>
              <w:spacing w:after="40" w:line="278" w:lineRule="auto" w:before="40"/>
            </w:pPr>
            <w:r w:rsidRPr="00F444A8">
              <w:rPr>
                <w:rFonts w:ascii="Calibri" w:hAnsi="Calibri"/>
                <w:color w:val="222222"/>
                <w:sz w:val="20"/>
              </w:rPr>
              <w:t>₹13,996.54 Cr</w:t>
            </w:r>
          </w:p>
        </w:tc>
      </w:tr>
      <w:tr w:rsidR="00F444A8" w:rsidRPr="00F444A8" w14:paraId="781E17F2"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66661013" w14:textId="77777777" w:rsidR="00F444A8" w:rsidRPr="00F444A8" w:rsidRDefault="00F444A8" w:rsidP="00F444A8">
            <w:pPr>
              <w:spacing w:after="40" w:line="278" w:lineRule="auto" w:before="40"/>
            </w:pPr>
            <w:r w:rsidRPr="00F444A8">
              <w:rPr>
                <w:rFonts w:ascii="Calibri" w:hAnsi="Calibri"/>
                <w:color w:val="222222"/>
                <w:sz w:val="20"/>
              </w:rPr>
              <w:t>FY2026</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74839CAA" w14:textId="77777777" w:rsidR="00F444A8" w:rsidRPr="00F444A8" w:rsidRDefault="00F444A8" w:rsidP="00F444A8">
            <w:pPr>
              <w:spacing w:after="40" w:line="278" w:lineRule="auto" w:before="40"/>
            </w:pPr>
            <w:r w:rsidRPr="00F444A8">
              <w:rPr>
                <w:rFonts w:ascii="Calibri" w:hAnsi="Calibri"/>
                <w:color w:val="222222"/>
                <w:sz w:val="20"/>
              </w:rPr>
              <w:t>₹15,177.90 Cr</w:t>
            </w:r>
          </w:p>
        </w:tc>
      </w:tr>
    </w:tbl>
    <w:p w14:paraId="7AA19F8A" w14:textId="6AA91556" w:rsidR="00F444A8" w:rsidRPr="00F444A8" w:rsidRDefault="00F444A8" w:rsidP="00F444A8">
      <w:pPr>
        <w:spacing w:after="100" w:before="0"/>
      </w:pPr>
      <w:r w:rsidRPr="00F444A8">
        <w:rPr>
          <w:rFonts w:ascii="Calibri" w:hAnsi="Calibri"/>
          <w:color w:val="222222"/>
          <w:sz w:val="24"/>
        </w:rPr>
        <w:t xml:space="preserve">The increase of approximately </w:t>
      </w:r>
      <w:r w:rsidRPr="00F444A8">
        <w:rPr>
          <w:rFonts w:ascii="Calibri" w:hAnsi="Calibri"/>
          <w:bCs/>
          <w:color w:val="222222"/>
          <w:sz w:val="24"/>
        </w:rPr>
        <w:t>₹1,181 crore</w:t>
      </w:r>
      <w:r w:rsidRPr="00F444A8">
        <w:rPr>
          <w:rFonts w:ascii="Calibri" w:hAnsi="Calibri"/>
          <w:color w:val="222222"/>
          <w:sz w:val="24"/>
        </w:rPr>
        <w:t xml:space="preserve"> indicates continued expansion across the company's consolidated business.</w:t>
      </w:r>
      <w:r>
        <w:rPr>
          <w:rFonts w:ascii="Calibri" w:hAnsi="Calibri"/>
          <w:color w:val="222222"/>
          <w:sz w:val="24"/>
        </w:rPr>
        <w:t xml:space="preserve"> </w:t>
      </w:r>
      <w:r w:rsidRPr="00F444A8">
        <w:rPr>
          <w:rFonts w:ascii="Calibri" w:hAnsi="Calibri"/>
          <w:color w:val="222222"/>
          <w:sz w:val="24"/>
        </w:rPr>
        <w:t>For GCPL, revenue growth is influenced by several factors:</w:t>
      </w:r>
    </w:p>
    <w:p w14:paraId="2572735C" w14:textId="77777777" w:rsidR="00F444A8" w:rsidRPr="00F444A8" w:rsidRDefault="00F444A8" w:rsidP="00F444A8">
      <w:pPr>
        <w:numPr>
          <w:ilvl w:val="0"/>
          <w:numId w:val="78"/>
        </w:numPr>
        <w:spacing w:after="100" w:before="0"/>
      </w:pPr>
      <w:r w:rsidRPr="00F444A8">
        <w:rPr>
          <w:rFonts w:ascii="Calibri" w:hAnsi="Calibri"/>
          <w:color w:val="222222"/>
          <w:sz w:val="24"/>
        </w:rPr>
        <w:lastRenderedPageBreak/>
        <w:t>Volume growth</w:t>
      </w:r>
    </w:p>
    <w:p w14:paraId="32C05E93" w14:textId="77777777" w:rsidR="00F444A8" w:rsidRPr="00F444A8" w:rsidRDefault="00F444A8" w:rsidP="00F444A8">
      <w:pPr>
        <w:numPr>
          <w:ilvl w:val="0"/>
          <w:numId w:val="78"/>
        </w:numPr>
        <w:spacing w:after="100" w:before="0"/>
      </w:pPr>
      <w:r w:rsidRPr="00F444A8">
        <w:rPr>
          <w:rFonts w:ascii="Calibri" w:hAnsi="Calibri"/>
          <w:color w:val="222222"/>
          <w:sz w:val="24"/>
        </w:rPr>
        <w:t>Price changes</w:t>
      </w:r>
    </w:p>
    <w:p w14:paraId="18F8F230" w14:textId="77777777" w:rsidR="00F444A8" w:rsidRPr="00F444A8" w:rsidRDefault="00F444A8" w:rsidP="00F444A8">
      <w:pPr>
        <w:numPr>
          <w:ilvl w:val="0"/>
          <w:numId w:val="78"/>
        </w:numPr>
        <w:spacing w:after="100" w:before="0"/>
      </w:pPr>
      <w:r w:rsidRPr="00F444A8">
        <w:rPr>
          <w:rFonts w:ascii="Calibri" w:hAnsi="Calibri"/>
          <w:color w:val="222222"/>
          <w:sz w:val="24"/>
        </w:rPr>
        <w:t>Product mix</w:t>
      </w:r>
    </w:p>
    <w:p w14:paraId="216FEB8A" w14:textId="77777777" w:rsidR="00F444A8" w:rsidRPr="00F444A8" w:rsidRDefault="00F444A8" w:rsidP="00F444A8">
      <w:pPr>
        <w:numPr>
          <w:ilvl w:val="0"/>
          <w:numId w:val="78"/>
        </w:numPr>
        <w:spacing w:after="100" w:before="0"/>
      </w:pPr>
      <w:r w:rsidRPr="00F444A8">
        <w:rPr>
          <w:rFonts w:ascii="Calibri" w:hAnsi="Calibri"/>
          <w:color w:val="222222"/>
          <w:sz w:val="24"/>
        </w:rPr>
        <w:t>Brand performance</w:t>
      </w:r>
    </w:p>
    <w:p w14:paraId="5DABC747" w14:textId="77777777" w:rsidR="00F444A8" w:rsidRPr="00F444A8" w:rsidRDefault="00F444A8" w:rsidP="00F444A8">
      <w:pPr>
        <w:numPr>
          <w:ilvl w:val="0"/>
          <w:numId w:val="78"/>
        </w:numPr>
        <w:spacing w:after="100" w:before="0"/>
      </w:pPr>
      <w:r w:rsidRPr="00F444A8">
        <w:rPr>
          <w:rFonts w:ascii="Calibri" w:hAnsi="Calibri"/>
          <w:color w:val="222222"/>
          <w:sz w:val="24"/>
        </w:rPr>
        <w:t>Distribution expansion</w:t>
      </w:r>
    </w:p>
    <w:p w14:paraId="2208C6D6" w14:textId="77777777" w:rsidR="00F444A8" w:rsidRPr="00F444A8" w:rsidRDefault="00F444A8" w:rsidP="00F444A8">
      <w:pPr>
        <w:numPr>
          <w:ilvl w:val="0"/>
          <w:numId w:val="78"/>
        </w:numPr>
        <w:spacing w:after="100" w:before="0"/>
      </w:pPr>
      <w:r w:rsidRPr="00F444A8">
        <w:rPr>
          <w:rFonts w:ascii="Calibri" w:hAnsi="Calibri"/>
          <w:color w:val="222222"/>
          <w:sz w:val="24"/>
        </w:rPr>
        <w:t>International business performance</w:t>
      </w:r>
    </w:p>
    <w:p w14:paraId="45C0C3A1" w14:textId="77777777" w:rsidR="00F444A8" w:rsidRPr="00F444A8" w:rsidRDefault="00F444A8" w:rsidP="00F444A8">
      <w:pPr>
        <w:numPr>
          <w:ilvl w:val="0"/>
          <w:numId w:val="78"/>
        </w:numPr>
        <w:spacing w:after="100" w:before="0"/>
      </w:pPr>
      <w:r w:rsidRPr="00F444A8">
        <w:rPr>
          <w:rFonts w:ascii="Calibri" w:hAnsi="Calibri"/>
          <w:color w:val="222222"/>
          <w:sz w:val="24"/>
        </w:rPr>
        <w:t>Currency movements</w:t>
      </w:r>
    </w:p>
    <w:p w14:paraId="0F1DC0B2" w14:textId="33151B77" w:rsidR="00F444A8" w:rsidRPr="00F444A8" w:rsidRDefault="00F444A8" w:rsidP="00F444A8">
      <w:pPr>
        <w:spacing w:after="100" w:before="0"/>
      </w:pPr>
      <w:r w:rsidRPr="00F444A8">
        <w:rPr>
          <w:rFonts w:ascii="Calibri" w:hAnsi="Calibri"/>
          <w:color w:val="222222"/>
          <w:sz w:val="24"/>
        </w:rPr>
        <w:t xml:space="preserve">Because approximately 38% of the company's business was international in FY2025, consolidated revenue performance must be viewed in the context of multiple markets rather than India alone. </w:t>
      </w:r>
    </w:p>
    <w:p w14:paraId="037631E7" w14:textId="77777777" w:rsidR="00F444A8" w:rsidRPr="00F444A8" w:rsidRDefault="00F444A8" w:rsidP="00F444A8">
      <w:pPr>
        <w:spacing w:after="100" w:before="0"/>
        <w:rPr>
          <w:b/>
          <w:bCs/>
        </w:rPr>
      </w:pPr>
      <w:r w:rsidRPr="00F444A8">
        <w:rPr>
          <w:rFonts w:ascii="Calibri" w:hAnsi="Calibri"/>
          <w:bCs/>
          <w:color w:val="222222"/>
          <w:sz w:val="24"/>
        </w:rPr>
        <w:t>Revenue Growth Assessment</w:t>
      </w:r>
    </w:p>
    <w:p w14:paraId="68651819" w14:textId="77777777" w:rsidR="00F444A8" w:rsidRPr="00F444A8" w:rsidRDefault="00F444A8" w:rsidP="00F444A8">
      <w:pPr>
        <w:spacing w:after="100" w:before="0"/>
      </w:pPr>
      <w:r w:rsidRPr="00F444A8">
        <w:rPr>
          <w:rFonts w:ascii="Calibri" w:hAnsi="Calibri"/>
          <w:color w:val="222222"/>
          <w:sz w:val="24"/>
        </w:rPr>
        <w:t>An 8.4% increase in consolidated revenue represents healthy top-line growth for a large consumer-products company. However, revenue growth alone does not determine shareholder value.</w:t>
      </w:r>
    </w:p>
    <w:p w14:paraId="6BEA3C5B" w14:textId="51869529" w:rsidR="00F444A8" w:rsidRPr="00F444A8" w:rsidRDefault="00F444A8" w:rsidP="00F444A8">
      <w:pPr>
        <w:spacing w:after="100" w:before="0"/>
      </w:pPr>
      <w:r w:rsidRPr="00F444A8">
        <w:rPr>
          <w:rFonts w:ascii="Calibri" w:hAnsi="Calibri"/>
          <w:color w:val="222222"/>
          <w:sz w:val="24"/>
        </w:rPr>
        <w:t>The more important question is:</w:t>
      </w:r>
      <w:r>
        <w:rPr>
          <w:rFonts w:ascii="Calibri" w:hAnsi="Calibri"/>
          <w:color w:val="222222"/>
          <w:sz w:val="24"/>
        </w:rPr>
        <w:t xml:space="preserve"> </w:t>
      </w:r>
      <w:r w:rsidRPr="00F444A8">
        <w:rPr>
          <w:rFonts w:ascii="Calibri" w:hAnsi="Calibri"/>
          <w:bCs/>
          <w:color w:val="222222"/>
          <w:sz w:val="24"/>
        </w:rPr>
        <w:t>How efficiently did GCPL convert additional revenue into additional profits and cash flows?</w:t>
      </w:r>
    </w:p>
    <w:p w14:paraId="141A6A8B" w14:textId="77777777" w:rsidR="00F444A8" w:rsidRPr="00F444A8" w:rsidRDefault="00F444A8" w:rsidP="00F444A8">
      <w:pPr>
        <w:spacing w:after="100" w:before="0"/>
      </w:pPr>
      <w:r w:rsidRPr="00F444A8">
        <w:rPr>
          <w:rFonts w:ascii="Calibri" w:hAnsi="Calibri"/>
          <w:color w:val="222222"/>
          <w:sz w:val="24"/>
        </w:rPr>
        <w:t>This becomes particularly relevant because expenses increased faster than revenue during FY2026.</w:t>
      </w:r>
    </w:p>
    <w:p w14:paraId="54761729" w14:textId="77777777" w:rsidR="00F444A8" w:rsidRPr="00F444A8" w:rsidRDefault="00F444A8" w:rsidP="00F444A8">
      <w:pPr>
        <w:pStyle w:val="Heading2"/>
        <w:rPr>
          <w:b/>
          <w:bCs/>
        </w:rPr>
      </w:pPr>
      <w:r w:rsidRPr="00F444A8">
        <w:rPr>
          <w:rFonts w:ascii="Calibri" w:hAnsi="Calibri"/>
          <w:b/>
          <w:bCs/>
          <w:color w:val="007A4B"/>
          <w:sz w:val="26"/>
        </w:rPr>
        <w:t>6.3 Other Income</w:t>
      </w:r>
    </w:p>
    <w:p w14:paraId="5163505E" w14:textId="765E6E7D" w:rsidR="00F444A8" w:rsidRPr="00F444A8" w:rsidRDefault="00F444A8" w:rsidP="00F444A8">
      <w:pPr>
        <w:spacing w:after="100" w:before="0"/>
      </w:pPr>
      <w:r w:rsidRPr="00F444A8">
        <w:rPr>
          <w:rFonts w:ascii="Calibri" w:hAnsi="Calibri"/>
          <w:color w:val="222222"/>
          <w:sz w:val="24"/>
        </w:rPr>
        <w:t xml:space="preserve">Other income declined from </w:t>
      </w:r>
      <w:r w:rsidRPr="00F444A8">
        <w:rPr>
          <w:rFonts w:ascii="Calibri" w:hAnsi="Calibri"/>
          <w:bCs/>
          <w:color w:val="222222"/>
          <w:sz w:val="24"/>
        </w:rPr>
        <w:t>₹316.12 crore in FY2025 to ₹266.17 crore in FY2026</w:t>
      </w:r>
      <w:r w:rsidRPr="00F444A8">
        <w:rPr>
          <w:rFonts w:ascii="Calibri" w:hAnsi="Calibri"/>
          <w:color w:val="222222"/>
          <w:sz w:val="24"/>
        </w:rPr>
        <w:t xml:space="preserve">, representing a decline of approximately </w:t>
      </w:r>
      <w:r w:rsidRPr="00F444A8">
        <w:rPr>
          <w:rFonts w:ascii="Calibri" w:hAnsi="Calibri"/>
          <w:bCs/>
          <w:color w:val="222222"/>
          <w:sz w:val="24"/>
        </w:rPr>
        <w:t>15.8%</w:t>
      </w:r>
      <w:r w:rsidRPr="00F444A8">
        <w:rPr>
          <w:rFonts w:ascii="Calibri" w:hAnsi="Calibri"/>
          <w:color w:val="222222"/>
          <w:sz w:val="24"/>
        </w:rPr>
        <w:t xml:space="preserve">. </w:t>
      </w:r>
    </w:p>
    <w:tbl>
      <w:tblPr>
        <w:tblStyle w:val="TableGrid"/>
        <w:tblW w:w="0" w:type="auto"/>
        <w:tblLook w:val="04A0" w:firstRow="1" w:lastRow="0" w:firstColumn="1" w:lastColumn="0" w:noHBand="0" w:noVBand="1"/>
      </w:tblPr>
      <w:tblGrid>
        <w:gridCol w:w="985"/>
        <w:gridCol w:w="1715"/>
      </w:tblGrid>
      <w:tr w:rsidR="00F444A8" w:rsidRPr="00F444A8" w14:paraId="34E9B2ED" w14:textId="77777777" w:rsidTr="00F444A8">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6A0F0322" w14:textId="77777777" w:rsidR="00F444A8" w:rsidRPr="00F444A8" w:rsidRDefault="00F444A8" w:rsidP="00F444A8">
            <w:pPr>
              <w:spacing w:after="40" w:line="278" w:lineRule="auto" w:before="40"/>
              <w:rPr>
                <w:b/>
                <w:bCs/>
              </w:rPr>
            </w:pPr>
            <w:r w:rsidRPr="00F444A8">
              <w:rPr>
                <w:rFonts w:ascii="Calibri" w:hAnsi="Calibri"/>
                <w:b/>
                <w:bCs/>
                <w:color w:val="FFFFFF"/>
                <w:sz w:val="20"/>
              </w:rPr>
              <w:t>Year</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5CF81926" w14:textId="77777777" w:rsidR="00F444A8" w:rsidRPr="00F444A8" w:rsidRDefault="00F444A8" w:rsidP="00F444A8">
            <w:pPr>
              <w:spacing w:after="40" w:line="278" w:lineRule="auto" w:before="40"/>
              <w:rPr>
                <w:b/>
                <w:bCs/>
              </w:rPr>
            </w:pPr>
            <w:r w:rsidRPr="00F444A8">
              <w:rPr>
                <w:rFonts w:ascii="Calibri" w:hAnsi="Calibri"/>
                <w:b/>
                <w:bCs/>
                <w:color w:val="FFFFFF"/>
                <w:sz w:val="20"/>
              </w:rPr>
              <w:t>Other Income</w:t>
            </w:r>
          </w:p>
        </w:tc>
      </w:tr>
      <w:tr w:rsidR="00F444A8" w:rsidRPr="00F444A8" w14:paraId="2CF9B84D"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04820C10" w14:textId="77777777" w:rsidR="00F444A8" w:rsidRPr="00F444A8" w:rsidRDefault="00F444A8" w:rsidP="00F444A8">
            <w:pPr>
              <w:spacing w:after="40" w:line="278" w:lineRule="auto" w:before="40"/>
            </w:pPr>
            <w:r w:rsidRPr="00F444A8">
              <w:rPr>
                <w:rFonts w:ascii="Calibri" w:hAnsi="Calibri"/>
                <w:color w:val="222222"/>
                <w:sz w:val="20"/>
              </w:rPr>
              <w:t>FY2025</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0C156CC0" w14:textId="77777777" w:rsidR="00F444A8" w:rsidRPr="00F444A8" w:rsidRDefault="00F444A8" w:rsidP="00F444A8">
            <w:pPr>
              <w:spacing w:after="40" w:line="278" w:lineRule="auto" w:before="40"/>
            </w:pPr>
            <w:r w:rsidRPr="00F444A8">
              <w:rPr>
                <w:rFonts w:ascii="Calibri" w:hAnsi="Calibri"/>
                <w:color w:val="222222"/>
                <w:sz w:val="20"/>
              </w:rPr>
              <w:t>₹316.12 Cr</w:t>
            </w:r>
          </w:p>
        </w:tc>
      </w:tr>
      <w:tr w:rsidR="00F444A8" w:rsidRPr="00F444A8" w14:paraId="6AA9EE0C"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03201E72" w14:textId="77777777" w:rsidR="00F444A8" w:rsidRPr="00F444A8" w:rsidRDefault="00F444A8" w:rsidP="00F444A8">
            <w:pPr>
              <w:spacing w:after="40" w:line="278" w:lineRule="auto" w:before="40"/>
            </w:pPr>
            <w:r w:rsidRPr="00F444A8">
              <w:rPr>
                <w:rFonts w:ascii="Calibri" w:hAnsi="Calibri"/>
                <w:color w:val="222222"/>
                <w:sz w:val="20"/>
              </w:rPr>
              <w:t>FY2026</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023C9EEF" w14:textId="77777777" w:rsidR="00F444A8" w:rsidRPr="00F444A8" w:rsidRDefault="00F444A8" w:rsidP="00F444A8">
            <w:pPr>
              <w:spacing w:after="40" w:line="278" w:lineRule="auto" w:before="40"/>
            </w:pPr>
            <w:r w:rsidRPr="00F444A8">
              <w:rPr>
                <w:rFonts w:ascii="Calibri" w:hAnsi="Calibri"/>
                <w:color w:val="222222"/>
                <w:sz w:val="20"/>
              </w:rPr>
              <w:t>₹266.17 Cr</w:t>
            </w:r>
          </w:p>
        </w:tc>
      </w:tr>
    </w:tbl>
    <w:p w14:paraId="64DE5527" w14:textId="58036F2D" w:rsidR="00F444A8" w:rsidRPr="00F444A8" w:rsidRDefault="00F444A8" w:rsidP="00F444A8">
      <w:pPr>
        <w:spacing w:after="100" w:before="0"/>
      </w:pPr>
      <w:r w:rsidRPr="00F444A8">
        <w:rPr>
          <w:rFonts w:ascii="Calibri" w:hAnsi="Calibri"/>
          <w:color w:val="222222"/>
          <w:sz w:val="24"/>
        </w:rPr>
        <w:t>The decline in other income meant that total income growth was slightly lower than the growth in revenue from operations.</w:t>
      </w:r>
      <w:r>
        <w:rPr>
          <w:rFonts w:ascii="Calibri" w:hAnsi="Calibri"/>
          <w:color w:val="222222"/>
          <w:sz w:val="24"/>
        </w:rPr>
        <w:t xml:space="preserve"> </w:t>
      </w:r>
      <w:r w:rsidRPr="00F444A8">
        <w:rPr>
          <w:rFonts w:ascii="Calibri" w:hAnsi="Calibri"/>
          <w:color w:val="222222"/>
          <w:sz w:val="24"/>
        </w:rPr>
        <w:t>While other income contributes to reported earnings, investors should generally place greater emphasis on the company's ability to generate profits from its core operating activities.</w:t>
      </w:r>
    </w:p>
    <w:p w14:paraId="4075AD15" w14:textId="77777777" w:rsidR="00F444A8" w:rsidRPr="00F444A8" w:rsidRDefault="00F444A8" w:rsidP="00F444A8">
      <w:pPr>
        <w:spacing w:after="100" w:before="0"/>
      </w:pPr>
      <w:r w:rsidRPr="00F444A8">
        <w:rPr>
          <w:rFonts w:ascii="Calibri" w:hAnsi="Calibri"/>
          <w:color w:val="222222"/>
          <w:sz w:val="24"/>
        </w:rPr>
        <w:t>Therefore, the growth in revenue from operations remains more important than the decline in other income when evaluating the underlying business.</w:t>
      </w:r>
    </w:p>
    <w:p w14:paraId="7D7DD864" w14:textId="77777777" w:rsidR="00F444A8" w:rsidRPr="00F444A8" w:rsidRDefault="00F444A8" w:rsidP="00F444A8">
      <w:pPr>
        <w:pStyle w:val="Heading2"/>
        <w:rPr>
          <w:b/>
          <w:bCs/>
        </w:rPr>
      </w:pPr>
      <w:r w:rsidRPr="00F444A8">
        <w:rPr>
          <w:rFonts w:ascii="Calibri" w:hAnsi="Calibri"/>
          <w:b/>
          <w:bCs/>
          <w:color w:val="007A4B"/>
          <w:sz w:val="26"/>
        </w:rPr>
        <w:t>6.4 Total Income</w:t>
      </w:r>
    </w:p>
    <w:p w14:paraId="31B5B147" w14:textId="6B8F5FE3" w:rsidR="00F444A8" w:rsidRPr="00F444A8" w:rsidRDefault="00F444A8" w:rsidP="00F444A8">
      <w:pPr>
        <w:spacing w:after="100" w:before="0"/>
      </w:pPr>
      <w:r w:rsidRPr="00F444A8">
        <w:rPr>
          <w:rFonts w:ascii="Calibri" w:hAnsi="Calibri"/>
          <w:color w:val="222222"/>
          <w:sz w:val="24"/>
        </w:rPr>
        <w:lastRenderedPageBreak/>
        <w:t xml:space="preserve">Total income increased from </w:t>
      </w:r>
      <w:r w:rsidRPr="00F444A8">
        <w:rPr>
          <w:rFonts w:ascii="Calibri" w:hAnsi="Calibri"/>
          <w:bCs/>
          <w:color w:val="222222"/>
          <w:sz w:val="24"/>
        </w:rPr>
        <w:t>₹14,312.66 crore in FY2025 to ₹15,444.07 crore in FY2026</w:t>
      </w:r>
      <w:r>
        <w:rPr>
          <w:rFonts w:ascii="Calibri" w:hAnsi="Calibri"/>
          <w:color w:val="222222"/>
          <w:sz w:val="24"/>
        </w:rPr>
        <w:t xml:space="preserve">. </w:t>
      </w:r>
      <w:r w:rsidRPr="00F444A8">
        <w:rPr>
          <w:rFonts w:ascii="Calibri" w:hAnsi="Calibri"/>
          <w:color w:val="222222"/>
          <w:sz w:val="24"/>
        </w:rPr>
        <w:t xml:space="preserve">This represents an increase of approximately </w:t>
      </w:r>
      <w:r w:rsidRPr="00F444A8">
        <w:rPr>
          <w:rFonts w:ascii="Calibri" w:hAnsi="Calibri"/>
          <w:bCs/>
          <w:color w:val="222222"/>
          <w:sz w:val="24"/>
        </w:rPr>
        <w:t>7.9%</w:t>
      </w:r>
      <w:r w:rsidRPr="00F444A8">
        <w:rPr>
          <w:rFonts w:ascii="Calibri" w:hAnsi="Calibri"/>
          <w:color w:val="222222"/>
          <w:sz w:val="24"/>
        </w:rPr>
        <w:t>.</w:t>
      </w:r>
    </w:p>
    <w:tbl>
      <w:tblPr>
        <w:tblStyle w:val="TableGrid"/>
        <w:tblW w:w="0" w:type="auto"/>
        <w:tblLook w:val="04A0" w:firstRow="1" w:lastRow="0" w:firstColumn="1" w:lastColumn="0" w:noHBand="0" w:noVBand="1"/>
      </w:tblPr>
      <w:tblGrid>
        <w:gridCol w:w="985"/>
        <w:gridCol w:w="1674"/>
      </w:tblGrid>
      <w:tr w:rsidR="00F444A8" w:rsidRPr="00F444A8" w14:paraId="4A4B8965" w14:textId="77777777" w:rsidTr="00F444A8">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225EC59D" w14:textId="77777777" w:rsidR="00F444A8" w:rsidRPr="00F444A8" w:rsidRDefault="00F444A8" w:rsidP="00F444A8">
            <w:pPr>
              <w:spacing w:after="40" w:line="278" w:lineRule="auto" w:before="40"/>
              <w:rPr>
                <w:b/>
                <w:bCs/>
              </w:rPr>
            </w:pPr>
            <w:r w:rsidRPr="00F444A8">
              <w:rPr>
                <w:rFonts w:ascii="Calibri" w:hAnsi="Calibri"/>
                <w:b/>
                <w:bCs/>
                <w:color w:val="FFFFFF"/>
                <w:sz w:val="20"/>
              </w:rPr>
              <w:t>Year</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28CFE331" w14:textId="77777777" w:rsidR="00F444A8" w:rsidRPr="00F444A8" w:rsidRDefault="00F444A8" w:rsidP="00F444A8">
            <w:pPr>
              <w:spacing w:after="40" w:line="278" w:lineRule="auto" w:before="40"/>
              <w:rPr>
                <w:b/>
                <w:bCs/>
              </w:rPr>
            </w:pPr>
            <w:r w:rsidRPr="00F444A8">
              <w:rPr>
                <w:rFonts w:ascii="Calibri" w:hAnsi="Calibri"/>
                <w:b/>
                <w:bCs/>
                <w:color w:val="FFFFFF"/>
                <w:sz w:val="20"/>
              </w:rPr>
              <w:t>Total Income</w:t>
            </w:r>
          </w:p>
        </w:tc>
      </w:tr>
      <w:tr w:rsidR="00F444A8" w:rsidRPr="00F444A8" w14:paraId="35450240"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4EE2C32E" w14:textId="77777777" w:rsidR="00F444A8" w:rsidRPr="00F444A8" w:rsidRDefault="00F444A8" w:rsidP="00F444A8">
            <w:pPr>
              <w:spacing w:after="40" w:line="278" w:lineRule="auto" w:before="40"/>
            </w:pPr>
            <w:r w:rsidRPr="00F444A8">
              <w:rPr>
                <w:rFonts w:ascii="Calibri" w:hAnsi="Calibri"/>
                <w:color w:val="222222"/>
                <w:sz w:val="20"/>
              </w:rPr>
              <w:t>FY2025</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6C668D3B" w14:textId="77777777" w:rsidR="00F444A8" w:rsidRPr="00F444A8" w:rsidRDefault="00F444A8" w:rsidP="00F444A8">
            <w:pPr>
              <w:spacing w:after="40" w:line="278" w:lineRule="auto" w:before="40"/>
            </w:pPr>
            <w:r w:rsidRPr="00F444A8">
              <w:rPr>
                <w:rFonts w:ascii="Calibri" w:hAnsi="Calibri"/>
                <w:color w:val="222222"/>
                <w:sz w:val="20"/>
              </w:rPr>
              <w:t>₹14,312.66 Cr</w:t>
            </w:r>
          </w:p>
        </w:tc>
      </w:tr>
      <w:tr w:rsidR="00F444A8" w:rsidRPr="00F444A8" w14:paraId="24E929BF"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337427CB" w14:textId="77777777" w:rsidR="00F444A8" w:rsidRPr="00F444A8" w:rsidRDefault="00F444A8" w:rsidP="00F444A8">
            <w:pPr>
              <w:spacing w:after="40" w:line="278" w:lineRule="auto" w:before="40"/>
            </w:pPr>
            <w:r w:rsidRPr="00F444A8">
              <w:rPr>
                <w:rFonts w:ascii="Calibri" w:hAnsi="Calibri"/>
                <w:color w:val="222222"/>
                <w:sz w:val="20"/>
              </w:rPr>
              <w:t>FY2026</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0A2768B9" w14:textId="77777777" w:rsidR="00F444A8" w:rsidRPr="00F444A8" w:rsidRDefault="00F444A8" w:rsidP="00F444A8">
            <w:pPr>
              <w:spacing w:after="40" w:line="278" w:lineRule="auto" w:before="40"/>
            </w:pPr>
            <w:r w:rsidRPr="00F444A8">
              <w:rPr>
                <w:rFonts w:ascii="Calibri" w:hAnsi="Calibri"/>
                <w:color w:val="222222"/>
                <w:sz w:val="20"/>
              </w:rPr>
              <w:t>₹15,444.07 Cr</w:t>
            </w:r>
          </w:p>
        </w:tc>
      </w:tr>
    </w:tbl>
    <w:p w14:paraId="1FF34221" w14:textId="77777777" w:rsidR="00F444A8" w:rsidRPr="00F444A8" w:rsidRDefault="00F444A8" w:rsidP="00F444A8">
      <w:pPr>
        <w:spacing w:after="100" w:before="0"/>
      </w:pPr>
      <w:r w:rsidRPr="00F444A8">
        <w:rPr>
          <w:rFonts w:ascii="Calibri" w:hAnsi="Calibri"/>
          <w:color w:val="222222"/>
          <w:sz w:val="24"/>
        </w:rPr>
        <w:t>The difference between revenue growth and total income growth was primarily influenced by the reduction in other income.</w:t>
      </w:r>
    </w:p>
    <w:p w14:paraId="523CB93D" w14:textId="77777777" w:rsidR="00F444A8" w:rsidRPr="00F444A8" w:rsidRDefault="00F444A8" w:rsidP="00F444A8">
      <w:pPr>
        <w:spacing w:after="100" w:before="0"/>
      </w:pPr>
      <w:r w:rsidRPr="00F444A8">
        <w:rPr>
          <w:rFonts w:ascii="Calibri" w:hAnsi="Calibri"/>
          <w:color w:val="222222"/>
          <w:sz w:val="24"/>
        </w:rPr>
        <w:t>From a broad perspective, GCPL entered FY2026 with stronger consolidated sales, but the company's ability to translate that growth into profit was affected by cost growth and exceptional items.</w:t>
      </w:r>
    </w:p>
    <w:p w14:paraId="7E9B3D69" w14:textId="77777777" w:rsidR="00F444A8" w:rsidRPr="00F444A8" w:rsidRDefault="00F444A8" w:rsidP="00F444A8">
      <w:pPr>
        <w:pStyle w:val="Heading2"/>
        <w:rPr>
          <w:b/>
          <w:bCs/>
        </w:rPr>
      </w:pPr>
      <w:r w:rsidRPr="00F444A8">
        <w:rPr>
          <w:rFonts w:ascii="Calibri" w:hAnsi="Calibri"/>
          <w:b/>
          <w:bCs/>
          <w:color w:val="007A4B"/>
          <w:sz w:val="26"/>
        </w:rPr>
        <w:t>6.5 Expense Growth and Cost Pressure</w:t>
      </w:r>
    </w:p>
    <w:p w14:paraId="3F9216C0" w14:textId="740947F6" w:rsidR="00F444A8" w:rsidRPr="00F444A8" w:rsidRDefault="00F444A8" w:rsidP="00F444A8">
      <w:pPr>
        <w:spacing w:after="100" w:before="0"/>
      </w:pPr>
      <w:r w:rsidRPr="00F444A8">
        <w:rPr>
          <w:rFonts w:ascii="Calibri" w:hAnsi="Calibri"/>
          <w:color w:val="222222"/>
          <w:sz w:val="24"/>
        </w:rPr>
        <w:t xml:space="preserve">Total expenses, including depreciation and finance costs, increased from </w:t>
      </w:r>
      <w:r w:rsidRPr="00F444A8">
        <w:rPr>
          <w:rFonts w:ascii="Calibri" w:hAnsi="Calibri"/>
          <w:bCs/>
          <w:color w:val="222222"/>
          <w:sz w:val="24"/>
        </w:rPr>
        <w:t>₹11,577.59 crore in FY2025 to ₹12,620.76 crore in FY2026</w:t>
      </w:r>
      <w:r w:rsidRPr="00F444A8">
        <w:rPr>
          <w:rFonts w:ascii="Calibri" w:hAnsi="Calibri"/>
          <w:color w:val="222222"/>
          <w:sz w:val="24"/>
        </w:rPr>
        <w:t xml:space="preserve">. This represents an increase of approximately </w:t>
      </w:r>
      <w:r w:rsidRPr="00F444A8">
        <w:rPr>
          <w:rFonts w:ascii="Calibri" w:hAnsi="Calibri"/>
          <w:bCs/>
          <w:color w:val="222222"/>
          <w:sz w:val="24"/>
        </w:rPr>
        <w:t>9.0%</w:t>
      </w:r>
      <w:r w:rsidRPr="00F444A8">
        <w:rPr>
          <w:rFonts w:ascii="Calibri" w:hAnsi="Calibri"/>
          <w:color w:val="222222"/>
          <w:sz w:val="24"/>
        </w:rPr>
        <w:t>.</w:t>
      </w:r>
    </w:p>
    <w:tbl>
      <w:tblPr>
        <w:tblStyle w:val="TableGrid"/>
        <w:tblW w:w="0" w:type="auto"/>
        <w:tblLook w:val="04A0" w:firstRow="1" w:lastRow="0" w:firstColumn="1" w:lastColumn="0" w:noHBand="0" w:noVBand="1"/>
      </w:tblPr>
      <w:tblGrid>
        <w:gridCol w:w="985"/>
        <w:gridCol w:w="1841"/>
      </w:tblGrid>
      <w:tr w:rsidR="00F444A8" w:rsidRPr="00F444A8" w14:paraId="0950D035" w14:textId="77777777" w:rsidTr="00F444A8">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627FA6A7" w14:textId="77777777" w:rsidR="00F444A8" w:rsidRPr="00F444A8" w:rsidRDefault="00F444A8" w:rsidP="00F444A8">
            <w:pPr>
              <w:spacing w:after="40" w:line="278" w:lineRule="auto" w:before="40"/>
              <w:rPr>
                <w:b/>
                <w:bCs/>
              </w:rPr>
            </w:pPr>
            <w:r w:rsidRPr="00F444A8">
              <w:rPr>
                <w:rFonts w:ascii="Calibri" w:hAnsi="Calibri"/>
                <w:b/>
                <w:bCs/>
                <w:color w:val="FFFFFF"/>
                <w:sz w:val="20"/>
              </w:rPr>
              <w:t>Year</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56294BE1" w14:textId="77777777" w:rsidR="00F444A8" w:rsidRPr="00F444A8" w:rsidRDefault="00F444A8" w:rsidP="00F444A8">
            <w:pPr>
              <w:spacing w:after="40" w:line="278" w:lineRule="auto" w:before="40"/>
              <w:rPr>
                <w:b/>
                <w:bCs/>
              </w:rPr>
            </w:pPr>
            <w:r w:rsidRPr="00F444A8">
              <w:rPr>
                <w:rFonts w:ascii="Calibri" w:hAnsi="Calibri"/>
                <w:b/>
                <w:bCs/>
                <w:color w:val="FFFFFF"/>
                <w:sz w:val="20"/>
              </w:rPr>
              <w:t>Total Expenses</w:t>
            </w:r>
          </w:p>
        </w:tc>
      </w:tr>
      <w:tr w:rsidR="00F444A8" w:rsidRPr="00F444A8" w14:paraId="71335D79"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7C503015" w14:textId="77777777" w:rsidR="00F444A8" w:rsidRPr="00F444A8" w:rsidRDefault="00F444A8" w:rsidP="00F444A8">
            <w:pPr>
              <w:spacing w:after="40" w:line="278" w:lineRule="auto" w:before="40"/>
            </w:pPr>
            <w:r w:rsidRPr="00F444A8">
              <w:rPr>
                <w:rFonts w:ascii="Calibri" w:hAnsi="Calibri"/>
                <w:color w:val="222222"/>
                <w:sz w:val="20"/>
              </w:rPr>
              <w:t>FY2025</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2B5183A0" w14:textId="77777777" w:rsidR="00F444A8" w:rsidRPr="00F444A8" w:rsidRDefault="00F444A8" w:rsidP="00F444A8">
            <w:pPr>
              <w:spacing w:after="40" w:line="278" w:lineRule="auto" w:before="40"/>
            </w:pPr>
            <w:r w:rsidRPr="00F444A8">
              <w:rPr>
                <w:rFonts w:ascii="Calibri" w:hAnsi="Calibri"/>
                <w:color w:val="222222"/>
                <w:sz w:val="20"/>
              </w:rPr>
              <w:t>₹11,577.59 Cr</w:t>
            </w:r>
          </w:p>
        </w:tc>
      </w:tr>
      <w:tr w:rsidR="00F444A8" w:rsidRPr="00F444A8" w14:paraId="23B1A5AB"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5A95EEAE" w14:textId="77777777" w:rsidR="00F444A8" w:rsidRPr="00F444A8" w:rsidRDefault="00F444A8" w:rsidP="00F444A8">
            <w:pPr>
              <w:spacing w:after="40" w:line="278" w:lineRule="auto" w:before="40"/>
            </w:pPr>
            <w:r w:rsidRPr="00F444A8">
              <w:rPr>
                <w:rFonts w:ascii="Calibri" w:hAnsi="Calibri"/>
                <w:color w:val="222222"/>
                <w:sz w:val="20"/>
              </w:rPr>
              <w:t>FY2026</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44F26FA3" w14:textId="77777777" w:rsidR="00F444A8" w:rsidRPr="00F444A8" w:rsidRDefault="00F444A8" w:rsidP="00F444A8">
            <w:pPr>
              <w:spacing w:after="40" w:line="278" w:lineRule="auto" w:before="40"/>
            </w:pPr>
            <w:r w:rsidRPr="00F444A8">
              <w:rPr>
                <w:rFonts w:ascii="Calibri" w:hAnsi="Calibri"/>
                <w:color w:val="222222"/>
                <w:sz w:val="20"/>
              </w:rPr>
              <w:t>₹12,620.76 Cr</w:t>
            </w:r>
          </w:p>
        </w:tc>
      </w:tr>
    </w:tbl>
    <w:p w14:paraId="55711C65" w14:textId="00C78F55" w:rsidR="00F444A8" w:rsidRPr="00F444A8" w:rsidRDefault="00F444A8" w:rsidP="00F444A8">
      <w:pPr>
        <w:spacing w:after="100" w:before="0"/>
      </w:pPr>
      <w:r w:rsidRPr="00F444A8">
        <w:rPr>
          <w:rFonts w:ascii="Calibri" w:hAnsi="Calibri"/>
          <w:color w:val="222222"/>
          <w:sz w:val="24"/>
        </w:rPr>
        <w:t>This is a significant observation because</w:t>
      </w:r>
      <w:r>
        <w:rPr>
          <w:rFonts w:ascii="Calibri" w:hAnsi="Calibri"/>
          <w:color w:val="222222"/>
          <w:sz w:val="24"/>
        </w:rPr>
        <w:t xml:space="preserve"> </w:t>
      </w:r>
      <w:r w:rsidRPr="00F444A8">
        <w:rPr>
          <w:rFonts w:ascii="Calibri" w:hAnsi="Calibri"/>
          <w:bCs/>
          <w:color w:val="222222"/>
          <w:sz w:val="24"/>
        </w:rPr>
        <w:t>Revenue Growth approximately 8.4%</w:t>
      </w:r>
      <w:r>
        <w:rPr>
          <w:rFonts w:ascii="Calibri" w:hAnsi="Calibri"/>
          <w:color w:val="222222"/>
          <w:sz w:val="24"/>
        </w:rPr>
        <w:t xml:space="preserve"> w</w:t>
      </w:r>
      <w:r w:rsidRPr="00F444A8">
        <w:rPr>
          <w:rFonts w:ascii="Calibri" w:hAnsi="Calibri"/>
          <w:color w:val="222222"/>
          <w:sz w:val="24"/>
        </w:rPr>
        <w:t>hile</w:t>
      </w:r>
      <w:r>
        <w:rPr>
          <w:rFonts w:ascii="Calibri" w:hAnsi="Calibri"/>
          <w:color w:val="222222"/>
          <w:sz w:val="24"/>
        </w:rPr>
        <w:t xml:space="preserve"> </w:t>
      </w:r>
      <w:r w:rsidRPr="00F444A8">
        <w:rPr>
          <w:rFonts w:ascii="Calibri" w:hAnsi="Calibri"/>
          <w:bCs/>
          <w:color w:val="222222"/>
          <w:sz w:val="24"/>
        </w:rPr>
        <w:t>Expense Growth</w:t>
      </w:r>
      <w:r>
        <w:rPr>
          <w:rFonts w:ascii="Calibri" w:hAnsi="Calibri"/>
          <w:bCs/>
          <w:color w:val="222222"/>
          <w:sz w:val="24"/>
        </w:rPr>
        <w:t xml:space="preserve"> </w:t>
      </w:r>
      <w:r w:rsidRPr="00F444A8">
        <w:rPr>
          <w:rFonts w:ascii="Calibri" w:hAnsi="Calibri"/>
          <w:bCs/>
          <w:color w:val="222222"/>
          <w:sz w:val="24"/>
        </w:rPr>
        <w:t>approximately 9.0%</w:t>
      </w:r>
    </w:p>
    <w:p w14:paraId="6F5B3E55" w14:textId="77777777" w:rsidR="00F444A8" w:rsidRPr="00F444A8" w:rsidRDefault="00F444A8" w:rsidP="00F444A8">
      <w:pPr>
        <w:spacing w:after="100" w:before="0"/>
      </w:pPr>
      <w:r w:rsidRPr="00F444A8">
        <w:rPr>
          <w:rFonts w:ascii="Calibri" w:hAnsi="Calibri"/>
          <w:color w:val="222222"/>
          <w:sz w:val="24"/>
        </w:rPr>
        <w:t>Expenses therefore increased slightly faster than revenue.</w:t>
      </w:r>
    </w:p>
    <w:p w14:paraId="50D625EA" w14:textId="4DB8456C" w:rsidR="00F444A8" w:rsidRPr="00F444A8" w:rsidRDefault="00F444A8" w:rsidP="00F444A8">
      <w:pPr>
        <w:spacing w:after="100" w:before="0"/>
      </w:pPr>
      <w:r w:rsidRPr="00F444A8">
        <w:rPr>
          <w:rFonts w:ascii="Calibri" w:hAnsi="Calibri"/>
          <w:color w:val="222222"/>
          <w:sz w:val="24"/>
        </w:rPr>
        <w:t>This puts pressure on operating profitability because the company was unable to retain the full benefit of its higher sales growth.</w:t>
      </w:r>
      <w:r>
        <w:rPr>
          <w:rFonts w:ascii="Calibri" w:hAnsi="Calibri"/>
          <w:color w:val="222222"/>
          <w:sz w:val="24"/>
        </w:rPr>
        <w:t xml:space="preserve"> </w:t>
      </w:r>
      <w:r w:rsidRPr="00F444A8">
        <w:rPr>
          <w:rFonts w:ascii="Calibri" w:hAnsi="Calibri"/>
          <w:color w:val="222222"/>
          <w:sz w:val="24"/>
        </w:rPr>
        <w:t>The relationship can be understood as:</w:t>
      </w:r>
    </w:p>
    <w:p w14:paraId="42795122" w14:textId="77777777" w:rsidR="00F444A8" w:rsidRPr="00F444A8" w:rsidRDefault="00F444A8" w:rsidP="00F444A8">
      <w:pPr>
        <w:spacing w:after="100" w:before="0"/>
      </w:pPr>
      <w:r w:rsidRPr="00F444A8">
        <w:rPr>
          <w:rFonts w:ascii="Calibri" w:hAnsi="Calibri"/>
          <w:bCs/>
          <w:color w:val="222222"/>
          <w:sz w:val="24"/>
        </w:rPr>
        <w:t>Higher Revenue Growth + Faster Expense Growth = Pressure on Operating Profitability</w:t>
      </w:r>
    </w:p>
    <w:p w14:paraId="432A57FF" w14:textId="77777777" w:rsidR="00F444A8" w:rsidRPr="00F444A8" w:rsidRDefault="00F444A8" w:rsidP="00F444A8">
      <w:pPr>
        <w:spacing w:after="100" w:before="0"/>
      </w:pPr>
      <w:r w:rsidRPr="00F444A8">
        <w:rPr>
          <w:rFonts w:ascii="Calibri" w:hAnsi="Calibri"/>
          <w:color w:val="222222"/>
          <w:sz w:val="24"/>
        </w:rPr>
        <w:t>For an FMCG company, expense growth can be influenced by:</w:t>
      </w:r>
    </w:p>
    <w:p w14:paraId="4A7EB8E3" w14:textId="77777777" w:rsidR="00F444A8" w:rsidRPr="00F444A8" w:rsidRDefault="00F444A8" w:rsidP="00F444A8">
      <w:pPr>
        <w:numPr>
          <w:ilvl w:val="0"/>
          <w:numId w:val="79"/>
        </w:numPr>
        <w:spacing w:after="100" w:before="0"/>
      </w:pPr>
      <w:r w:rsidRPr="00F444A8">
        <w:rPr>
          <w:rFonts w:ascii="Calibri" w:hAnsi="Calibri"/>
          <w:color w:val="222222"/>
          <w:sz w:val="24"/>
        </w:rPr>
        <w:t>Raw-material costs</w:t>
      </w:r>
    </w:p>
    <w:p w14:paraId="7A87C1D7" w14:textId="77777777" w:rsidR="00F444A8" w:rsidRPr="00F444A8" w:rsidRDefault="00F444A8" w:rsidP="00F444A8">
      <w:pPr>
        <w:numPr>
          <w:ilvl w:val="0"/>
          <w:numId w:val="79"/>
        </w:numPr>
        <w:spacing w:after="100" w:before="0"/>
      </w:pPr>
      <w:r w:rsidRPr="00F444A8">
        <w:rPr>
          <w:rFonts w:ascii="Calibri" w:hAnsi="Calibri"/>
          <w:color w:val="222222"/>
          <w:sz w:val="24"/>
        </w:rPr>
        <w:t>Packaging costs</w:t>
      </w:r>
    </w:p>
    <w:p w14:paraId="45244C17" w14:textId="77777777" w:rsidR="00F444A8" w:rsidRPr="00F444A8" w:rsidRDefault="00F444A8" w:rsidP="00F444A8">
      <w:pPr>
        <w:numPr>
          <w:ilvl w:val="0"/>
          <w:numId w:val="79"/>
        </w:numPr>
        <w:spacing w:after="100" w:before="0"/>
      </w:pPr>
      <w:r w:rsidRPr="00F444A8">
        <w:rPr>
          <w:rFonts w:ascii="Calibri" w:hAnsi="Calibri"/>
          <w:color w:val="222222"/>
          <w:sz w:val="24"/>
        </w:rPr>
        <w:t>Employee expenses</w:t>
      </w:r>
    </w:p>
    <w:p w14:paraId="1C87F948" w14:textId="77777777" w:rsidR="00F444A8" w:rsidRPr="00F444A8" w:rsidRDefault="00F444A8" w:rsidP="00F444A8">
      <w:pPr>
        <w:numPr>
          <w:ilvl w:val="0"/>
          <w:numId w:val="79"/>
        </w:numPr>
        <w:spacing w:after="100" w:before="0"/>
      </w:pPr>
      <w:r w:rsidRPr="00F444A8">
        <w:rPr>
          <w:rFonts w:ascii="Calibri" w:hAnsi="Calibri"/>
          <w:color w:val="222222"/>
          <w:sz w:val="24"/>
        </w:rPr>
        <w:t>Advertising and marketing expenditure</w:t>
      </w:r>
    </w:p>
    <w:p w14:paraId="2772FA5A" w14:textId="77777777" w:rsidR="00F444A8" w:rsidRPr="00F444A8" w:rsidRDefault="00F444A8" w:rsidP="00F444A8">
      <w:pPr>
        <w:numPr>
          <w:ilvl w:val="0"/>
          <w:numId w:val="79"/>
        </w:numPr>
        <w:spacing w:after="100" w:before="0"/>
      </w:pPr>
      <w:r w:rsidRPr="00F444A8">
        <w:rPr>
          <w:rFonts w:ascii="Calibri" w:hAnsi="Calibri"/>
          <w:color w:val="222222"/>
          <w:sz w:val="24"/>
        </w:rPr>
        <w:t>Distribution costs</w:t>
      </w:r>
    </w:p>
    <w:p w14:paraId="00FB1535" w14:textId="77777777" w:rsidR="00F444A8" w:rsidRPr="00F444A8" w:rsidRDefault="00F444A8" w:rsidP="00F444A8">
      <w:pPr>
        <w:numPr>
          <w:ilvl w:val="0"/>
          <w:numId w:val="79"/>
        </w:numPr>
        <w:spacing w:after="100" w:before="0"/>
      </w:pPr>
      <w:r w:rsidRPr="00F444A8">
        <w:rPr>
          <w:rFonts w:ascii="Calibri" w:hAnsi="Calibri"/>
          <w:color w:val="222222"/>
          <w:sz w:val="24"/>
        </w:rPr>
        <w:t>Manufacturing expenses</w:t>
      </w:r>
    </w:p>
    <w:p w14:paraId="3B6942CF" w14:textId="77777777" w:rsidR="00F444A8" w:rsidRPr="00F444A8" w:rsidRDefault="00F444A8" w:rsidP="00F444A8">
      <w:pPr>
        <w:numPr>
          <w:ilvl w:val="0"/>
          <w:numId w:val="79"/>
        </w:numPr>
        <w:spacing w:after="100" w:before="0"/>
      </w:pPr>
      <w:r w:rsidRPr="00F444A8">
        <w:rPr>
          <w:rFonts w:ascii="Calibri" w:hAnsi="Calibri"/>
          <w:color w:val="222222"/>
          <w:sz w:val="24"/>
        </w:rPr>
        <w:lastRenderedPageBreak/>
        <w:t>Finance costs</w:t>
      </w:r>
    </w:p>
    <w:p w14:paraId="5034CDA6" w14:textId="77777777" w:rsidR="00F444A8" w:rsidRPr="00F444A8" w:rsidRDefault="00F444A8" w:rsidP="00F444A8">
      <w:pPr>
        <w:spacing w:after="100" w:before="0"/>
      </w:pPr>
      <w:r w:rsidRPr="00F444A8">
        <w:rPr>
          <w:rFonts w:ascii="Calibri" w:hAnsi="Calibri"/>
          <w:color w:val="222222"/>
          <w:sz w:val="24"/>
        </w:rPr>
        <w:t>The exact composition of cost movements will be examined further through the financial statements and ratio analysis.</w:t>
      </w:r>
    </w:p>
    <w:p w14:paraId="14C2456E" w14:textId="77777777" w:rsidR="00F444A8" w:rsidRPr="00F444A8" w:rsidRDefault="00F444A8" w:rsidP="00F444A8">
      <w:pPr>
        <w:pStyle w:val="Heading2"/>
        <w:rPr>
          <w:b/>
          <w:bCs/>
        </w:rPr>
      </w:pPr>
      <w:r w:rsidRPr="00F444A8">
        <w:rPr>
          <w:rFonts w:ascii="Calibri" w:hAnsi="Calibri"/>
          <w:b/>
          <w:bCs/>
          <w:color w:val="007A4B"/>
          <w:sz w:val="26"/>
        </w:rPr>
        <w:t>6.6 Profit Before Exceptional Items and Tax</w:t>
      </w:r>
    </w:p>
    <w:p w14:paraId="7BEE448E" w14:textId="57DE037E" w:rsidR="00F444A8" w:rsidRPr="00F444A8" w:rsidRDefault="00F444A8" w:rsidP="00F444A8">
      <w:pPr>
        <w:spacing w:after="100" w:before="0"/>
      </w:pPr>
      <w:r w:rsidRPr="00F444A8">
        <w:rPr>
          <w:rFonts w:ascii="Calibri" w:hAnsi="Calibri"/>
          <w:color w:val="222222"/>
          <w:sz w:val="24"/>
        </w:rPr>
        <w:t xml:space="preserve">Profit before exceptional items, share of profit of equity-accounted investees and tax increased from </w:t>
      </w:r>
      <w:r w:rsidRPr="00F444A8">
        <w:rPr>
          <w:rFonts w:ascii="Calibri" w:hAnsi="Calibri"/>
          <w:bCs/>
          <w:color w:val="222222"/>
          <w:sz w:val="24"/>
        </w:rPr>
        <w:t>₹2,735.07 crore in FY2025 to ₹2,823.31 crore in FY2026</w:t>
      </w:r>
      <w:r w:rsidRPr="00F444A8">
        <w:rPr>
          <w:rFonts w:ascii="Calibri" w:hAnsi="Calibri"/>
          <w:color w:val="222222"/>
          <w:sz w:val="24"/>
        </w:rPr>
        <w:t xml:space="preserve">. </w:t>
      </w:r>
    </w:p>
    <w:tbl>
      <w:tblPr>
        <w:tblStyle w:val="TableGrid"/>
        <w:tblW w:w="0" w:type="auto"/>
        <w:tblLook w:val="04A0" w:firstRow="1" w:lastRow="0" w:firstColumn="1" w:lastColumn="0" w:noHBand="0" w:noVBand="1"/>
      </w:tblPr>
      <w:tblGrid>
        <w:gridCol w:w="985"/>
        <w:gridCol w:w="4202"/>
      </w:tblGrid>
      <w:tr w:rsidR="00F444A8" w:rsidRPr="00F444A8" w14:paraId="75E418E2" w14:textId="77777777" w:rsidTr="00F444A8">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7EC8F33E" w14:textId="77777777" w:rsidR="00F444A8" w:rsidRPr="00F444A8" w:rsidRDefault="00F444A8" w:rsidP="00F444A8">
            <w:pPr>
              <w:spacing w:after="40" w:line="278" w:lineRule="auto" w:before="40"/>
              <w:rPr>
                <w:b/>
                <w:bCs/>
              </w:rPr>
            </w:pPr>
            <w:r w:rsidRPr="00F444A8">
              <w:rPr>
                <w:rFonts w:ascii="Calibri" w:hAnsi="Calibri"/>
                <w:b/>
                <w:bCs/>
                <w:color w:val="FFFFFF"/>
                <w:sz w:val="20"/>
              </w:rPr>
              <w:t>Year</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7E2894DF" w14:textId="77777777" w:rsidR="00F444A8" w:rsidRPr="00F444A8" w:rsidRDefault="00F444A8" w:rsidP="00F444A8">
            <w:pPr>
              <w:spacing w:after="40" w:line="278" w:lineRule="auto" w:before="40"/>
              <w:rPr>
                <w:b/>
                <w:bCs/>
              </w:rPr>
            </w:pPr>
            <w:r w:rsidRPr="00F444A8">
              <w:rPr>
                <w:rFonts w:ascii="Calibri" w:hAnsi="Calibri"/>
                <w:b/>
                <w:bCs/>
                <w:color w:val="FFFFFF"/>
                <w:sz w:val="20"/>
              </w:rPr>
              <w:t>Profit Before Exceptional Items &amp; Tax</w:t>
            </w:r>
          </w:p>
        </w:tc>
      </w:tr>
      <w:tr w:rsidR="00F444A8" w:rsidRPr="00F444A8" w14:paraId="7E4E0D02"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4A9B8944" w14:textId="77777777" w:rsidR="00F444A8" w:rsidRPr="00F444A8" w:rsidRDefault="00F444A8" w:rsidP="00F444A8">
            <w:pPr>
              <w:spacing w:after="40" w:line="278" w:lineRule="auto" w:before="40"/>
            </w:pPr>
            <w:r w:rsidRPr="00F444A8">
              <w:rPr>
                <w:rFonts w:ascii="Calibri" w:hAnsi="Calibri"/>
                <w:color w:val="222222"/>
                <w:sz w:val="20"/>
              </w:rPr>
              <w:t>FY2025</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4BEDD696" w14:textId="77777777" w:rsidR="00F444A8" w:rsidRPr="00F444A8" w:rsidRDefault="00F444A8" w:rsidP="00F444A8">
            <w:pPr>
              <w:spacing w:after="40" w:line="278" w:lineRule="auto" w:before="40"/>
            </w:pPr>
            <w:r w:rsidRPr="00F444A8">
              <w:rPr>
                <w:rFonts w:ascii="Calibri" w:hAnsi="Calibri"/>
                <w:color w:val="222222"/>
                <w:sz w:val="20"/>
              </w:rPr>
              <w:t>₹2,735.07 Cr</w:t>
            </w:r>
          </w:p>
        </w:tc>
      </w:tr>
      <w:tr w:rsidR="00F444A8" w:rsidRPr="00F444A8" w14:paraId="79EDA0BB"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135601BC" w14:textId="77777777" w:rsidR="00F444A8" w:rsidRPr="00F444A8" w:rsidRDefault="00F444A8" w:rsidP="00F444A8">
            <w:pPr>
              <w:spacing w:after="40" w:line="278" w:lineRule="auto" w:before="40"/>
            </w:pPr>
            <w:r w:rsidRPr="00F444A8">
              <w:rPr>
                <w:rFonts w:ascii="Calibri" w:hAnsi="Calibri"/>
                <w:color w:val="222222"/>
                <w:sz w:val="20"/>
              </w:rPr>
              <w:t>FY2026</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658D5473" w14:textId="77777777" w:rsidR="00F444A8" w:rsidRPr="00F444A8" w:rsidRDefault="00F444A8" w:rsidP="00F444A8">
            <w:pPr>
              <w:spacing w:after="40" w:line="278" w:lineRule="auto" w:before="40"/>
            </w:pPr>
            <w:r w:rsidRPr="00F444A8">
              <w:rPr>
                <w:rFonts w:ascii="Calibri" w:hAnsi="Calibri"/>
                <w:color w:val="222222"/>
                <w:sz w:val="20"/>
              </w:rPr>
              <w:t>₹2,823.31 Cr</w:t>
            </w:r>
          </w:p>
        </w:tc>
      </w:tr>
    </w:tbl>
    <w:p w14:paraId="0758E6A4" w14:textId="77777777" w:rsidR="00F444A8" w:rsidRDefault="00F444A8" w:rsidP="00F444A8">
      <w:pPr>
        <w:spacing w:after="100" w:before="0"/>
      </w:pPr>
      <w:r w:rsidRPr="00F444A8">
        <w:rPr>
          <w:rFonts w:ascii="Calibri" w:hAnsi="Calibri"/>
          <w:color w:val="222222"/>
          <w:sz w:val="24"/>
        </w:rPr>
        <w:t xml:space="preserve">This represents growth of approximately </w:t>
      </w:r>
      <w:r w:rsidRPr="00F444A8">
        <w:rPr>
          <w:rFonts w:ascii="Calibri" w:hAnsi="Calibri"/>
          <w:bCs/>
          <w:color w:val="222222"/>
          <w:sz w:val="24"/>
        </w:rPr>
        <w:t>3.2%</w:t>
      </w:r>
      <w:r w:rsidRPr="00F444A8">
        <w:rPr>
          <w:rFonts w:ascii="Calibri" w:hAnsi="Calibri"/>
          <w:color w:val="222222"/>
          <w:sz w:val="24"/>
        </w:rPr>
        <w:t>.</w:t>
      </w:r>
      <w:r>
        <w:rPr>
          <w:rFonts w:ascii="Calibri" w:hAnsi="Calibri"/>
          <w:color w:val="222222"/>
          <w:sz w:val="24"/>
        </w:rPr>
        <w:t xml:space="preserve"> </w:t>
      </w:r>
    </w:p>
    <w:p w14:paraId="16634ED3" w14:textId="48412C9A" w:rsidR="00F444A8" w:rsidRPr="00F444A8" w:rsidRDefault="00F444A8" w:rsidP="00F444A8">
      <w:pPr>
        <w:spacing w:after="100" w:before="0"/>
      </w:pPr>
      <w:r w:rsidRPr="00F444A8">
        <w:rPr>
          <w:rFonts w:ascii="Calibri" w:hAnsi="Calibri"/>
          <w:color w:val="222222"/>
          <w:sz w:val="24"/>
        </w:rPr>
        <w:t>This is considerably lower than the company's revenue growth of approximately 8.4%.</w:t>
      </w:r>
      <w:r>
        <w:rPr>
          <w:rFonts w:ascii="Calibri" w:hAnsi="Calibri"/>
          <w:color w:val="222222"/>
          <w:sz w:val="24"/>
        </w:rPr>
        <w:t xml:space="preserve"> </w:t>
      </w:r>
      <w:r w:rsidRPr="00F444A8">
        <w:rPr>
          <w:rFonts w:ascii="Calibri" w:hAnsi="Calibri"/>
          <w:color w:val="222222"/>
          <w:sz w:val="24"/>
        </w:rPr>
        <w:t>The difference indicates that GCPL's incremental revenue did not convert proportionately into higher operating profitability.</w:t>
      </w:r>
    </w:p>
    <w:p w14:paraId="7AD3A0A2" w14:textId="77777777" w:rsidR="00F444A8" w:rsidRPr="00F444A8" w:rsidRDefault="00F444A8" w:rsidP="00F444A8">
      <w:pPr>
        <w:spacing w:after="100" w:before="0"/>
        <w:rPr>
          <w:b/>
          <w:bCs/>
        </w:rPr>
      </w:pPr>
      <w:r w:rsidRPr="00F444A8">
        <w:rPr>
          <w:rFonts w:ascii="Calibri" w:hAnsi="Calibri"/>
          <w:bCs/>
          <w:color w:val="222222"/>
          <w:sz w:val="24"/>
        </w:rPr>
        <w:t>Profitability Trend</w:t>
      </w:r>
    </w:p>
    <w:p w14:paraId="23C65898" w14:textId="77777777" w:rsidR="00F444A8" w:rsidRPr="00F444A8" w:rsidRDefault="00F444A8" w:rsidP="00F444A8">
      <w:pPr>
        <w:spacing w:after="100" w:before="0"/>
      </w:pPr>
      <w:r w:rsidRPr="00F444A8">
        <w:rPr>
          <w:rFonts w:ascii="Calibri" w:hAnsi="Calibri"/>
          <w:color w:val="222222"/>
          <w:sz w:val="24"/>
        </w:rPr>
        <w:t>The company's performance can therefore be viewed as:</w:t>
      </w:r>
    </w:p>
    <w:p w14:paraId="4167C2A2" w14:textId="77777777" w:rsidR="00F444A8" w:rsidRPr="00F444A8" w:rsidRDefault="00F444A8" w:rsidP="00F444A8">
      <w:pPr>
        <w:spacing w:after="100" w:before="0"/>
      </w:pPr>
      <w:r w:rsidRPr="00F444A8">
        <w:rPr>
          <w:rFonts w:ascii="Calibri" w:hAnsi="Calibri"/>
          <w:bCs/>
          <w:color w:val="222222"/>
          <w:sz w:val="24"/>
        </w:rPr>
        <w:t>Profit Before Tax: Decline</w:t>
      </w:r>
    </w:p>
    <w:p w14:paraId="44A2A182" w14:textId="77777777" w:rsidR="00F444A8" w:rsidRPr="00F444A8" w:rsidRDefault="00F444A8" w:rsidP="00F444A8">
      <w:pPr>
        <w:spacing w:after="100" w:before="0"/>
      </w:pPr>
      <w:r w:rsidRPr="00F444A8">
        <w:rPr>
          <w:rFonts w:ascii="Calibri" w:hAnsi="Calibri"/>
          <w:color w:val="222222"/>
          <w:sz w:val="24"/>
        </w:rPr>
        <w:t>This suggests that cost pressures and exceptional items affected the company's ability to translate sales growth into stronger earnings.</w:t>
      </w:r>
    </w:p>
    <w:p w14:paraId="2E1ADE35" w14:textId="77777777" w:rsidR="00F444A8" w:rsidRPr="00F444A8" w:rsidRDefault="00F444A8" w:rsidP="00F444A8">
      <w:pPr>
        <w:pStyle w:val="Heading2"/>
        <w:rPr>
          <w:b/>
          <w:bCs/>
        </w:rPr>
      </w:pPr>
      <w:r w:rsidRPr="00F444A8">
        <w:rPr>
          <w:rFonts w:ascii="Calibri" w:hAnsi="Calibri"/>
          <w:b/>
          <w:bCs/>
          <w:color w:val="007A4B"/>
          <w:sz w:val="26"/>
        </w:rPr>
        <w:t>6.7 Exceptional Items</w:t>
      </w:r>
    </w:p>
    <w:p w14:paraId="57CB52E5" w14:textId="77777777" w:rsidR="00F444A8" w:rsidRPr="00F444A8" w:rsidRDefault="00F444A8" w:rsidP="00F444A8">
      <w:pPr>
        <w:spacing w:after="100" w:before="0"/>
      </w:pPr>
      <w:r w:rsidRPr="00F444A8">
        <w:rPr>
          <w:rFonts w:ascii="Calibri" w:hAnsi="Calibri"/>
          <w:color w:val="222222"/>
          <w:sz w:val="24"/>
        </w:rPr>
        <w:t>Exceptional items increased significantly during FY2026.</w:t>
      </w:r>
    </w:p>
    <w:tbl>
      <w:tblPr>
        <w:tblStyle w:val="TableGrid"/>
        <w:tblW w:w="0" w:type="auto"/>
        <w:tblLook w:val="04A0" w:firstRow="1" w:lastRow="0" w:firstColumn="1" w:lastColumn="0" w:noHBand="0" w:noVBand="1"/>
      </w:tblPr>
      <w:tblGrid>
        <w:gridCol w:w="985"/>
        <w:gridCol w:w="2178"/>
      </w:tblGrid>
      <w:tr w:rsidR="00F444A8" w:rsidRPr="00F444A8" w14:paraId="2326EF5B" w14:textId="77777777" w:rsidTr="00F444A8">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2E380B83" w14:textId="77777777" w:rsidR="00F444A8" w:rsidRPr="00F444A8" w:rsidRDefault="00F444A8" w:rsidP="00F444A8">
            <w:pPr>
              <w:spacing w:after="40" w:line="278" w:lineRule="auto" w:before="40"/>
              <w:rPr>
                <w:b/>
                <w:bCs/>
              </w:rPr>
            </w:pPr>
            <w:r w:rsidRPr="00F444A8">
              <w:rPr>
                <w:rFonts w:ascii="Calibri" w:hAnsi="Calibri"/>
                <w:b/>
                <w:bCs/>
                <w:color w:val="FFFFFF"/>
                <w:sz w:val="20"/>
              </w:rPr>
              <w:t>Year</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371E5EC8" w14:textId="77777777" w:rsidR="00F444A8" w:rsidRPr="00F444A8" w:rsidRDefault="00F444A8" w:rsidP="00F444A8">
            <w:pPr>
              <w:spacing w:after="40" w:line="278" w:lineRule="auto" w:before="40"/>
              <w:rPr>
                <w:b/>
                <w:bCs/>
              </w:rPr>
            </w:pPr>
            <w:r w:rsidRPr="00F444A8">
              <w:rPr>
                <w:rFonts w:ascii="Calibri" w:hAnsi="Calibri"/>
                <w:b/>
                <w:bCs/>
                <w:color w:val="FFFFFF"/>
                <w:sz w:val="20"/>
              </w:rPr>
              <w:t>Exceptional Items</w:t>
            </w:r>
          </w:p>
        </w:tc>
      </w:tr>
      <w:tr w:rsidR="00F444A8" w:rsidRPr="00F444A8" w14:paraId="2A621558"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27B94197" w14:textId="77777777" w:rsidR="00F444A8" w:rsidRPr="00F444A8" w:rsidRDefault="00F444A8" w:rsidP="00F444A8">
            <w:pPr>
              <w:spacing w:after="40" w:line="278" w:lineRule="auto" w:before="40"/>
            </w:pPr>
            <w:r w:rsidRPr="00F444A8">
              <w:rPr>
                <w:rFonts w:ascii="Calibri" w:hAnsi="Calibri"/>
                <w:color w:val="222222"/>
                <w:sz w:val="20"/>
              </w:rPr>
              <w:t>FY2025</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0915F4EE" w14:textId="77777777" w:rsidR="00F444A8" w:rsidRPr="00F444A8" w:rsidRDefault="00F444A8" w:rsidP="00F444A8">
            <w:pPr>
              <w:spacing w:after="40" w:line="278" w:lineRule="auto" w:before="40"/>
            </w:pPr>
            <w:r w:rsidRPr="00F444A8">
              <w:rPr>
                <w:rFonts w:ascii="Calibri" w:hAnsi="Calibri"/>
                <w:color w:val="222222"/>
                <w:sz w:val="20"/>
              </w:rPr>
              <w:t>₹63.18 Cr</w:t>
            </w:r>
          </w:p>
        </w:tc>
      </w:tr>
      <w:tr w:rsidR="00F444A8" w:rsidRPr="00F444A8" w14:paraId="6A9FE9CD"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0FD9A45E" w14:textId="77777777" w:rsidR="00F444A8" w:rsidRPr="00F444A8" w:rsidRDefault="00F444A8" w:rsidP="00F444A8">
            <w:pPr>
              <w:spacing w:after="40" w:line="278" w:lineRule="auto" w:before="40"/>
            </w:pPr>
            <w:r w:rsidRPr="00F444A8">
              <w:rPr>
                <w:rFonts w:ascii="Calibri" w:hAnsi="Calibri"/>
                <w:color w:val="222222"/>
                <w:sz w:val="20"/>
              </w:rPr>
              <w:t>FY2026</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2B8363FF" w14:textId="77777777" w:rsidR="00F444A8" w:rsidRPr="00F444A8" w:rsidRDefault="00F444A8" w:rsidP="00F444A8">
            <w:pPr>
              <w:spacing w:after="40" w:line="278" w:lineRule="auto" w:before="40"/>
            </w:pPr>
            <w:r w:rsidRPr="00F444A8">
              <w:rPr>
                <w:rFonts w:ascii="Calibri" w:hAnsi="Calibri"/>
                <w:color w:val="222222"/>
                <w:sz w:val="20"/>
              </w:rPr>
              <w:t>₹233.15 Cr</w:t>
            </w:r>
          </w:p>
        </w:tc>
      </w:tr>
    </w:tbl>
    <w:p w14:paraId="1419B0F7" w14:textId="77777777" w:rsidR="00F444A8" w:rsidRPr="00F444A8" w:rsidRDefault="00F444A8" w:rsidP="00F444A8">
      <w:pPr>
        <w:spacing w:after="100" w:before="0"/>
      </w:pPr>
      <w:r w:rsidRPr="00F444A8">
        <w:rPr>
          <w:rFonts w:ascii="Calibri" w:hAnsi="Calibri"/>
          <w:color w:val="222222"/>
          <w:sz w:val="24"/>
        </w:rPr>
        <w:t>The impact of exceptional items increased substantially during the year.</w:t>
      </w:r>
    </w:p>
    <w:p w14:paraId="51CFA625" w14:textId="36B1A6FF" w:rsidR="00F444A8" w:rsidRPr="00F444A8" w:rsidRDefault="00F444A8" w:rsidP="00F444A8">
      <w:pPr>
        <w:spacing w:after="100" w:before="0"/>
      </w:pPr>
      <w:r w:rsidRPr="00F444A8">
        <w:rPr>
          <w:rFonts w:ascii="Calibri" w:hAnsi="Calibri"/>
          <w:color w:val="222222"/>
          <w:sz w:val="24"/>
        </w:rPr>
        <w:lastRenderedPageBreak/>
        <w:t>Exceptional items are important because they can distort the comparison of reported profitability between financial years. Investors should therefore distinguish between</w:t>
      </w:r>
      <w:r>
        <w:rPr>
          <w:rFonts w:ascii="Calibri" w:hAnsi="Calibri"/>
          <w:color w:val="222222"/>
          <w:sz w:val="24"/>
        </w:rPr>
        <w:t xml:space="preserve"> </w:t>
      </w:r>
      <w:r w:rsidRPr="00F444A8">
        <w:rPr>
          <w:rFonts w:ascii="Calibri" w:hAnsi="Calibri"/>
          <w:bCs/>
          <w:color w:val="222222"/>
          <w:sz w:val="24"/>
        </w:rPr>
        <w:t>Underlying Operating Performance</w:t>
      </w:r>
      <w:r>
        <w:rPr>
          <w:rFonts w:ascii="Calibri" w:hAnsi="Calibri"/>
          <w:color w:val="222222"/>
          <w:sz w:val="24"/>
        </w:rPr>
        <w:t xml:space="preserve"> a</w:t>
      </w:r>
      <w:r w:rsidRPr="00F444A8">
        <w:rPr>
          <w:rFonts w:ascii="Calibri" w:hAnsi="Calibri"/>
          <w:color w:val="222222"/>
          <w:sz w:val="24"/>
        </w:rPr>
        <w:t>nd</w:t>
      </w:r>
      <w:r>
        <w:rPr>
          <w:rFonts w:ascii="Calibri" w:hAnsi="Calibri"/>
          <w:color w:val="222222"/>
          <w:sz w:val="24"/>
        </w:rPr>
        <w:t xml:space="preserve"> </w:t>
      </w:r>
      <w:r w:rsidRPr="00F444A8">
        <w:rPr>
          <w:rFonts w:ascii="Calibri" w:hAnsi="Calibri"/>
          <w:bCs/>
          <w:color w:val="222222"/>
          <w:sz w:val="24"/>
        </w:rPr>
        <w:t>Reported Profit After Exceptional Items</w:t>
      </w:r>
      <w:r>
        <w:rPr>
          <w:rFonts w:ascii="Calibri" w:hAnsi="Calibri"/>
          <w:bCs/>
          <w:color w:val="222222"/>
          <w:sz w:val="24"/>
        </w:rPr>
        <w:t xml:space="preserve">. </w:t>
      </w:r>
    </w:p>
    <w:p w14:paraId="0F41C3FF" w14:textId="0396366B" w:rsidR="00F444A8" w:rsidRPr="00F444A8" w:rsidRDefault="00F444A8" w:rsidP="00F444A8">
      <w:pPr>
        <w:spacing w:after="100" w:before="0"/>
      </w:pPr>
      <w:r w:rsidRPr="00F444A8">
        <w:rPr>
          <w:rFonts w:ascii="Calibri" w:hAnsi="Calibri"/>
          <w:color w:val="222222"/>
          <w:sz w:val="24"/>
        </w:rPr>
        <w:t>The company's profit before exceptional items increased during FY2026, but the significantly higher exceptional items contributed to a decline in reported profit before tax.</w:t>
      </w:r>
      <w:r>
        <w:rPr>
          <w:rFonts w:ascii="Calibri" w:hAnsi="Calibri"/>
          <w:color w:val="222222"/>
          <w:sz w:val="24"/>
        </w:rPr>
        <w:t xml:space="preserve"> </w:t>
      </w:r>
      <w:r w:rsidRPr="00F444A8">
        <w:rPr>
          <w:rFonts w:ascii="Calibri" w:hAnsi="Calibri"/>
          <w:color w:val="222222"/>
          <w:sz w:val="24"/>
        </w:rPr>
        <w:t>This is an important example of why investors should not evaluate a company's performance using only the final profit figure.</w:t>
      </w:r>
    </w:p>
    <w:p w14:paraId="6908BF63" w14:textId="77777777" w:rsidR="00F444A8" w:rsidRPr="00F444A8" w:rsidRDefault="00F444A8" w:rsidP="00F444A8">
      <w:pPr>
        <w:pStyle w:val="Heading2"/>
        <w:rPr>
          <w:b/>
          <w:bCs/>
        </w:rPr>
      </w:pPr>
      <w:r w:rsidRPr="00F444A8">
        <w:rPr>
          <w:rFonts w:ascii="Calibri" w:hAnsi="Calibri"/>
          <w:b/>
          <w:bCs/>
          <w:color w:val="007A4B"/>
          <w:sz w:val="26"/>
        </w:rPr>
        <w:t>6.8 Profit Before Tax</w:t>
      </w:r>
    </w:p>
    <w:p w14:paraId="0FA32A2F" w14:textId="4FBFF229" w:rsidR="00F444A8" w:rsidRPr="00F444A8" w:rsidRDefault="00F444A8" w:rsidP="00F444A8">
      <w:pPr>
        <w:spacing w:after="100" w:before="0"/>
      </w:pPr>
      <w:r w:rsidRPr="00F444A8">
        <w:rPr>
          <w:rFonts w:ascii="Calibri" w:hAnsi="Calibri"/>
          <w:color w:val="222222"/>
          <w:sz w:val="24"/>
        </w:rPr>
        <w:t xml:space="preserve">Consolidated profit before tax declined from </w:t>
      </w:r>
      <w:r w:rsidRPr="00F444A8">
        <w:rPr>
          <w:rFonts w:ascii="Calibri" w:hAnsi="Calibri"/>
          <w:bCs/>
          <w:color w:val="222222"/>
          <w:sz w:val="24"/>
        </w:rPr>
        <w:t>₹2,671.89 crore in FY2025 to ₹2,590.16 crore in FY2026</w:t>
      </w:r>
      <w:r w:rsidRPr="00F444A8">
        <w:rPr>
          <w:rFonts w:ascii="Calibri" w:hAnsi="Calibri"/>
          <w:color w:val="222222"/>
          <w:sz w:val="24"/>
        </w:rPr>
        <w:t xml:space="preserve">. </w:t>
      </w:r>
    </w:p>
    <w:tbl>
      <w:tblPr>
        <w:tblStyle w:val="TableGrid"/>
        <w:tblW w:w="0" w:type="auto"/>
        <w:tblLook w:val="04A0" w:firstRow="1" w:lastRow="0" w:firstColumn="1" w:lastColumn="0" w:noHBand="0" w:noVBand="1"/>
      </w:tblPr>
      <w:tblGrid>
        <w:gridCol w:w="985"/>
        <w:gridCol w:w="1981"/>
      </w:tblGrid>
      <w:tr w:rsidR="00F444A8" w:rsidRPr="00F444A8" w14:paraId="37D948E4" w14:textId="77777777" w:rsidTr="00F444A8">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0196122A" w14:textId="77777777" w:rsidR="00F444A8" w:rsidRPr="00F444A8" w:rsidRDefault="00F444A8" w:rsidP="00F444A8">
            <w:pPr>
              <w:spacing w:after="40" w:line="278" w:lineRule="auto" w:before="40"/>
              <w:rPr>
                <w:b/>
                <w:bCs/>
              </w:rPr>
            </w:pPr>
            <w:r w:rsidRPr="00F444A8">
              <w:rPr>
                <w:rFonts w:ascii="Calibri" w:hAnsi="Calibri"/>
                <w:b/>
                <w:bCs/>
                <w:color w:val="FFFFFF"/>
                <w:sz w:val="20"/>
              </w:rPr>
              <w:t>Year</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75437480" w14:textId="77777777" w:rsidR="00F444A8" w:rsidRPr="00F444A8" w:rsidRDefault="00F444A8" w:rsidP="00F444A8">
            <w:pPr>
              <w:spacing w:after="40" w:line="278" w:lineRule="auto" w:before="40"/>
              <w:rPr>
                <w:b/>
                <w:bCs/>
              </w:rPr>
            </w:pPr>
            <w:r w:rsidRPr="00F444A8">
              <w:rPr>
                <w:rFonts w:ascii="Calibri" w:hAnsi="Calibri"/>
                <w:b/>
                <w:bCs/>
                <w:color w:val="FFFFFF"/>
                <w:sz w:val="20"/>
              </w:rPr>
              <w:t>Profit Before Tax</w:t>
            </w:r>
          </w:p>
        </w:tc>
      </w:tr>
      <w:tr w:rsidR="00F444A8" w:rsidRPr="00F444A8" w14:paraId="76B321B6"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25CE118C" w14:textId="77777777" w:rsidR="00F444A8" w:rsidRPr="00F444A8" w:rsidRDefault="00F444A8" w:rsidP="00F444A8">
            <w:pPr>
              <w:spacing w:after="40" w:line="278" w:lineRule="auto" w:before="40"/>
            </w:pPr>
            <w:r w:rsidRPr="00F444A8">
              <w:rPr>
                <w:rFonts w:ascii="Calibri" w:hAnsi="Calibri"/>
                <w:color w:val="222222"/>
                <w:sz w:val="20"/>
              </w:rPr>
              <w:t>FY2025</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6D83DC9B" w14:textId="77777777" w:rsidR="00F444A8" w:rsidRPr="00F444A8" w:rsidRDefault="00F444A8" w:rsidP="00F444A8">
            <w:pPr>
              <w:spacing w:after="40" w:line="278" w:lineRule="auto" w:before="40"/>
            </w:pPr>
            <w:r w:rsidRPr="00F444A8">
              <w:rPr>
                <w:rFonts w:ascii="Calibri" w:hAnsi="Calibri"/>
                <w:color w:val="222222"/>
                <w:sz w:val="20"/>
              </w:rPr>
              <w:t>₹2,671.89 Cr</w:t>
            </w:r>
          </w:p>
        </w:tc>
      </w:tr>
      <w:tr w:rsidR="00F444A8" w:rsidRPr="00F444A8" w14:paraId="1AF190F2"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5121499D" w14:textId="77777777" w:rsidR="00F444A8" w:rsidRPr="00F444A8" w:rsidRDefault="00F444A8" w:rsidP="00F444A8">
            <w:pPr>
              <w:spacing w:after="40" w:line="278" w:lineRule="auto" w:before="40"/>
            </w:pPr>
            <w:r w:rsidRPr="00F444A8">
              <w:rPr>
                <w:rFonts w:ascii="Calibri" w:hAnsi="Calibri"/>
                <w:color w:val="222222"/>
                <w:sz w:val="20"/>
              </w:rPr>
              <w:t>FY2026</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0511E7AD" w14:textId="77777777" w:rsidR="00F444A8" w:rsidRPr="00F444A8" w:rsidRDefault="00F444A8" w:rsidP="00F444A8">
            <w:pPr>
              <w:spacing w:after="40" w:line="278" w:lineRule="auto" w:before="40"/>
            </w:pPr>
            <w:r w:rsidRPr="00F444A8">
              <w:rPr>
                <w:rFonts w:ascii="Calibri" w:hAnsi="Calibri"/>
                <w:color w:val="222222"/>
                <w:sz w:val="20"/>
              </w:rPr>
              <w:t>₹2,590.16 Cr</w:t>
            </w:r>
          </w:p>
        </w:tc>
      </w:tr>
    </w:tbl>
    <w:p w14:paraId="42824B6E" w14:textId="13B988C0" w:rsidR="00F444A8" w:rsidRPr="00F444A8" w:rsidRDefault="00F444A8" w:rsidP="00F444A8">
      <w:pPr>
        <w:spacing w:after="100" w:before="0"/>
      </w:pPr>
      <w:r w:rsidRPr="00F444A8">
        <w:rPr>
          <w:rFonts w:ascii="Calibri" w:hAnsi="Calibri"/>
          <w:color w:val="222222"/>
          <w:sz w:val="24"/>
        </w:rPr>
        <w:t xml:space="preserve">This represents a decline of approximately </w:t>
      </w:r>
      <w:r w:rsidRPr="00F444A8">
        <w:rPr>
          <w:rFonts w:ascii="Calibri" w:hAnsi="Calibri"/>
          <w:bCs/>
          <w:color w:val="222222"/>
          <w:sz w:val="24"/>
        </w:rPr>
        <w:t>3.1%</w:t>
      </w:r>
      <w:r w:rsidRPr="00F444A8">
        <w:rPr>
          <w:rFonts w:ascii="Calibri" w:hAnsi="Calibri"/>
          <w:color w:val="222222"/>
          <w:sz w:val="24"/>
        </w:rPr>
        <w:t>.</w:t>
      </w:r>
      <w:r>
        <w:rPr>
          <w:rFonts w:ascii="Calibri" w:hAnsi="Calibri"/>
          <w:color w:val="222222"/>
          <w:sz w:val="24"/>
        </w:rPr>
        <w:t xml:space="preserve"> </w:t>
      </w:r>
      <w:r w:rsidRPr="00F444A8">
        <w:rPr>
          <w:rFonts w:ascii="Calibri" w:hAnsi="Calibri"/>
          <w:color w:val="222222"/>
          <w:sz w:val="24"/>
        </w:rPr>
        <w:t>The decline occurred despite an increase in revenue.</w:t>
      </w:r>
      <w:r>
        <w:rPr>
          <w:rFonts w:ascii="Calibri" w:hAnsi="Calibri"/>
          <w:color w:val="222222"/>
          <w:sz w:val="24"/>
        </w:rPr>
        <w:t xml:space="preserve"> </w:t>
      </w:r>
      <w:r w:rsidRPr="00F444A8">
        <w:rPr>
          <w:rFonts w:ascii="Calibri" w:hAnsi="Calibri"/>
          <w:color w:val="222222"/>
          <w:sz w:val="24"/>
        </w:rPr>
        <w:t>This indicates that the company's reported profitability was affected by factors beyond revenue growth, particularly:</w:t>
      </w:r>
    </w:p>
    <w:p w14:paraId="1B948B23" w14:textId="77777777" w:rsidR="00F444A8" w:rsidRPr="00F444A8" w:rsidRDefault="00F444A8" w:rsidP="00F444A8">
      <w:pPr>
        <w:numPr>
          <w:ilvl w:val="0"/>
          <w:numId w:val="80"/>
        </w:numPr>
        <w:spacing w:after="100" w:before="0"/>
      </w:pPr>
      <w:r w:rsidRPr="00F444A8">
        <w:rPr>
          <w:rFonts w:ascii="Calibri" w:hAnsi="Calibri"/>
          <w:color w:val="222222"/>
          <w:sz w:val="24"/>
        </w:rPr>
        <w:t>Faster expense growth</w:t>
      </w:r>
    </w:p>
    <w:p w14:paraId="2CAA7ED4" w14:textId="77777777" w:rsidR="00F444A8" w:rsidRPr="00F444A8" w:rsidRDefault="00F444A8" w:rsidP="00F444A8">
      <w:pPr>
        <w:numPr>
          <w:ilvl w:val="0"/>
          <w:numId w:val="80"/>
        </w:numPr>
        <w:spacing w:after="100" w:before="0"/>
      </w:pPr>
      <w:r w:rsidRPr="00F444A8">
        <w:rPr>
          <w:rFonts w:ascii="Calibri" w:hAnsi="Calibri"/>
          <w:color w:val="222222"/>
          <w:sz w:val="24"/>
        </w:rPr>
        <w:t>Higher exceptional items</w:t>
      </w:r>
    </w:p>
    <w:p w14:paraId="23D05EF0" w14:textId="77777777" w:rsidR="00F444A8" w:rsidRPr="00F444A8" w:rsidRDefault="00F444A8" w:rsidP="00F444A8">
      <w:pPr>
        <w:numPr>
          <w:ilvl w:val="0"/>
          <w:numId w:val="80"/>
        </w:numPr>
        <w:spacing w:after="100" w:before="0"/>
      </w:pPr>
      <w:r w:rsidRPr="00F444A8">
        <w:rPr>
          <w:rFonts w:ascii="Calibri" w:hAnsi="Calibri"/>
          <w:color w:val="222222"/>
          <w:sz w:val="24"/>
        </w:rPr>
        <w:t>Lower contribution from other income</w:t>
      </w:r>
    </w:p>
    <w:p w14:paraId="0BD6E173" w14:textId="77777777" w:rsidR="00F444A8" w:rsidRPr="00F444A8" w:rsidRDefault="00F444A8" w:rsidP="00F444A8">
      <w:pPr>
        <w:spacing w:after="100" w:before="0"/>
      </w:pPr>
      <w:r w:rsidRPr="00F444A8">
        <w:rPr>
          <w:rFonts w:ascii="Calibri" w:hAnsi="Calibri"/>
          <w:color w:val="222222"/>
          <w:sz w:val="24"/>
        </w:rPr>
        <w:t>The difference between revenue and profit performance is therefore one of the most important observations from FY2026.</w:t>
      </w:r>
    </w:p>
    <w:p w14:paraId="4D93BE76" w14:textId="77777777" w:rsidR="00F444A8" w:rsidRPr="00F444A8" w:rsidRDefault="00F444A8" w:rsidP="00F444A8">
      <w:pPr>
        <w:pStyle w:val="Heading2"/>
        <w:rPr>
          <w:b/>
          <w:bCs/>
        </w:rPr>
      </w:pPr>
      <w:r w:rsidRPr="00F444A8">
        <w:rPr>
          <w:rFonts w:ascii="Calibri" w:hAnsi="Calibri"/>
          <w:b/>
          <w:bCs/>
          <w:color w:val="007A4B"/>
          <w:sz w:val="26"/>
        </w:rPr>
        <w:t>6.9 Tax Expense</w:t>
      </w:r>
    </w:p>
    <w:p w14:paraId="37FE8BDC" w14:textId="30A88F9B" w:rsidR="00F444A8" w:rsidRPr="00F444A8" w:rsidRDefault="00F444A8" w:rsidP="00F444A8">
      <w:pPr>
        <w:spacing w:after="100" w:before="0"/>
      </w:pPr>
      <w:r w:rsidRPr="00F444A8">
        <w:rPr>
          <w:rFonts w:ascii="Calibri" w:hAnsi="Calibri"/>
          <w:color w:val="222222"/>
          <w:sz w:val="24"/>
        </w:rPr>
        <w:t xml:space="preserve">Tax expense declined from </w:t>
      </w:r>
      <w:r w:rsidRPr="00F444A8">
        <w:rPr>
          <w:rFonts w:ascii="Calibri" w:hAnsi="Calibri"/>
          <w:bCs/>
          <w:color w:val="222222"/>
          <w:sz w:val="24"/>
        </w:rPr>
        <w:t>₹819.59 crore in FY2025 to ₹728.69 crore in FY2026</w:t>
      </w:r>
      <w:r w:rsidRPr="00F444A8">
        <w:rPr>
          <w:rFonts w:ascii="Calibri" w:hAnsi="Calibri"/>
          <w:color w:val="222222"/>
          <w:sz w:val="24"/>
        </w:rPr>
        <w:t xml:space="preserve">. </w:t>
      </w:r>
    </w:p>
    <w:tbl>
      <w:tblPr>
        <w:tblStyle w:val="TableGrid"/>
        <w:tblW w:w="0" w:type="auto"/>
        <w:tblLook w:val="04A0" w:firstRow="1" w:lastRow="0" w:firstColumn="1" w:lastColumn="0" w:noHBand="0" w:noVBand="1"/>
      </w:tblPr>
      <w:tblGrid>
        <w:gridCol w:w="985"/>
        <w:gridCol w:w="1543"/>
      </w:tblGrid>
      <w:tr w:rsidR="00F444A8" w:rsidRPr="00F444A8" w14:paraId="6B7E856E" w14:textId="77777777" w:rsidTr="00F444A8">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3B484C57" w14:textId="77777777" w:rsidR="00F444A8" w:rsidRPr="00F444A8" w:rsidRDefault="00F444A8" w:rsidP="00F444A8">
            <w:pPr>
              <w:spacing w:after="40" w:line="278" w:lineRule="auto" w:before="40"/>
              <w:rPr>
                <w:b/>
                <w:bCs/>
              </w:rPr>
            </w:pPr>
            <w:r w:rsidRPr="00F444A8">
              <w:rPr>
                <w:rFonts w:ascii="Calibri" w:hAnsi="Calibri"/>
                <w:b/>
                <w:bCs/>
                <w:color w:val="FFFFFF"/>
                <w:sz w:val="20"/>
              </w:rPr>
              <w:t>Year</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5FA58224" w14:textId="77777777" w:rsidR="00F444A8" w:rsidRPr="00F444A8" w:rsidRDefault="00F444A8" w:rsidP="00F444A8">
            <w:pPr>
              <w:spacing w:after="40" w:line="278" w:lineRule="auto" w:before="40"/>
              <w:rPr>
                <w:b/>
                <w:bCs/>
              </w:rPr>
            </w:pPr>
            <w:r w:rsidRPr="00F444A8">
              <w:rPr>
                <w:rFonts w:ascii="Calibri" w:hAnsi="Calibri"/>
                <w:b/>
                <w:bCs/>
                <w:color w:val="FFFFFF"/>
                <w:sz w:val="20"/>
              </w:rPr>
              <w:t>Tax Expense</w:t>
            </w:r>
          </w:p>
        </w:tc>
      </w:tr>
      <w:tr w:rsidR="00F444A8" w:rsidRPr="00F444A8" w14:paraId="12996200"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6FD1AB71" w14:textId="77777777" w:rsidR="00F444A8" w:rsidRPr="00F444A8" w:rsidRDefault="00F444A8" w:rsidP="00F444A8">
            <w:pPr>
              <w:spacing w:after="40" w:line="278" w:lineRule="auto" w:before="40"/>
            </w:pPr>
            <w:r w:rsidRPr="00F444A8">
              <w:rPr>
                <w:rFonts w:ascii="Calibri" w:hAnsi="Calibri"/>
                <w:color w:val="222222"/>
                <w:sz w:val="20"/>
              </w:rPr>
              <w:t>FY2025</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9AB1033" w14:textId="77777777" w:rsidR="00F444A8" w:rsidRPr="00F444A8" w:rsidRDefault="00F444A8" w:rsidP="00F444A8">
            <w:pPr>
              <w:spacing w:after="40" w:line="278" w:lineRule="auto" w:before="40"/>
            </w:pPr>
            <w:r w:rsidRPr="00F444A8">
              <w:rPr>
                <w:rFonts w:ascii="Calibri" w:hAnsi="Calibri"/>
                <w:color w:val="222222"/>
                <w:sz w:val="20"/>
              </w:rPr>
              <w:t>₹819.59 Cr</w:t>
            </w:r>
          </w:p>
        </w:tc>
      </w:tr>
      <w:tr w:rsidR="00F444A8" w:rsidRPr="00F444A8" w14:paraId="57F9488F"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21515BF0" w14:textId="77777777" w:rsidR="00F444A8" w:rsidRPr="00F444A8" w:rsidRDefault="00F444A8" w:rsidP="00F444A8">
            <w:pPr>
              <w:spacing w:after="40" w:line="278" w:lineRule="auto" w:before="40"/>
            </w:pPr>
            <w:r w:rsidRPr="00F444A8">
              <w:rPr>
                <w:rFonts w:ascii="Calibri" w:hAnsi="Calibri"/>
                <w:color w:val="222222"/>
                <w:sz w:val="20"/>
              </w:rPr>
              <w:t>FY2026</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4940DA08" w14:textId="77777777" w:rsidR="00F444A8" w:rsidRPr="00F444A8" w:rsidRDefault="00F444A8" w:rsidP="00F444A8">
            <w:pPr>
              <w:spacing w:after="40" w:line="278" w:lineRule="auto" w:before="40"/>
            </w:pPr>
            <w:r w:rsidRPr="00F444A8">
              <w:rPr>
                <w:rFonts w:ascii="Calibri" w:hAnsi="Calibri"/>
                <w:color w:val="222222"/>
                <w:sz w:val="20"/>
              </w:rPr>
              <w:t>₹728.69 Cr</w:t>
            </w:r>
          </w:p>
        </w:tc>
      </w:tr>
    </w:tbl>
    <w:p w14:paraId="65630383" w14:textId="297E4990" w:rsidR="00F444A8" w:rsidRPr="00F444A8" w:rsidRDefault="00F444A8" w:rsidP="00F444A8">
      <w:pPr>
        <w:spacing w:after="100" w:before="0"/>
      </w:pPr>
      <w:r w:rsidRPr="00F444A8">
        <w:rPr>
          <w:rFonts w:ascii="Calibri" w:hAnsi="Calibri"/>
          <w:color w:val="222222"/>
          <w:sz w:val="24"/>
        </w:rPr>
        <w:t xml:space="preserve">This represents a decline of approximately </w:t>
      </w:r>
      <w:r w:rsidRPr="00F444A8">
        <w:rPr>
          <w:rFonts w:ascii="Calibri" w:hAnsi="Calibri"/>
          <w:bCs/>
          <w:color w:val="222222"/>
          <w:sz w:val="24"/>
        </w:rPr>
        <w:t>11.1%</w:t>
      </w:r>
      <w:r w:rsidRPr="00F444A8">
        <w:rPr>
          <w:rFonts w:ascii="Calibri" w:hAnsi="Calibri"/>
          <w:color w:val="222222"/>
          <w:sz w:val="24"/>
        </w:rPr>
        <w:t>.</w:t>
      </w:r>
      <w:r>
        <w:rPr>
          <w:rFonts w:ascii="Calibri" w:hAnsi="Calibri"/>
          <w:color w:val="222222"/>
          <w:sz w:val="24"/>
        </w:rPr>
        <w:t xml:space="preserve"> </w:t>
      </w:r>
      <w:r w:rsidRPr="00F444A8">
        <w:rPr>
          <w:rFonts w:ascii="Calibri" w:hAnsi="Calibri"/>
          <w:color w:val="222222"/>
          <w:sz w:val="24"/>
        </w:rPr>
        <w:t>The reduction in tax expense helped offset part of the decline in profit before tax.</w:t>
      </w:r>
    </w:p>
    <w:p w14:paraId="3EBD96F8" w14:textId="596AF70C" w:rsidR="00F444A8" w:rsidRPr="00F444A8" w:rsidRDefault="00F444A8" w:rsidP="00F444A8">
      <w:pPr>
        <w:spacing w:after="100" w:before="0"/>
      </w:pPr>
      <w:r w:rsidRPr="00F444A8">
        <w:rPr>
          <w:rFonts w:ascii="Calibri" w:hAnsi="Calibri"/>
          <w:color w:val="222222"/>
          <w:sz w:val="24"/>
        </w:rPr>
        <w:t>As a result, the company's profit after tax remained relatively stable despite weaker profit before tax.</w:t>
      </w:r>
      <w:r>
        <w:rPr>
          <w:rFonts w:ascii="Calibri" w:hAnsi="Calibri"/>
          <w:color w:val="222222"/>
          <w:sz w:val="24"/>
        </w:rPr>
        <w:t xml:space="preserve"> </w:t>
      </w:r>
      <w:r w:rsidRPr="00F444A8">
        <w:rPr>
          <w:rFonts w:ascii="Calibri" w:hAnsi="Calibri"/>
          <w:color w:val="222222"/>
          <w:sz w:val="24"/>
        </w:rPr>
        <w:t>This demonstrates why investors should analyse the full income statement rather than relying only on a single profitability figure.</w:t>
      </w:r>
    </w:p>
    <w:p w14:paraId="0A558C94" w14:textId="77777777" w:rsidR="00F444A8" w:rsidRPr="00F444A8" w:rsidRDefault="00F444A8" w:rsidP="00F444A8">
      <w:pPr>
        <w:pStyle w:val="Heading2"/>
        <w:rPr>
          <w:b/>
          <w:bCs/>
        </w:rPr>
      </w:pPr>
      <w:r w:rsidRPr="00F444A8">
        <w:rPr>
          <w:rFonts w:ascii="Calibri" w:hAnsi="Calibri"/>
          <w:b/>
          <w:bCs/>
          <w:color w:val="007A4B"/>
          <w:sz w:val="26"/>
        </w:rPr>
        <w:t>6.10 Profit After Tax</w:t>
      </w:r>
    </w:p>
    <w:p w14:paraId="0EFEAD23" w14:textId="7EEC97CD" w:rsidR="00F444A8" w:rsidRPr="00F444A8" w:rsidRDefault="00F444A8" w:rsidP="00F444A8">
      <w:pPr>
        <w:spacing w:after="100" w:before="0"/>
      </w:pPr>
      <w:r w:rsidRPr="00F444A8">
        <w:rPr>
          <w:rFonts w:ascii="Calibri" w:hAnsi="Calibri"/>
          <w:color w:val="222222"/>
          <w:sz w:val="24"/>
        </w:rPr>
        <w:lastRenderedPageBreak/>
        <w:t xml:space="preserve">GCPL's consolidated profit after tax increased marginally from </w:t>
      </w:r>
      <w:r w:rsidRPr="00F444A8">
        <w:rPr>
          <w:rFonts w:ascii="Calibri" w:hAnsi="Calibri"/>
          <w:bCs/>
          <w:color w:val="222222"/>
          <w:sz w:val="24"/>
        </w:rPr>
        <w:t>₹1,852.30 crore in FY2025 to ₹1,861.47 crore in FY2026</w:t>
      </w:r>
      <w:r w:rsidRPr="00F444A8">
        <w:rPr>
          <w:rFonts w:ascii="Calibri" w:hAnsi="Calibri"/>
          <w:color w:val="222222"/>
          <w:sz w:val="24"/>
        </w:rPr>
        <w:t xml:space="preserve">. </w:t>
      </w:r>
    </w:p>
    <w:tbl>
      <w:tblPr>
        <w:tblStyle w:val="TableGrid"/>
        <w:tblW w:w="0" w:type="auto"/>
        <w:tblLook w:val="04A0" w:firstRow="1" w:lastRow="0" w:firstColumn="1" w:lastColumn="0" w:noHBand="0" w:noVBand="1"/>
      </w:tblPr>
      <w:tblGrid>
        <w:gridCol w:w="985"/>
        <w:gridCol w:w="1802"/>
      </w:tblGrid>
      <w:tr w:rsidR="00F444A8" w:rsidRPr="00F444A8" w14:paraId="42020237" w14:textId="77777777" w:rsidTr="00F444A8">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5B44C100" w14:textId="77777777" w:rsidR="00F444A8" w:rsidRPr="00F444A8" w:rsidRDefault="00F444A8" w:rsidP="00F444A8">
            <w:pPr>
              <w:spacing w:after="40" w:line="278" w:lineRule="auto" w:before="40"/>
              <w:rPr>
                <w:b/>
                <w:bCs/>
              </w:rPr>
            </w:pPr>
            <w:r w:rsidRPr="00F444A8">
              <w:rPr>
                <w:rFonts w:ascii="Calibri" w:hAnsi="Calibri"/>
                <w:b/>
                <w:bCs/>
                <w:color w:val="FFFFFF"/>
                <w:sz w:val="20"/>
              </w:rPr>
              <w:t>Year</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77ACFA0F" w14:textId="77777777" w:rsidR="00F444A8" w:rsidRPr="00F444A8" w:rsidRDefault="00F444A8" w:rsidP="00F444A8">
            <w:pPr>
              <w:spacing w:after="40" w:line="278" w:lineRule="auto" w:before="40"/>
              <w:rPr>
                <w:b/>
                <w:bCs/>
              </w:rPr>
            </w:pPr>
            <w:r w:rsidRPr="00F444A8">
              <w:rPr>
                <w:rFonts w:ascii="Calibri" w:hAnsi="Calibri"/>
                <w:b/>
                <w:bCs/>
                <w:color w:val="FFFFFF"/>
                <w:sz w:val="20"/>
              </w:rPr>
              <w:t>Profit After Tax</w:t>
            </w:r>
          </w:p>
        </w:tc>
      </w:tr>
      <w:tr w:rsidR="00F444A8" w:rsidRPr="00F444A8" w14:paraId="6584EBFB"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621BE00E" w14:textId="77777777" w:rsidR="00F444A8" w:rsidRPr="00F444A8" w:rsidRDefault="00F444A8" w:rsidP="00F444A8">
            <w:pPr>
              <w:spacing w:after="40" w:line="278" w:lineRule="auto" w:before="40"/>
            </w:pPr>
            <w:r w:rsidRPr="00F444A8">
              <w:rPr>
                <w:rFonts w:ascii="Calibri" w:hAnsi="Calibri"/>
                <w:color w:val="222222"/>
                <w:sz w:val="20"/>
              </w:rPr>
              <w:t>FY2025</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626F5E63" w14:textId="77777777" w:rsidR="00F444A8" w:rsidRPr="00F444A8" w:rsidRDefault="00F444A8" w:rsidP="00F444A8">
            <w:pPr>
              <w:spacing w:after="40" w:line="278" w:lineRule="auto" w:before="40"/>
            </w:pPr>
            <w:r w:rsidRPr="00F444A8">
              <w:rPr>
                <w:rFonts w:ascii="Calibri" w:hAnsi="Calibri"/>
                <w:color w:val="222222"/>
                <w:sz w:val="20"/>
              </w:rPr>
              <w:t>₹1,852.30 Cr</w:t>
            </w:r>
          </w:p>
        </w:tc>
      </w:tr>
      <w:tr w:rsidR="00F444A8" w:rsidRPr="00F444A8" w14:paraId="49D514A4"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375DEB3A" w14:textId="77777777" w:rsidR="00F444A8" w:rsidRPr="00F444A8" w:rsidRDefault="00F444A8" w:rsidP="00F444A8">
            <w:pPr>
              <w:spacing w:after="40" w:line="278" w:lineRule="auto" w:before="40"/>
            </w:pPr>
            <w:r w:rsidRPr="00F444A8">
              <w:rPr>
                <w:rFonts w:ascii="Calibri" w:hAnsi="Calibri"/>
                <w:color w:val="222222"/>
                <w:sz w:val="20"/>
              </w:rPr>
              <w:t>FY2026</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2915F141" w14:textId="77777777" w:rsidR="00F444A8" w:rsidRPr="00F444A8" w:rsidRDefault="00F444A8" w:rsidP="00F444A8">
            <w:pPr>
              <w:spacing w:after="40" w:line="278" w:lineRule="auto" w:before="40"/>
            </w:pPr>
            <w:r w:rsidRPr="00F444A8">
              <w:rPr>
                <w:rFonts w:ascii="Calibri" w:hAnsi="Calibri"/>
                <w:color w:val="222222"/>
                <w:sz w:val="20"/>
              </w:rPr>
              <w:t>₹1,861.47 Cr</w:t>
            </w:r>
          </w:p>
        </w:tc>
      </w:tr>
    </w:tbl>
    <w:p w14:paraId="0E85C31B" w14:textId="77777777" w:rsidR="00F444A8" w:rsidRPr="00F444A8" w:rsidRDefault="00F444A8" w:rsidP="00F444A8">
      <w:pPr>
        <w:spacing w:after="100" w:before="0"/>
      </w:pPr>
      <w:r w:rsidRPr="00F444A8">
        <w:rPr>
          <w:rFonts w:ascii="Calibri" w:hAnsi="Calibri"/>
          <w:color w:val="222222"/>
          <w:sz w:val="24"/>
        </w:rPr>
        <w:t xml:space="preserve">The increase was only approximately </w:t>
      </w:r>
      <w:r w:rsidRPr="00F444A8">
        <w:rPr>
          <w:rFonts w:ascii="Calibri" w:hAnsi="Calibri"/>
          <w:bCs/>
          <w:color w:val="222222"/>
          <w:sz w:val="24"/>
        </w:rPr>
        <w:t>0.5%</w:t>
      </w:r>
      <w:r w:rsidRPr="00F444A8">
        <w:rPr>
          <w:rFonts w:ascii="Calibri" w:hAnsi="Calibri"/>
          <w:color w:val="222222"/>
          <w:sz w:val="24"/>
        </w:rPr>
        <w:t>.</w:t>
      </w:r>
    </w:p>
    <w:p w14:paraId="3C9A8906" w14:textId="77777777" w:rsidR="00F444A8" w:rsidRPr="00F444A8" w:rsidRDefault="00F444A8" w:rsidP="00F444A8">
      <w:pPr>
        <w:spacing w:after="100" w:before="0"/>
      </w:pPr>
      <w:r w:rsidRPr="00F444A8">
        <w:rPr>
          <w:rFonts w:ascii="Calibri" w:hAnsi="Calibri"/>
          <w:color w:val="222222"/>
          <w:sz w:val="24"/>
        </w:rPr>
        <w:t>This means that despite:</w:t>
      </w:r>
    </w:p>
    <w:p w14:paraId="0F877716" w14:textId="77777777" w:rsidR="00F444A8" w:rsidRPr="00F444A8" w:rsidRDefault="00F444A8" w:rsidP="00F444A8">
      <w:pPr>
        <w:numPr>
          <w:ilvl w:val="0"/>
          <w:numId w:val="81"/>
        </w:numPr>
        <w:spacing w:after="100" w:before="0"/>
      </w:pPr>
      <w:r w:rsidRPr="00F444A8">
        <w:rPr>
          <w:rFonts w:ascii="Calibri" w:hAnsi="Calibri"/>
          <w:color w:val="222222"/>
          <w:sz w:val="24"/>
        </w:rPr>
        <w:t>Revenue increasing by approximately 8.4%</w:t>
      </w:r>
    </w:p>
    <w:p w14:paraId="5AF03A8B" w14:textId="77777777" w:rsidR="00F444A8" w:rsidRPr="00F444A8" w:rsidRDefault="00F444A8" w:rsidP="00F444A8">
      <w:pPr>
        <w:numPr>
          <w:ilvl w:val="0"/>
          <w:numId w:val="81"/>
        </w:numPr>
        <w:spacing w:after="100" w:before="0"/>
      </w:pPr>
      <w:r w:rsidRPr="00F444A8">
        <w:rPr>
          <w:rFonts w:ascii="Calibri" w:hAnsi="Calibri"/>
          <w:color w:val="222222"/>
          <w:sz w:val="24"/>
        </w:rPr>
        <w:t>Total income increasing by approximately 7.9%</w:t>
      </w:r>
    </w:p>
    <w:p w14:paraId="4D02BF23" w14:textId="77777777" w:rsidR="00F444A8" w:rsidRPr="00F444A8" w:rsidRDefault="00F444A8" w:rsidP="00F444A8">
      <w:pPr>
        <w:pStyle w:val="ListParagraph"/>
        <w:numPr>
          <w:ilvl w:val="0"/>
          <w:numId w:val="81"/>
        </w:numPr>
      </w:pPr>
      <w:r w:rsidRPr="00F444A8">
        <w:t>Profit after tax increased by less than 1%.</w:t>
      </w:r>
    </w:p>
    <w:p w14:paraId="7D6B76FB" w14:textId="77777777" w:rsidR="00F444A8" w:rsidRPr="00F444A8" w:rsidRDefault="00F444A8" w:rsidP="00F444A8">
      <w:pPr>
        <w:spacing w:after="100" w:before="0"/>
      </w:pPr>
      <w:r w:rsidRPr="00F444A8">
        <w:rPr>
          <w:rFonts w:ascii="Calibri" w:hAnsi="Calibri"/>
          <w:color w:val="222222"/>
          <w:sz w:val="24"/>
        </w:rPr>
        <w:t>This is one of the clearest indicators that GCPL faced pressure in converting top-line growth into bottom-line growth during FY2026.</w:t>
      </w:r>
    </w:p>
    <w:p w14:paraId="1EC07026" w14:textId="77777777" w:rsidR="00F444A8" w:rsidRPr="00F444A8" w:rsidRDefault="00F444A8" w:rsidP="00F444A8">
      <w:pPr>
        <w:spacing w:after="100" w:before="0"/>
        <w:rPr>
          <w:b/>
          <w:bCs/>
        </w:rPr>
      </w:pPr>
      <w:r w:rsidRPr="00F444A8">
        <w:rPr>
          <w:rFonts w:ascii="Calibri" w:hAnsi="Calibri"/>
          <w:bCs/>
          <w:color w:val="222222"/>
          <w:sz w:val="24"/>
        </w:rPr>
        <w:t>PAT Growth Analysis</w:t>
      </w:r>
    </w:p>
    <w:tbl>
      <w:tblPr>
        <w:tblStyle w:val="TableGrid"/>
        <w:tblW w:w="0" w:type="auto"/>
        <w:tblLook w:val="04A0" w:firstRow="1" w:lastRow="0" w:firstColumn="1" w:lastColumn="0" w:noHBand="0" w:noVBand="1"/>
      </w:tblPr>
      <w:tblGrid>
        <w:gridCol w:w="3389"/>
        <w:gridCol w:w="1851"/>
      </w:tblGrid>
      <w:tr w:rsidR="00F444A8" w:rsidRPr="00F444A8" w14:paraId="267D6803" w14:textId="77777777" w:rsidTr="00F444A8">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579B2A1C" w14:textId="77777777" w:rsidR="00F444A8" w:rsidRPr="00F444A8" w:rsidRDefault="00F444A8" w:rsidP="00F444A8">
            <w:pPr>
              <w:spacing w:after="40" w:line="278" w:lineRule="auto" w:before="40"/>
              <w:rPr>
                <w:b/>
                <w:bCs/>
              </w:rPr>
            </w:pPr>
            <w:r w:rsidRPr="00F444A8">
              <w:rPr>
                <w:rFonts w:ascii="Calibri" w:hAnsi="Calibri"/>
                <w:b/>
                <w:bCs/>
                <w:color w:val="FFFFFF"/>
                <w:sz w:val="20"/>
              </w:rPr>
              <w:t>Metric</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76AB58DF" w14:textId="77777777" w:rsidR="00F444A8" w:rsidRPr="00F444A8" w:rsidRDefault="00F444A8" w:rsidP="00F444A8">
            <w:pPr>
              <w:spacing w:after="40" w:line="278" w:lineRule="auto" w:before="40"/>
              <w:rPr>
                <w:b/>
                <w:bCs/>
              </w:rPr>
            </w:pPr>
            <w:r w:rsidRPr="00F444A8">
              <w:rPr>
                <w:rFonts w:ascii="Calibri" w:hAnsi="Calibri"/>
                <w:b/>
                <w:bCs/>
                <w:color w:val="FFFFFF"/>
                <w:sz w:val="20"/>
              </w:rPr>
              <w:t>FY2026 Growth</w:t>
            </w:r>
          </w:p>
        </w:tc>
      </w:tr>
      <w:tr w:rsidR="00F444A8" w:rsidRPr="00F444A8" w14:paraId="27D29A8B"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340BFE74" w14:textId="77777777" w:rsidR="00F444A8" w:rsidRPr="00F444A8" w:rsidRDefault="00F444A8" w:rsidP="00F444A8">
            <w:pPr>
              <w:spacing w:after="40" w:line="278" w:lineRule="auto" w:before="40"/>
            </w:pPr>
            <w:r w:rsidRPr="00F444A8">
              <w:rPr>
                <w:rFonts w:ascii="Calibri" w:hAnsi="Calibri"/>
                <w:color w:val="222222"/>
                <w:sz w:val="20"/>
              </w:rPr>
              <w:t>Revenue from Operations</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4B2D66EE" w14:textId="77777777" w:rsidR="00F444A8" w:rsidRPr="00F444A8" w:rsidRDefault="00F444A8" w:rsidP="00F444A8">
            <w:pPr>
              <w:spacing w:after="40" w:line="278" w:lineRule="auto" w:before="40"/>
            </w:pPr>
            <w:r w:rsidRPr="00F444A8">
              <w:rPr>
                <w:rFonts w:ascii="Calibri" w:hAnsi="Calibri"/>
                <w:color w:val="222222"/>
                <w:sz w:val="20"/>
              </w:rPr>
              <w:t>+8.4%</w:t>
            </w:r>
          </w:p>
        </w:tc>
      </w:tr>
      <w:tr w:rsidR="00F444A8" w:rsidRPr="00F444A8" w14:paraId="3BD7B569"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557F976B" w14:textId="77777777" w:rsidR="00F444A8" w:rsidRPr="00F444A8" w:rsidRDefault="00F444A8" w:rsidP="00F444A8">
            <w:pPr>
              <w:spacing w:after="40" w:line="278" w:lineRule="auto" w:before="40"/>
            </w:pPr>
            <w:r w:rsidRPr="00F444A8">
              <w:rPr>
                <w:rFonts w:ascii="Calibri" w:hAnsi="Calibri"/>
                <w:color w:val="222222"/>
                <w:sz w:val="20"/>
              </w:rPr>
              <w:t>Total Income</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1AE0C44E" w14:textId="77777777" w:rsidR="00F444A8" w:rsidRPr="00F444A8" w:rsidRDefault="00F444A8" w:rsidP="00F444A8">
            <w:pPr>
              <w:spacing w:after="40" w:line="278" w:lineRule="auto" w:before="40"/>
            </w:pPr>
            <w:r w:rsidRPr="00F444A8">
              <w:rPr>
                <w:rFonts w:ascii="Calibri" w:hAnsi="Calibri"/>
                <w:color w:val="222222"/>
                <w:sz w:val="20"/>
              </w:rPr>
              <w:t>+7.9%</w:t>
            </w:r>
          </w:p>
        </w:tc>
      </w:tr>
      <w:tr w:rsidR="00F444A8" w:rsidRPr="00F444A8" w14:paraId="672D72C1"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D574526" w14:textId="77777777" w:rsidR="00F444A8" w:rsidRPr="00F444A8" w:rsidRDefault="00F444A8" w:rsidP="00F444A8">
            <w:pPr>
              <w:spacing w:after="40" w:line="278" w:lineRule="auto" w:before="40"/>
            </w:pPr>
            <w:r w:rsidRPr="00F444A8">
              <w:rPr>
                <w:rFonts w:ascii="Calibri" w:hAnsi="Calibri"/>
                <w:color w:val="222222"/>
                <w:sz w:val="20"/>
              </w:rPr>
              <w:t>Profit Before Exceptional Items</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7804B1FF" w14:textId="77777777" w:rsidR="00F444A8" w:rsidRPr="00F444A8" w:rsidRDefault="00F444A8" w:rsidP="00F444A8">
            <w:pPr>
              <w:spacing w:after="40" w:line="278" w:lineRule="auto" w:before="40"/>
            </w:pPr>
            <w:r w:rsidRPr="00F444A8">
              <w:rPr>
                <w:rFonts w:ascii="Calibri" w:hAnsi="Calibri"/>
                <w:color w:val="222222"/>
                <w:sz w:val="20"/>
              </w:rPr>
              <w:t>+3.2%</w:t>
            </w:r>
          </w:p>
        </w:tc>
      </w:tr>
      <w:tr w:rsidR="00F444A8" w:rsidRPr="00F444A8" w14:paraId="2594C276"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55983E56" w14:textId="77777777" w:rsidR="00F444A8" w:rsidRPr="00F444A8" w:rsidRDefault="00F444A8" w:rsidP="00F444A8">
            <w:pPr>
              <w:spacing w:after="40" w:line="278" w:lineRule="auto" w:before="40"/>
            </w:pPr>
            <w:r w:rsidRPr="00F444A8">
              <w:rPr>
                <w:rFonts w:ascii="Calibri" w:hAnsi="Calibri"/>
                <w:color w:val="222222"/>
                <w:sz w:val="20"/>
              </w:rPr>
              <w:t>Profit Before Tax</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4C9C5C7B" w14:textId="77777777" w:rsidR="00F444A8" w:rsidRPr="00F444A8" w:rsidRDefault="00F444A8" w:rsidP="00F444A8">
            <w:pPr>
              <w:spacing w:after="40" w:line="278" w:lineRule="auto" w:before="40"/>
            </w:pPr>
            <w:r w:rsidRPr="00F444A8">
              <w:rPr>
                <w:rFonts w:ascii="Calibri" w:hAnsi="Calibri"/>
                <w:color w:val="222222"/>
                <w:sz w:val="20"/>
              </w:rPr>
              <w:t>-3.1%</w:t>
            </w:r>
          </w:p>
        </w:tc>
      </w:tr>
      <w:tr w:rsidR="00F444A8" w:rsidRPr="00F444A8" w14:paraId="3701B7EF"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6F4F24C" w14:textId="77777777" w:rsidR="00F444A8" w:rsidRPr="00F444A8" w:rsidRDefault="00F444A8" w:rsidP="00F444A8">
            <w:pPr>
              <w:spacing w:after="40" w:line="278" w:lineRule="auto" w:before="40"/>
            </w:pPr>
            <w:r w:rsidRPr="00F444A8">
              <w:rPr>
                <w:rFonts w:ascii="Calibri" w:hAnsi="Calibri"/>
                <w:color w:val="222222"/>
                <w:sz w:val="20"/>
              </w:rPr>
              <w:t>Profit After Tax</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0E0027C0" w14:textId="77777777" w:rsidR="00F444A8" w:rsidRPr="00F444A8" w:rsidRDefault="00F444A8" w:rsidP="00F444A8">
            <w:pPr>
              <w:spacing w:after="40" w:line="278" w:lineRule="auto" w:before="40"/>
            </w:pPr>
            <w:r w:rsidRPr="00F444A8">
              <w:rPr>
                <w:rFonts w:ascii="Calibri" w:hAnsi="Calibri"/>
                <w:color w:val="222222"/>
                <w:sz w:val="20"/>
              </w:rPr>
              <w:t>+0.5%</w:t>
            </w:r>
          </w:p>
        </w:tc>
      </w:tr>
    </w:tbl>
    <w:p w14:paraId="2FFA19A9" w14:textId="6C1B5BDF" w:rsidR="00F444A8" w:rsidRPr="00F444A8" w:rsidRDefault="00F444A8" w:rsidP="00F444A8">
      <w:pPr>
        <w:spacing w:after="100" w:before="0"/>
      </w:pPr>
      <w:r w:rsidRPr="00F444A8">
        <w:rPr>
          <w:rFonts w:ascii="Calibri" w:hAnsi="Calibri"/>
          <w:color w:val="222222"/>
          <w:sz w:val="24"/>
        </w:rPr>
        <w:t>The pattern shows a gradual weakening of growth as we move from the top of the income statement towards the bottom.</w:t>
      </w:r>
      <w:r>
        <w:rPr>
          <w:rFonts w:ascii="Calibri" w:hAnsi="Calibri"/>
          <w:color w:val="222222"/>
          <w:sz w:val="24"/>
        </w:rPr>
        <w:t xml:space="preserve"> </w:t>
      </w:r>
      <w:r w:rsidRPr="00F444A8">
        <w:rPr>
          <w:rFonts w:ascii="Calibri" w:hAnsi="Calibri"/>
          <w:color w:val="222222"/>
          <w:sz w:val="24"/>
        </w:rPr>
        <w:t>This suggests that profitability needs closer attention in the following chapters.</w:t>
      </w:r>
    </w:p>
    <w:p w14:paraId="28B72610" w14:textId="77777777" w:rsidR="00F444A8" w:rsidRPr="00F444A8" w:rsidRDefault="00F444A8" w:rsidP="00F444A8">
      <w:pPr>
        <w:pStyle w:val="Heading2"/>
        <w:rPr>
          <w:b/>
          <w:bCs/>
        </w:rPr>
      </w:pPr>
      <w:r w:rsidRPr="00F444A8">
        <w:rPr>
          <w:rFonts w:ascii="Calibri" w:hAnsi="Calibri"/>
          <w:b/>
          <w:bCs/>
          <w:color w:val="007A4B"/>
          <w:sz w:val="26"/>
        </w:rPr>
        <w:t>6.11 Revenue Growth Versus Profit Growth</w:t>
      </w:r>
    </w:p>
    <w:p w14:paraId="153BFA19" w14:textId="77777777" w:rsidR="00F444A8" w:rsidRPr="00F444A8" w:rsidRDefault="00F444A8" w:rsidP="00F444A8">
      <w:pPr>
        <w:spacing w:after="100" w:before="0"/>
      </w:pPr>
      <w:r w:rsidRPr="00F444A8">
        <w:rPr>
          <w:rFonts w:ascii="Calibri" w:hAnsi="Calibri"/>
          <w:color w:val="222222"/>
          <w:sz w:val="24"/>
        </w:rPr>
        <w:t>One of the most useful ways to understand GCPL's FY2026 performance is to compare revenue growth with profit growth.</w:t>
      </w:r>
    </w:p>
    <w:p w14:paraId="38F65318" w14:textId="77777777" w:rsidR="00F444A8" w:rsidRPr="00F444A8" w:rsidRDefault="00F444A8" w:rsidP="00F444A8">
      <w:pPr>
        <w:spacing w:after="100" w:before="0"/>
      </w:pPr>
      <w:r w:rsidRPr="00F444A8">
        <w:rPr>
          <w:rFonts w:ascii="Calibri" w:hAnsi="Calibri"/>
          <w:bCs/>
          <w:color w:val="222222"/>
          <w:sz w:val="24"/>
        </w:rPr>
        <w:t>Revenue Growth</w:t>
      </w:r>
    </w:p>
    <w:p>
      <w:pPr>
        <w:spacing w:before="80" w:after="80"/>
      </w:pPr>
    </w:p>
    <w:tbl>
      <w:tblPr>
        <w:tblStyle w:val="TableGrid"/>
        <w:tblW w:type="auto" w:w="0"/>
        <w:tblLook w:firstColumn="1" w:firstRow="1" w:lastColumn="0" w:lastRow="0" w:noHBand="0" w:noVBand="1" w:val="04A0"/>
        <w:tblW w:w="9360" w:type="dxa"/>
      </w:tblPr>
      <w:tblGrid>
        <w:gridCol w:w="3009"/>
        <w:gridCol w:w="3009"/>
        <w:gridCol w:w="3009"/>
      </w:tblGrid>
      <w:tr>
        <w:tc>
          <w:tcPr>
            <w:tcW w:type="dxa" w:w="300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₹13,996.54 Cr</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300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₹15,177.90 Cr</w:t>
            </w:r>
          </w:p>
        </w:tc>
      </w:tr>
    </w:tbl>
    <w:p w14:paraId="7E3B0607" w14:textId="77777777" w:rsidR="00F444A8" w:rsidRPr="00F444A8" w:rsidRDefault="00F444A8" w:rsidP="00F444A8">
      <w:pPr>
        <w:spacing w:after="100" w:before="0"/>
      </w:pPr>
      <w:r w:rsidRPr="00F444A8">
        <w:rPr>
          <w:rFonts w:ascii="Calibri" w:hAnsi="Calibri"/>
          <w:bCs/>
          <w:color w:val="222222"/>
          <w:sz w:val="24"/>
        </w:rPr>
        <w:lastRenderedPageBreak/>
        <w:t>Profit Before Exceptional Items Growth</w:t>
      </w:r>
    </w:p>
    <w:p>
      <w:pPr>
        <w:spacing w:before="80" w:after="80"/>
      </w:pPr>
    </w:p>
    <w:tbl>
      <w:tblPr>
        <w:tblStyle w:val="TableGrid"/>
        <w:tblW w:type="auto" w:w="0"/>
        <w:tblLook w:firstColumn="1" w:firstRow="1" w:lastColumn="0" w:lastRow="0" w:noHBand="0" w:noVBand="1" w:val="04A0"/>
        <w:tblW w:w="9360" w:type="dxa"/>
      </w:tblPr>
      <w:tblGrid>
        <w:gridCol w:w="3009"/>
        <w:gridCol w:w="3009"/>
        <w:gridCol w:w="3009"/>
      </w:tblGrid>
      <w:tr>
        <w:tc>
          <w:tcPr>
            <w:tcW w:type="dxa" w:w="300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₹2,735.07 Cr</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300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₹2,823.31 Cr</w:t>
            </w:r>
          </w:p>
        </w:tc>
      </w:tr>
    </w:tbl>
    <w:p w14:paraId="27E1AF23" w14:textId="77777777" w:rsidR="00F444A8" w:rsidRPr="00F444A8" w:rsidRDefault="00F444A8" w:rsidP="00F444A8">
      <w:pPr>
        <w:spacing w:after="100" w:before="0"/>
      </w:pPr>
      <w:r w:rsidRPr="00F444A8">
        <w:rPr>
          <w:rFonts w:ascii="Calibri" w:hAnsi="Calibri"/>
          <w:bCs/>
          <w:color w:val="222222"/>
          <w:sz w:val="24"/>
        </w:rPr>
        <w:t>Profit Before Tax Growth</w:t>
      </w:r>
    </w:p>
    <w:p>
      <w:pPr>
        <w:spacing w:before="80" w:after="80"/>
      </w:pPr>
    </w:p>
    <w:tbl>
      <w:tblPr>
        <w:tblStyle w:val="TableGrid"/>
        <w:tblW w:type="auto" w:w="0"/>
        <w:tblLook w:firstColumn="1" w:firstRow="1" w:lastColumn="0" w:lastRow="0" w:noHBand="0" w:noVBand="1" w:val="04A0"/>
        <w:tblW w:w="9360" w:type="dxa"/>
      </w:tblPr>
      <w:tblGrid>
        <w:gridCol w:w="3009"/>
        <w:gridCol w:w="3009"/>
        <w:gridCol w:w="3009"/>
      </w:tblGrid>
      <w:tr>
        <w:tc>
          <w:tcPr>
            <w:tcW w:type="dxa" w:w="300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₹2,671.89 Cr</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300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₹2,590.16 Cr</w:t>
            </w:r>
          </w:p>
        </w:tc>
      </w:tr>
    </w:tbl>
    <w:p w14:paraId="7E221324" w14:textId="77777777" w:rsidR="00F444A8" w:rsidRPr="00F444A8" w:rsidRDefault="00F444A8" w:rsidP="00F444A8">
      <w:pPr>
        <w:spacing w:after="100" w:before="0"/>
      </w:pPr>
      <w:r w:rsidRPr="00F444A8">
        <w:rPr>
          <w:rFonts w:ascii="Calibri" w:hAnsi="Calibri"/>
          <w:bCs/>
          <w:color w:val="222222"/>
          <w:sz w:val="24"/>
        </w:rPr>
        <w:t>Profit After Tax Growth</w:t>
      </w:r>
    </w:p>
    <w:p>
      <w:pPr>
        <w:spacing w:before="80" w:after="80"/>
      </w:pPr>
    </w:p>
    <w:tbl>
      <w:tblPr>
        <w:tblStyle w:val="TableGrid"/>
        <w:tblW w:type="auto" w:w="0"/>
        <w:tblLook w:firstColumn="1" w:firstRow="1" w:lastColumn="0" w:lastRow="0" w:noHBand="0" w:noVBand="1" w:val="04A0"/>
        <w:tblW w:w="9360" w:type="dxa"/>
      </w:tblPr>
      <w:tblGrid>
        <w:gridCol w:w="3009"/>
        <w:gridCol w:w="3009"/>
        <w:gridCol w:w="3009"/>
      </w:tblGrid>
      <w:tr>
        <w:tc>
          <w:tcPr>
            <w:tcW w:type="dxa" w:w="300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₹1,852.30 Cr</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300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₹1,861.47 Cr</w:t>
            </w:r>
          </w:p>
        </w:tc>
      </w:tr>
    </w:tbl>
    <w:p w14:paraId="077E2F80" w14:textId="77777777" w:rsidR="00F444A8" w:rsidRPr="00F444A8" w:rsidRDefault="00F444A8" w:rsidP="00F444A8">
      <w:pPr>
        <w:spacing w:after="100" w:before="0"/>
      </w:pPr>
      <w:r w:rsidRPr="00F444A8">
        <w:rPr>
          <w:rFonts w:ascii="Calibri" w:hAnsi="Calibri"/>
          <w:bCs/>
          <w:color w:val="222222"/>
          <w:sz w:val="24"/>
        </w:rPr>
        <w:t>Growth: approximately 0.5%</w:t>
      </w:r>
    </w:p>
    <w:p w14:paraId="14E502D9" w14:textId="0C31977B" w:rsidR="00F444A8" w:rsidRPr="00F444A8" w:rsidRDefault="00F444A8" w:rsidP="00F444A8">
      <w:pPr>
        <w:spacing w:after="100" w:before="0"/>
      </w:pPr>
      <w:r w:rsidRPr="00F444A8">
        <w:rPr>
          <w:rFonts w:ascii="Calibri" w:hAnsi="Calibri"/>
          <w:color w:val="222222"/>
          <w:sz w:val="24"/>
        </w:rPr>
        <w:t>This progression demonstrates that GCPL's earnings growth was significantly weaker than its revenue growth.</w:t>
      </w:r>
      <w:r>
        <w:rPr>
          <w:rFonts w:ascii="Calibri" w:hAnsi="Calibri"/>
          <w:color w:val="222222"/>
          <w:sz w:val="24"/>
        </w:rPr>
        <w:t xml:space="preserve"> </w:t>
      </w:r>
      <w:r w:rsidRPr="00F444A8">
        <w:rPr>
          <w:rFonts w:ascii="Calibri" w:hAnsi="Calibri"/>
          <w:color w:val="222222"/>
          <w:sz w:val="24"/>
        </w:rPr>
        <w:t>For investors, this creates an important area for further analysis:</w:t>
      </w:r>
      <w:r>
        <w:rPr>
          <w:rFonts w:ascii="Calibri" w:hAnsi="Calibri"/>
          <w:color w:val="222222"/>
          <w:sz w:val="24"/>
        </w:rPr>
        <w:t xml:space="preserve"> </w:t>
      </w:r>
      <w:r w:rsidRPr="00F444A8">
        <w:rPr>
          <w:rFonts w:ascii="Calibri" w:hAnsi="Calibri"/>
          <w:bCs/>
          <w:color w:val="222222"/>
          <w:sz w:val="24"/>
        </w:rPr>
        <w:t>Can GCPL improve its operating leverage and convert future revenue growth into stronger earnings growth?</w:t>
      </w:r>
    </w:p>
    <w:p w14:paraId="30AAEFFC" w14:textId="77777777" w:rsidR="00F444A8" w:rsidRPr="00F444A8" w:rsidRDefault="00F444A8" w:rsidP="00F444A8">
      <w:pPr>
        <w:pStyle w:val="Heading2"/>
        <w:rPr>
          <w:b/>
          <w:bCs/>
        </w:rPr>
      </w:pPr>
      <w:r w:rsidRPr="00F444A8">
        <w:rPr>
          <w:rFonts w:ascii="Calibri" w:hAnsi="Calibri"/>
          <w:b/>
          <w:bCs/>
          <w:color w:val="007A4B"/>
          <w:sz w:val="26"/>
        </w:rPr>
        <w:t>6.12 Profitability Margins</w:t>
      </w:r>
    </w:p>
    <w:p w14:paraId="28C57662" w14:textId="77777777" w:rsidR="00F444A8" w:rsidRPr="00F444A8" w:rsidRDefault="00F444A8" w:rsidP="00F444A8">
      <w:pPr>
        <w:spacing w:after="100" w:before="0"/>
      </w:pPr>
      <w:r w:rsidRPr="00F444A8">
        <w:rPr>
          <w:rFonts w:ascii="Calibri" w:hAnsi="Calibri"/>
          <w:color w:val="222222"/>
          <w:sz w:val="24"/>
        </w:rPr>
        <w:t>Based on the consolidated figures, the company's broad profitability margins can be estimated as follows:</w:t>
      </w:r>
    </w:p>
    <w:tbl>
      <w:tblPr>
        <w:tblStyle w:val="TableGrid"/>
        <w:tblW w:w="0" w:type="auto"/>
        <w:tblLook w:val="04A0" w:firstRow="1" w:lastRow="0" w:firstColumn="1" w:lastColumn="0" w:noHBand="0" w:noVBand="1"/>
      </w:tblPr>
      <w:tblGrid>
        <w:gridCol w:w="4465"/>
        <w:gridCol w:w="999"/>
        <w:gridCol w:w="999"/>
      </w:tblGrid>
      <w:tr w:rsidR="00F444A8" w:rsidRPr="00F444A8" w14:paraId="71E0320A" w14:textId="77777777" w:rsidTr="00F444A8">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3A5B4D4B" w14:textId="77777777" w:rsidR="00F444A8" w:rsidRPr="00F444A8" w:rsidRDefault="00F444A8" w:rsidP="00F444A8">
            <w:pPr>
              <w:spacing w:after="40" w:line="278" w:lineRule="auto" w:before="40"/>
              <w:rPr>
                <w:b/>
                <w:bCs/>
              </w:rPr>
            </w:pPr>
            <w:r w:rsidRPr="00F444A8">
              <w:rPr>
                <w:rFonts w:ascii="Calibri" w:hAnsi="Calibri"/>
                <w:b/>
                <w:bCs/>
                <w:color w:val="FFFFFF"/>
                <w:sz w:val="20"/>
              </w:rPr>
              <w:t>Metric</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5BB0F8DB" w14:textId="77777777" w:rsidR="00F444A8" w:rsidRPr="00F444A8" w:rsidRDefault="00F444A8" w:rsidP="00F444A8">
            <w:pPr>
              <w:spacing w:after="40" w:line="278" w:lineRule="auto" w:before="40"/>
              <w:rPr>
                <w:b/>
                <w:bCs/>
              </w:rPr>
            </w:pPr>
            <w:r w:rsidRPr="00F444A8">
              <w:rPr>
                <w:rFonts w:ascii="Calibri" w:hAnsi="Calibri"/>
                <w:b/>
                <w:bCs/>
                <w:color w:val="FFFFFF"/>
                <w:sz w:val="20"/>
              </w:rPr>
              <w:t>FY2025</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2F47D5C2" w14:textId="77777777" w:rsidR="00F444A8" w:rsidRPr="00F444A8" w:rsidRDefault="00F444A8" w:rsidP="00F444A8">
            <w:pPr>
              <w:spacing w:after="40" w:line="278" w:lineRule="auto" w:before="40"/>
              <w:rPr>
                <w:b/>
                <w:bCs/>
              </w:rPr>
            </w:pPr>
            <w:r w:rsidRPr="00F444A8">
              <w:rPr>
                <w:rFonts w:ascii="Calibri" w:hAnsi="Calibri"/>
                <w:b/>
                <w:bCs/>
                <w:color w:val="FFFFFF"/>
                <w:sz w:val="20"/>
              </w:rPr>
              <w:t>FY2026</w:t>
            </w:r>
          </w:p>
        </w:tc>
      </w:tr>
      <w:tr w:rsidR="00F444A8" w:rsidRPr="00F444A8" w14:paraId="32099E4B"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40EC9D2C" w14:textId="77777777" w:rsidR="00F444A8" w:rsidRPr="00F444A8" w:rsidRDefault="00F444A8" w:rsidP="00F444A8">
            <w:pPr>
              <w:spacing w:after="40" w:line="278" w:lineRule="auto" w:before="40"/>
            </w:pPr>
            <w:r w:rsidRPr="00F444A8">
              <w:rPr>
                <w:rFonts w:ascii="Calibri" w:hAnsi="Calibri"/>
                <w:color w:val="222222"/>
                <w:sz w:val="20"/>
              </w:rPr>
              <w:t>Profit Before Exceptional Items / Revenue</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0567E6B" w14:textId="77777777" w:rsidR="00F444A8" w:rsidRPr="00F444A8" w:rsidRDefault="00F444A8" w:rsidP="00F444A8">
            <w:pPr>
              <w:spacing w:after="40" w:line="278" w:lineRule="auto" w:before="40"/>
            </w:pPr>
            <w:r w:rsidRPr="00F444A8">
              <w:rPr>
                <w:rFonts w:ascii="Calibri" w:hAnsi="Calibri"/>
                <w:color w:val="222222"/>
                <w:sz w:val="20"/>
              </w:rPr>
              <w:t>19.5%</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213CBC1E" w14:textId="77777777" w:rsidR="00F444A8" w:rsidRPr="00F444A8" w:rsidRDefault="00F444A8" w:rsidP="00F444A8">
            <w:pPr>
              <w:spacing w:after="40" w:line="278" w:lineRule="auto" w:before="40"/>
            </w:pPr>
            <w:r w:rsidRPr="00F444A8">
              <w:rPr>
                <w:rFonts w:ascii="Calibri" w:hAnsi="Calibri"/>
                <w:color w:val="222222"/>
                <w:sz w:val="20"/>
              </w:rPr>
              <w:t>18.6%</w:t>
            </w:r>
          </w:p>
        </w:tc>
      </w:tr>
      <w:tr w:rsidR="00F444A8" w:rsidRPr="00F444A8" w14:paraId="4F937E44"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360A8374" w14:textId="77777777" w:rsidR="00F444A8" w:rsidRPr="00F444A8" w:rsidRDefault="00F444A8" w:rsidP="00F444A8">
            <w:pPr>
              <w:spacing w:after="40" w:line="278" w:lineRule="auto" w:before="40"/>
            </w:pPr>
            <w:r w:rsidRPr="00F444A8">
              <w:rPr>
                <w:rFonts w:ascii="Calibri" w:hAnsi="Calibri"/>
                <w:color w:val="222222"/>
                <w:sz w:val="20"/>
              </w:rPr>
              <w:t>Profit Before Tax Margin</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4C61DBAC" w14:textId="77777777" w:rsidR="00F444A8" w:rsidRPr="00F444A8" w:rsidRDefault="00F444A8" w:rsidP="00F444A8">
            <w:pPr>
              <w:spacing w:after="40" w:line="278" w:lineRule="auto" w:before="40"/>
            </w:pPr>
            <w:r w:rsidRPr="00F444A8">
              <w:rPr>
                <w:rFonts w:ascii="Calibri" w:hAnsi="Calibri"/>
                <w:color w:val="222222"/>
                <w:sz w:val="20"/>
              </w:rPr>
              <w:t>19.1%</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613529DA" w14:textId="77777777" w:rsidR="00F444A8" w:rsidRPr="00F444A8" w:rsidRDefault="00F444A8" w:rsidP="00F444A8">
            <w:pPr>
              <w:spacing w:after="40" w:line="278" w:lineRule="auto" w:before="40"/>
            </w:pPr>
            <w:r w:rsidRPr="00F444A8">
              <w:rPr>
                <w:rFonts w:ascii="Calibri" w:hAnsi="Calibri"/>
                <w:color w:val="222222"/>
                <w:sz w:val="20"/>
              </w:rPr>
              <w:t>17.1%</w:t>
            </w:r>
          </w:p>
        </w:tc>
      </w:tr>
      <w:tr w:rsidR="00F444A8" w:rsidRPr="00F444A8" w14:paraId="029AA4AE"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685FCA05" w14:textId="77777777" w:rsidR="00F444A8" w:rsidRPr="00F444A8" w:rsidRDefault="00F444A8" w:rsidP="00F444A8">
            <w:pPr>
              <w:spacing w:after="40" w:line="278" w:lineRule="auto" w:before="40"/>
            </w:pPr>
            <w:r w:rsidRPr="00F444A8">
              <w:rPr>
                <w:rFonts w:ascii="Calibri" w:hAnsi="Calibri"/>
                <w:color w:val="222222"/>
                <w:sz w:val="20"/>
              </w:rPr>
              <w:t>Net Profit Margin</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3DD6216B" w14:textId="77777777" w:rsidR="00F444A8" w:rsidRPr="00F444A8" w:rsidRDefault="00F444A8" w:rsidP="00F444A8">
            <w:pPr>
              <w:spacing w:after="40" w:line="278" w:lineRule="auto" w:before="40"/>
            </w:pPr>
            <w:r w:rsidRPr="00F444A8">
              <w:rPr>
                <w:rFonts w:ascii="Calibri" w:hAnsi="Calibri"/>
                <w:color w:val="222222"/>
                <w:sz w:val="20"/>
              </w:rPr>
              <w:t>13.2%</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ACCEC86" w14:textId="77777777" w:rsidR="00F444A8" w:rsidRPr="00F444A8" w:rsidRDefault="00F444A8" w:rsidP="00F444A8">
            <w:pPr>
              <w:spacing w:after="40" w:line="278" w:lineRule="auto" w:before="40"/>
            </w:pPr>
            <w:r w:rsidRPr="00F444A8">
              <w:rPr>
                <w:rFonts w:ascii="Calibri" w:hAnsi="Calibri"/>
                <w:color w:val="222222"/>
                <w:sz w:val="20"/>
              </w:rPr>
              <w:t>12.3%</w:t>
            </w:r>
          </w:p>
        </w:tc>
      </w:tr>
    </w:tbl>
    <w:p w14:paraId="49EF5CD4" w14:textId="152067A2" w:rsidR="00F444A8" w:rsidRPr="00F444A8" w:rsidRDefault="00F444A8" w:rsidP="00F444A8">
      <w:pPr>
        <w:spacing w:after="100" w:before="0"/>
      </w:pPr>
      <w:r w:rsidRPr="00F444A8">
        <w:rPr>
          <w:rFonts w:ascii="Calibri" w:hAnsi="Calibri"/>
          <w:i/>
          <w:iCs/>
          <w:color w:val="222222"/>
          <w:sz w:val="24"/>
        </w:rPr>
        <w:t>Calculated using consolidated revenue from operations and reported profit figures.</w:t>
      </w:r>
      <w:r w:rsidRPr="00F444A8">
        <w:rPr>
          <w:rFonts w:ascii="Calibri" w:hAnsi="Calibri"/>
          <w:color w:val="222222"/>
          <w:sz w:val="24"/>
        </w:rPr>
        <w:t xml:space="preserve"> </w:t>
      </w:r>
      <w:r>
        <w:rPr>
          <w:rFonts w:ascii="Calibri" w:hAnsi="Calibri"/>
          <w:color w:val="222222"/>
          <w:sz w:val="24"/>
        </w:rPr>
        <w:t>T</w:t>
      </w:r>
      <w:r w:rsidRPr="00F444A8">
        <w:rPr>
          <w:rFonts w:ascii="Calibri" w:hAnsi="Calibri"/>
          <w:color w:val="222222"/>
          <w:sz w:val="24"/>
        </w:rPr>
        <w:t>he margin trend indicates a decline in profitability ratios during FY2026.</w:t>
      </w:r>
    </w:p>
    <w:p w14:paraId="7EC91F60" w14:textId="77777777" w:rsidR="00F444A8" w:rsidRPr="00F444A8" w:rsidRDefault="00F444A8" w:rsidP="00F444A8">
      <w:pPr>
        <w:spacing w:after="100" w:before="0"/>
        <w:rPr>
          <w:b/>
          <w:bCs/>
        </w:rPr>
      </w:pPr>
      <w:r w:rsidRPr="00F444A8">
        <w:rPr>
          <w:rFonts w:ascii="Calibri" w:hAnsi="Calibri"/>
          <w:bCs/>
          <w:color w:val="222222"/>
          <w:sz w:val="24"/>
        </w:rPr>
        <w:t>Interpretation</w:t>
      </w:r>
    </w:p>
    <w:p w14:paraId="2F8F276C" w14:textId="39F35EEF" w:rsidR="00F444A8" w:rsidRPr="00F444A8" w:rsidRDefault="00F444A8" w:rsidP="00F444A8">
      <w:pPr>
        <w:spacing w:after="100" w:before="0"/>
      </w:pPr>
      <w:r w:rsidRPr="00F444A8">
        <w:rPr>
          <w:rFonts w:ascii="Calibri" w:hAnsi="Calibri"/>
          <w:color w:val="222222"/>
          <w:sz w:val="24"/>
        </w:rPr>
        <w:t>The decline in margins suggests that the company faced pressure in converting revenue into profits.</w:t>
      </w:r>
      <w:r>
        <w:rPr>
          <w:rFonts w:ascii="Calibri" w:hAnsi="Calibri"/>
          <w:color w:val="222222"/>
          <w:sz w:val="24"/>
        </w:rPr>
        <w:t xml:space="preserve"> </w:t>
      </w:r>
      <w:r w:rsidRPr="00F444A8">
        <w:rPr>
          <w:rFonts w:ascii="Calibri" w:hAnsi="Calibri"/>
          <w:color w:val="222222"/>
          <w:sz w:val="24"/>
        </w:rPr>
        <w:t>A falling margin can result from:</w:t>
      </w:r>
    </w:p>
    <w:p w14:paraId="21E82850" w14:textId="77777777" w:rsidR="00F444A8" w:rsidRPr="00F444A8" w:rsidRDefault="00F444A8" w:rsidP="00F444A8">
      <w:pPr>
        <w:numPr>
          <w:ilvl w:val="0"/>
          <w:numId w:val="82"/>
        </w:numPr>
        <w:spacing w:after="100" w:before="0"/>
      </w:pPr>
      <w:r w:rsidRPr="00F444A8">
        <w:rPr>
          <w:rFonts w:ascii="Calibri" w:hAnsi="Calibri"/>
          <w:color w:val="222222"/>
          <w:sz w:val="24"/>
        </w:rPr>
        <w:t>Higher operating costs</w:t>
      </w:r>
    </w:p>
    <w:p w14:paraId="625F42E0" w14:textId="77777777" w:rsidR="00F444A8" w:rsidRPr="00F444A8" w:rsidRDefault="00F444A8" w:rsidP="00F444A8">
      <w:pPr>
        <w:numPr>
          <w:ilvl w:val="0"/>
          <w:numId w:val="82"/>
        </w:numPr>
        <w:spacing w:after="100" w:before="0"/>
      </w:pPr>
      <w:r w:rsidRPr="00F444A8">
        <w:rPr>
          <w:rFonts w:ascii="Calibri" w:hAnsi="Calibri"/>
          <w:color w:val="222222"/>
          <w:sz w:val="24"/>
        </w:rPr>
        <w:t>Increased marketing investment</w:t>
      </w:r>
    </w:p>
    <w:p w14:paraId="7B9585F4" w14:textId="77777777" w:rsidR="00F444A8" w:rsidRPr="00F444A8" w:rsidRDefault="00F444A8" w:rsidP="00F444A8">
      <w:pPr>
        <w:numPr>
          <w:ilvl w:val="0"/>
          <w:numId w:val="82"/>
        </w:numPr>
        <w:spacing w:after="100" w:before="0"/>
      </w:pPr>
      <w:r w:rsidRPr="00F444A8">
        <w:rPr>
          <w:rFonts w:ascii="Calibri" w:hAnsi="Calibri"/>
          <w:color w:val="222222"/>
          <w:sz w:val="24"/>
        </w:rPr>
        <w:t>Input-cost inflation</w:t>
      </w:r>
    </w:p>
    <w:p w14:paraId="3240E823" w14:textId="77777777" w:rsidR="00F444A8" w:rsidRPr="00F444A8" w:rsidRDefault="00F444A8" w:rsidP="00F444A8">
      <w:pPr>
        <w:numPr>
          <w:ilvl w:val="0"/>
          <w:numId w:val="82"/>
        </w:numPr>
        <w:spacing w:after="100" w:before="0"/>
      </w:pPr>
      <w:r w:rsidRPr="00F444A8">
        <w:rPr>
          <w:rFonts w:ascii="Calibri" w:hAnsi="Calibri"/>
          <w:color w:val="222222"/>
          <w:sz w:val="24"/>
        </w:rPr>
        <w:lastRenderedPageBreak/>
        <w:t>Higher finance costs</w:t>
      </w:r>
    </w:p>
    <w:p w14:paraId="7F166259" w14:textId="77777777" w:rsidR="00F444A8" w:rsidRPr="00F444A8" w:rsidRDefault="00F444A8" w:rsidP="00F444A8">
      <w:pPr>
        <w:numPr>
          <w:ilvl w:val="0"/>
          <w:numId w:val="82"/>
        </w:numPr>
        <w:spacing w:after="100" w:before="0"/>
      </w:pPr>
      <w:r w:rsidRPr="00F444A8">
        <w:rPr>
          <w:rFonts w:ascii="Calibri" w:hAnsi="Calibri"/>
          <w:color w:val="222222"/>
          <w:sz w:val="24"/>
        </w:rPr>
        <w:t>Adverse product mix</w:t>
      </w:r>
    </w:p>
    <w:p w14:paraId="18C7F628" w14:textId="77777777" w:rsidR="00F444A8" w:rsidRPr="00F444A8" w:rsidRDefault="00F444A8" w:rsidP="00F444A8">
      <w:pPr>
        <w:numPr>
          <w:ilvl w:val="0"/>
          <w:numId w:val="82"/>
        </w:numPr>
        <w:spacing w:after="100" w:before="0"/>
      </w:pPr>
      <w:r w:rsidRPr="00F444A8">
        <w:rPr>
          <w:rFonts w:ascii="Calibri" w:hAnsi="Calibri"/>
          <w:color w:val="222222"/>
          <w:sz w:val="24"/>
        </w:rPr>
        <w:t>International business pressures</w:t>
      </w:r>
    </w:p>
    <w:p w14:paraId="4A3B1FE4" w14:textId="77777777" w:rsidR="00F444A8" w:rsidRPr="00F444A8" w:rsidRDefault="00F444A8" w:rsidP="00F444A8">
      <w:pPr>
        <w:numPr>
          <w:ilvl w:val="0"/>
          <w:numId w:val="82"/>
        </w:numPr>
        <w:spacing w:after="100" w:before="0"/>
      </w:pPr>
      <w:r w:rsidRPr="00F444A8">
        <w:rPr>
          <w:rFonts w:ascii="Calibri" w:hAnsi="Calibri"/>
          <w:color w:val="222222"/>
          <w:sz w:val="24"/>
        </w:rPr>
        <w:t>Exceptional expenses</w:t>
      </w:r>
    </w:p>
    <w:p w14:paraId="594352FB" w14:textId="77777777" w:rsidR="00F444A8" w:rsidRPr="00F444A8" w:rsidRDefault="00F444A8" w:rsidP="00F444A8">
      <w:pPr>
        <w:spacing w:after="100" w:before="0"/>
      </w:pPr>
      <w:r w:rsidRPr="00F444A8">
        <w:rPr>
          <w:rFonts w:ascii="Calibri" w:hAnsi="Calibri"/>
          <w:color w:val="222222"/>
          <w:sz w:val="24"/>
        </w:rPr>
        <w:t>The exact drivers will become clearer as we analyse detailed financial statements, cost structures and ratios.</w:t>
      </w:r>
    </w:p>
    <w:p w14:paraId="06D34945" w14:textId="77777777" w:rsidR="00F444A8" w:rsidRPr="00F444A8" w:rsidRDefault="00F444A8" w:rsidP="00F444A8">
      <w:pPr>
        <w:pStyle w:val="Heading2"/>
        <w:rPr>
          <w:b/>
          <w:bCs/>
        </w:rPr>
      </w:pPr>
      <w:r w:rsidRPr="00F444A8">
        <w:rPr>
          <w:rFonts w:ascii="Calibri" w:hAnsi="Calibri"/>
          <w:b/>
          <w:bCs/>
          <w:color w:val="007A4B"/>
          <w:sz w:val="26"/>
        </w:rPr>
        <w:t>6.13 Quality of Earnings</w:t>
      </w:r>
    </w:p>
    <w:p w14:paraId="2C6F888F" w14:textId="2792C6D3" w:rsidR="00F444A8" w:rsidRPr="00F444A8" w:rsidRDefault="00F444A8" w:rsidP="00F444A8">
      <w:pPr>
        <w:spacing w:after="100" w:before="0"/>
      </w:pPr>
      <w:r w:rsidRPr="00F444A8">
        <w:rPr>
          <w:rFonts w:ascii="Calibri" w:hAnsi="Calibri"/>
          <w:color w:val="222222"/>
          <w:sz w:val="24"/>
        </w:rPr>
        <w:t>The quality of earnings is an important consideration for investors.</w:t>
      </w:r>
      <w:r>
        <w:rPr>
          <w:rFonts w:ascii="Calibri" w:hAnsi="Calibri"/>
          <w:color w:val="222222"/>
          <w:sz w:val="24"/>
        </w:rPr>
        <w:t xml:space="preserve"> </w:t>
      </w:r>
      <w:r w:rsidRPr="00F444A8">
        <w:rPr>
          <w:rFonts w:ascii="Calibri" w:hAnsi="Calibri"/>
          <w:color w:val="222222"/>
          <w:sz w:val="24"/>
        </w:rPr>
        <w:t>GCPL's FY2026 results show that reported profit after tax remained broadly stable, but the underlying income statement experienced several movements.</w:t>
      </w:r>
    </w:p>
    <w:p w14:paraId="4DD6A719" w14:textId="77777777" w:rsidR="00F444A8" w:rsidRPr="00F444A8" w:rsidRDefault="00F444A8" w:rsidP="00F444A8">
      <w:pPr>
        <w:spacing w:after="100" w:before="0"/>
        <w:rPr>
          <w:b/>
          <w:bCs/>
        </w:rPr>
      </w:pPr>
      <w:r w:rsidRPr="00F444A8">
        <w:rPr>
          <w:rFonts w:ascii="Calibri" w:hAnsi="Calibri"/>
          <w:bCs/>
          <w:color w:val="222222"/>
          <w:sz w:val="24"/>
        </w:rPr>
        <w:t>Positive Factors</w:t>
      </w:r>
    </w:p>
    <w:p w14:paraId="3ED5390F" w14:textId="77777777" w:rsidR="00F444A8" w:rsidRPr="00F444A8" w:rsidRDefault="00F444A8" w:rsidP="00F444A8">
      <w:pPr>
        <w:numPr>
          <w:ilvl w:val="0"/>
          <w:numId w:val="83"/>
        </w:numPr>
        <w:spacing w:after="100" w:before="0"/>
      </w:pPr>
      <w:r w:rsidRPr="00F444A8">
        <w:rPr>
          <w:rFonts w:ascii="Calibri" w:hAnsi="Calibri"/>
          <w:color w:val="222222"/>
          <w:sz w:val="24"/>
        </w:rPr>
        <w:t>Revenue from operations increased by approximately 8.4%.</w:t>
      </w:r>
    </w:p>
    <w:p w14:paraId="14FAB929" w14:textId="77777777" w:rsidR="00F444A8" w:rsidRPr="00F444A8" w:rsidRDefault="00F444A8" w:rsidP="00F444A8">
      <w:pPr>
        <w:numPr>
          <w:ilvl w:val="0"/>
          <w:numId w:val="83"/>
        </w:numPr>
        <w:spacing w:after="100" w:before="0"/>
      </w:pPr>
      <w:r w:rsidRPr="00F444A8">
        <w:rPr>
          <w:rFonts w:ascii="Calibri" w:hAnsi="Calibri"/>
          <w:color w:val="222222"/>
          <w:sz w:val="24"/>
        </w:rPr>
        <w:t>Profit before exceptional items increased.</w:t>
      </w:r>
    </w:p>
    <w:p w14:paraId="719E2306" w14:textId="77777777" w:rsidR="00F444A8" w:rsidRPr="00F444A8" w:rsidRDefault="00F444A8" w:rsidP="00F444A8">
      <w:pPr>
        <w:numPr>
          <w:ilvl w:val="0"/>
          <w:numId w:val="83"/>
        </w:numPr>
        <w:spacing w:after="100" w:before="0"/>
      </w:pPr>
      <w:r w:rsidRPr="00F444A8">
        <w:rPr>
          <w:rFonts w:ascii="Calibri" w:hAnsi="Calibri"/>
          <w:color w:val="222222"/>
          <w:sz w:val="24"/>
        </w:rPr>
        <w:t>Profit after tax remained stable despite higher exceptional items.</w:t>
      </w:r>
    </w:p>
    <w:p w14:paraId="5AB281CF" w14:textId="77777777" w:rsidR="00F444A8" w:rsidRPr="00F444A8" w:rsidRDefault="00F444A8" w:rsidP="00F444A8">
      <w:pPr>
        <w:spacing w:after="100" w:before="0"/>
        <w:rPr>
          <w:b/>
          <w:bCs/>
        </w:rPr>
      </w:pPr>
      <w:r w:rsidRPr="00F444A8">
        <w:rPr>
          <w:rFonts w:ascii="Calibri" w:hAnsi="Calibri"/>
          <w:bCs/>
          <w:color w:val="222222"/>
          <w:sz w:val="24"/>
        </w:rPr>
        <w:t>Areas of Concern</w:t>
      </w:r>
    </w:p>
    <w:p w14:paraId="0D2AB9F2" w14:textId="77777777" w:rsidR="00F444A8" w:rsidRPr="00F444A8" w:rsidRDefault="00F444A8" w:rsidP="00F444A8">
      <w:pPr>
        <w:numPr>
          <w:ilvl w:val="0"/>
          <w:numId w:val="84"/>
        </w:numPr>
        <w:spacing w:after="100" w:before="0"/>
      </w:pPr>
      <w:r w:rsidRPr="00F444A8">
        <w:rPr>
          <w:rFonts w:ascii="Calibri" w:hAnsi="Calibri"/>
          <w:color w:val="222222"/>
          <w:sz w:val="24"/>
        </w:rPr>
        <w:t>Expense growth was higher than revenue growth.</w:t>
      </w:r>
    </w:p>
    <w:p w14:paraId="3B2C20ED" w14:textId="77777777" w:rsidR="00F444A8" w:rsidRPr="00F444A8" w:rsidRDefault="00F444A8" w:rsidP="00F444A8">
      <w:pPr>
        <w:numPr>
          <w:ilvl w:val="0"/>
          <w:numId w:val="84"/>
        </w:numPr>
        <w:spacing w:after="100" w:before="0"/>
      </w:pPr>
      <w:r w:rsidRPr="00F444A8">
        <w:rPr>
          <w:rFonts w:ascii="Calibri" w:hAnsi="Calibri"/>
          <w:color w:val="222222"/>
          <w:sz w:val="24"/>
        </w:rPr>
        <w:t>Profit growth before exceptional items was weaker than revenue growth.</w:t>
      </w:r>
    </w:p>
    <w:p w14:paraId="26F7FDCA" w14:textId="77777777" w:rsidR="00F444A8" w:rsidRPr="00F444A8" w:rsidRDefault="00F444A8" w:rsidP="00F444A8">
      <w:pPr>
        <w:numPr>
          <w:ilvl w:val="0"/>
          <w:numId w:val="84"/>
        </w:numPr>
        <w:spacing w:after="100" w:before="0"/>
      </w:pPr>
      <w:r w:rsidRPr="00F444A8">
        <w:rPr>
          <w:rFonts w:ascii="Calibri" w:hAnsi="Calibri"/>
          <w:color w:val="222222"/>
          <w:sz w:val="24"/>
        </w:rPr>
        <w:t>Exceptional items increased substantially.</w:t>
      </w:r>
    </w:p>
    <w:p w14:paraId="12CFF21F" w14:textId="77777777" w:rsidR="00F444A8" w:rsidRPr="00F444A8" w:rsidRDefault="00F444A8" w:rsidP="00F444A8">
      <w:pPr>
        <w:numPr>
          <w:ilvl w:val="0"/>
          <w:numId w:val="84"/>
        </w:numPr>
        <w:spacing w:after="100" w:before="0"/>
      </w:pPr>
      <w:r w:rsidRPr="00F444A8">
        <w:rPr>
          <w:rFonts w:ascii="Calibri" w:hAnsi="Calibri"/>
          <w:color w:val="222222"/>
          <w:sz w:val="24"/>
        </w:rPr>
        <w:t>Profit before tax declined.</w:t>
      </w:r>
    </w:p>
    <w:p w14:paraId="4E884A88" w14:textId="77777777" w:rsidR="00F444A8" w:rsidRPr="00F444A8" w:rsidRDefault="00F444A8" w:rsidP="00F444A8">
      <w:pPr>
        <w:numPr>
          <w:ilvl w:val="0"/>
          <w:numId w:val="84"/>
        </w:numPr>
        <w:spacing w:after="100" w:before="0"/>
      </w:pPr>
      <w:r w:rsidRPr="00F444A8">
        <w:rPr>
          <w:rFonts w:ascii="Calibri" w:hAnsi="Calibri"/>
          <w:color w:val="222222"/>
          <w:sz w:val="24"/>
        </w:rPr>
        <w:t>Net profit growth was only marginal.</w:t>
      </w:r>
    </w:p>
    <w:p w14:paraId="5DA010E1" w14:textId="77777777" w:rsidR="00F444A8" w:rsidRPr="00F444A8" w:rsidRDefault="00F444A8" w:rsidP="00F444A8">
      <w:pPr>
        <w:spacing w:after="100" w:before="0"/>
      </w:pPr>
      <w:r w:rsidRPr="00F444A8">
        <w:rPr>
          <w:rFonts w:ascii="Calibri" w:hAnsi="Calibri"/>
          <w:color w:val="222222"/>
          <w:sz w:val="24"/>
        </w:rPr>
        <w:t>Therefore, the quality of FY2026 earnings appears mixed.</w:t>
      </w:r>
    </w:p>
    <w:p w14:paraId="07C1C662" w14:textId="106DBD97" w:rsidR="00F444A8" w:rsidRPr="00F444A8" w:rsidRDefault="00F444A8" w:rsidP="00F444A8">
      <w:pPr>
        <w:spacing w:after="100" w:before="0"/>
      </w:pPr>
      <w:r w:rsidRPr="00F444A8">
        <w:rPr>
          <w:rFonts w:ascii="Calibri" w:hAnsi="Calibri"/>
          <w:color w:val="222222"/>
          <w:sz w:val="24"/>
        </w:rPr>
        <w:t>The company continued to grow its business at the revenue level, but the conversion of growth into bottom-line earnings weakened.</w:t>
      </w:r>
      <w:r>
        <w:rPr>
          <w:rFonts w:ascii="Calibri" w:hAnsi="Calibri"/>
          <w:color w:val="222222"/>
          <w:sz w:val="24"/>
        </w:rPr>
        <w:t xml:space="preserve"> </w:t>
      </w:r>
      <w:r w:rsidRPr="00F444A8">
        <w:rPr>
          <w:rFonts w:ascii="Calibri" w:hAnsi="Calibri"/>
          <w:color w:val="222222"/>
          <w:sz w:val="24"/>
        </w:rPr>
        <w:t>For long-term investors, this means future analysis should focus on whether FY2026 represented a temporary period of profitability pressure or the beginning of a more persistent margin challenge.</w:t>
      </w:r>
    </w:p>
    <w:p w14:paraId="2FE45460" w14:textId="77777777" w:rsidR="00F444A8" w:rsidRPr="00F444A8" w:rsidRDefault="00F444A8" w:rsidP="00F444A8">
      <w:pPr>
        <w:pStyle w:val="Heading2"/>
        <w:rPr>
          <w:b/>
          <w:bCs/>
        </w:rPr>
      </w:pPr>
      <w:r w:rsidRPr="00F444A8">
        <w:rPr>
          <w:rFonts w:ascii="Calibri" w:hAnsi="Calibri"/>
          <w:b/>
          <w:bCs/>
          <w:color w:val="007A4B"/>
          <w:sz w:val="26"/>
        </w:rPr>
        <w:t>6.14 Consolidated Versus Standalone Performance</w:t>
      </w:r>
    </w:p>
    <w:p w14:paraId="6585B83F" w14:textId="77777777" w:rsidR="00F444A8" w:rsidRPr="00F444A8" w:rsidRDefault="00F444A8" w:rsidP="00F444A8">
      <w:pPr>
        <w:spacing w:after="100" w:before="0"/>
      </w:pPr>
      <w:r w:rsidRPr="00F444A8">
        <w:rPr>
          <w:rFonts w:ascii="Calibri" w:hAnsi="Calibri"/>
          <w:color w:val="222222"/>
          <w:sz w:val="24"/>
        </w:rPr>
        <w:t>It is also important to distinguish between GCPL's consolidated and standalone performance.</w:t>
      </w:r>
    </w:p>
    <w:tbl>
      <w:tblPr>
        <w:tblStyle w:val="TableGrid"/>
        <w:tblW w:w="0" w:type="auto"/>
        <w:tblLook w:val="04A0" w:firstRow="1" w:lastRow="0" w:firstColumn="1" w:lastColumn="0" w:noHBand="0" w:noVBand="1"/>
      </w:tblPr>
      <w:tblGrid>
        <w:gridCol w:w="2849"/>
        <w:gridCol w:w="2518"/>
        <w:gridCol w:w="2301"/>
      </w:tblGrid>
      <w:tr w:rsidR="00F444A8" w:rsidRPr="00F444A8" w14:paraId="0071347C" w14:textId="77777777" w:rsidTr="00F444A8">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55FA2CC4" w14:textId="77777777" w:rsidR="00F444A8" w:rsidRPr="00F444A8" w:rsidRDefault="00F444A8" w:rsidP="00F444A8">
            <w:pPr>
              <w:spacing w:after="40" w:line="278" w:lineRule="auto" w:before="40"/>
              <w:rPr>
                <w:b/>
                <w:bCs/>
              </w:rPr>
            </w:pPr>
            <w:r w:rsidRPr="00F444A8">
              <w:rPr>
                <w:rFonts w:ascii="Calibri" w:hAnsi="Calibri"/>
                <w:b/>
                <w:bCs/>
                <w:color w:val="FFFFFF"/>
                <w:sz w:val="20"/>
              </w:rPr>
              <w:t>Particulars</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799439E9" w14:textId="77777777" w:rsidR="00F444A8" w:rsidRPr="00F444A8" w:rsidRDefault="00F444A8" w:rsidP="00F444A8">
            <w:pPr>
              <w:spacing w:after="40" w:line="278" w:lineRule="auto" w:before="40"/>
              <w:rPr>
                <w:b/>
                <w:bCs/>
              </w:rPr>
            </w:pPr>
            <w:r w:rsidRPr="00F444A8">
              <w:rPr>
                <w:rFonts w:ascii="Calibri" w:hAnsi="Calibri"/>
                <w:b/>
                <w:bCs/>
                <w:color w:val="FFFFFF"/>
                <w:sz w:val="20"/>
              </w:rPr>
              <w:t>FY2026 Consolidated</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467E9043" w14:textId="77777777" w:rsidR="00F444A8" w:rsidRPr="00F444A8" w:rsidRDefault="00F444A8" w:rsidP="00F444A8">
            <w:pPr>
              <w:spacing w:after="40" w:line="278" w:lineRule="auto" w:before="40"/>
              <w:rPr>
                <w:b/>
                <w:bCs/>
              </w:rPr>
            </w:pPr>
            <w:r w:rsidRPr="00F444A8">
              <w:rPr>
                <w:rFonts w:ascii="Calibri" w:hAnsi="Calibri"/>
                <w:b/>
                <w:bCs/>
                <w:color w:val="FFFFFF"/>
                <w:sz w:val="20"/>
              </w:rPr>
              <w:t>FY2026 Standalone</w:t>
            </w:r>
          </w:p>
        </w:tc>
      </w:tr>
      <w:tr w:rsidR="00F444A8" w:rsidRPr="00F444A8" w14:paraId="11BB03D8"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11F719DE" w14:textId="77777777" w:rsidR="00F444A8" w:rsidRPr="00F444A8" w:rsidRDefault="00F444A8" w:rsidP="00F444A8">
            <w:pPr>
              <w:spacing w:after="40" w:line="278" w:lineRule="auto" w:before="40"/>
            </w:pPr>
            <w:r w:rsidRPr="00F444A8">
              <w:rPr>
                <w:rFonts w:ascii="Calibri" w:hAnsi="Calibri"/>
                <w:color w:val="222222"/>
                <w:sz w:val="20"/>
              </w:rPr>
              <w:t>Revenue from Operations</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4FA8228E" w14:textId="77777777" w:rsidR="00F444A8" w:rsidRPr="00F444A8" w:rsidRDefault="00F444A8" w:rsidP="00F444A8">
            <w:pPr>
              <w:spacing w:after="40" w:line="278" w:lineRule="auto" w:before="40"/>
            </w:pPr>
            <w:r w:rsidRPr="00F444A8">
              <w:rPr>
                <w:rFonts w:ascii="Calibri" w:hAnsi="Calibri"/>
                <w:color w:val="222222"/>
                <w:sz w:val="20"/>
              </w:rPr>
              <w:t>₹15,177.90 Cr</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00427CD1" w14:textId="77777777" w:rsidR="00F444A8" w:rsidRPr="00F444A8" w:rsidRDefault="00F444A8" w:rsidP="00F444A8">
            <w:pPr>
              <w:spacing w:after="40" w:line="278" w:lineRule="auto" w:before="40"/>
            </w:pPr>
            <w:r w:rsidRPr="00F444A8">
              <w:rPr>
                <w:rFonts w:ascii="Calibri" w:hAnsi="Calibri"/>
                <w:color w:val="222222"/>
                <w:sz w:val="20"/>
              </w:rPr>
              <w:t>₹9,474.31 Cr</w:t>
            </w:r>
          </w:p>
        </w:tc>
      </w:tr>
      <w:tr w:rsidR="00F444A8" w:rsidRPr="00F444A8" w14:paraId="4FF43780"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4E8F2580" w14:textId="77777777" w:rsidR="00F444A8" w:rsidRPr="00F444A8" w:rsidRDefault="00F444A8" w:rsidP="00F444A8">
            <w:pPr>
              <w:spacing w:after="40" w:line="278" w:lineRule="auto" w:before="40"/>
            </w:pPr>
            <w:r w:rsidRPr="00F444A8">
              <w:rPr>
                <w:rFonts w:ascii="Calibri" w:hAnsi="Calibri"/>
                <w:color w:val="222222"/>
                <w:sz w:val="20"/>
              </w:rPr>
              <w:lastRenderedPageBreak/>
              <w:t>Total Income</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649E71E7" w14:textId="77777777" w:rsidR="00F444A8" w:rsidRPr="00F444A8" w:rsidRDefault="00F444A8" w:rsidP="00F444A8">
            <w:pPr>
              <w:spacing w:after="40" w:line="278" w:lineRule="auto" w:before="40"/>
            </w:pPr>
            <w:r w:rsidRPr="00F444A8">
              <w:rPr>
                <w:rFonts w:ascii="Calibri" w:hAnsi="Calibri"/>
                <w:color w:val="222222"/>
                <w:sz w:val="20"/>
              </w:rPr>
              <w:t>₹15,444.07 Cr</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2D848522" w14:textId="77777777" w:rsidR="00F444A8" w:rsidRPr="00F444A8" w:rsidRDefault="00F444A8" w:rsidP="00F444A8">
            <w:pPr>
              <w:spacing w:after="40" w:line="278" w:lineRule="auto" w:before="40"/>
            </w:pPr>
            <w:r w:rsidRPr="00F444A8">
              <w:rPr>
                <w:rFonts w:ascii="Calibri" w:hAnsi="Calibri"/>
                <w:color w:val="222222"/>
                <w:sz w:val="20"/>
              </w:rPr>
              <w:t>₹9,674.60 Cr</w:t>
            </w:r>
          </w:p>
        </w:tc>
      </w:tr>
      <w:tr w:rsidR="00F444A8" w:rsidRPr="00F444A8" w14:paraId="3A64A324"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670214A5" w14:textId="77777777" w:rsidR="00F444A8" w:rsidRPr="00F444A8" w:rsidRDefault="00F444A8" w:rsidP="00F444A8">
            <w:pPr>
              <w:spacing w:after="40" w:line="278" w:lineRule="auto" w:before="40"/>
            </w:pPr>
            <w:r w:rsidRPr="00F444A8">
              <w:rPr>
                <w:rFonts w:ascii="Calibri" w:hAnsi="Calibri"/>
                <w:color w:val="222222"/>
                <w:sz w:val="20"/>
              </w:rPr>
              <w:t>Profit Before Tax</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5DEF467" w14:textId="77777777" w:rsidR="00F444A8" w:rsidRPr="00F444A8" w:rsidRDefault="00F444A8" w:rsidP="00F444A8">
            <w:pPr>
              <w:spacing w:after="40" w:line="278" w:lineRule="auto" w:before="40"/>
            </w:pPr>
            <w:r w:rsidRPr="00F444A8">
              <w:rPr>
                <w:rFonts w:ascii="Calibri" w:hAnsi="Calibri"/>
                <w:color w:val="222222"/>
                <w:sz w:val="20"/>
              </w:rPr>
              <w:t>₹2,590.16 Cr</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6552F3EC" w14:textId="77777777" w:rsidR="00F444A8" w:rsidRPr="00F444A8" w:rsidRDefault="00F444A8" w:rsidP="00F444A8">
            <w:pPr>
              <w:spacing w:after="40" w:line="278" w:lineRule="auto" w:before="40"/>
            </w:pPr>
            <w:r w:rsidRPr="00F444A8">
              <w:rPr>
                <w:rFonts w:ascii="Calibri" w:hAnsi="Calibri"/>
                <w:color w:val="222222"/>
                <w:sz w:val="20"/>
              </w:rPr>
              <w:t>₹2,022.05 Cr</w:t>
            </w:r>
          </w:p>
        </w:tc>
      </w:tr>
      <w:tr w:rsidR="00F444A8" w:rsidRPr="00F444A8" w14:paraId="41C755C8"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41D35FF7" w14:textId="77777777" w:rsidR="00F444A8" w:rsidRPr="00F444A8" w:rsidRDefault="00F444A8" w:rsidP="00F444A8">
            <w:pPr>
              <w:spacing w:after="40" w:line="278" w:lineRule="auto" w:before="40"/>
            </w:pPr>
            <w:r w:rsidRPr="00F444A8">
              <w:rPr>
                <w:rFonts w:ascii="Calibri" w:hAnsi="Calibri"/>
                <w:color w:val="222222"/>
                <w:sz w:val="20"/>
              </w:rPr>
              <w:t>Profit After Tax</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65154FEF" w14:textId="77777777" w:rsidR="00F444A8" w:rsidRPr="00F444A8" w:rsidRDefault="00F444A8" w:rsidP="00F444A8">
            <w:pPr>
              <w:spacing w:after="40" w:line="278" w:lineRule="auto" w:before="40"/>
            </w:pPr>
            <w:r w:rsidRPr="00F444A8">
              <w:rPr>
                <w:rFonts w:ascii="Calibri" w:hAnsi="Calibri"/>
                <w:color w:val="222222"/>
                <w:sz w:val="20"/>
              </w:rPr>
              <w:t>₹1,861.47 Cr</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7DA86F6B" w14:textId="77777777" w:rsidR="00F444A8" w:rsidRPr="00F444A8" w:rsidRDefault="00F444A8" w:rsidP="00F444A8">
            <w:pPr>
              <w:spacing w:after="40" w:line="278" w:lineRule="auto" w:before="40"/>
            </w:pPr>
            <w:r w:rsidRPr="00F444A8">
              <w:rPr>
                <w:rFonts w:ascii="Calibri" w:hAnsi="Calibri"/>
                <w:color w:val="222222"/>
                <w:sz w:val="20"/>
              </w:rPr>
              <w:t>₹1,515.61 Cr</w:t>
            </w:r>
          </w:p>
        </w:tc>
      </w:tr>
    </w:tbl>
    <w:p w14:paraId="0C6AFFDA" w14:textId="77777777" w:rsidR="00F444A8" w:rsidRPr="00F444A8" w:rsidRDefault="00F444A8" w:rsidP="00F444A8">
      <w:pPr>
        <w:spacing w:after="100" w:before="0"/>
      </w:pPr>
      <w:r w:rsidRPr="00F444A8">
        <w:rPr>
          <w:rFonts w:ascii="Calibri" w:hAnsi="Calibri"/>
          <w:color w:val="222222"/>
          <w:sz w:val="24"/>
        </w:rPr>
        <w:t>The difference between consolidated and standalone figures reflects the significance of GCPL's international subsidiaries and group operations.</w:t>
      </w:r>
    </w:p>
    <w:p w14:paraId="7FE5F8D3" w14:textId="77777777" w:rsidR="00F444A8" w:rsidRPr="00F444A8" w:rsidRDefault="00F444A8" w:rsidP="00F444A8">
      <w:pPr>
        <w:spacing w:after="100" w:before="0"/>
      </w:pPr>
      <w:r w:rsidRPr="00F444A8">
        <w:rPr>
          <w:rFonts w:ascii="Calibri" w:hAnsi="Calibri"/>
          <w:color w:val="222222"/>
          <w:sz w:val="24"/>
        </w:rPr>
        <w:t>The consolidated analysis is particularly important because a substantial part of the company's business is generated outside the standalone parent company.</w:t>
      </w:r>
    </w:p>
    <w:p w14:paraId="3487C46B" w14:textId="77777777" w:rsidR="00F444A8" w:rsidRPr="00F444A8" w:rsidRDefault="00F444A8" w:rsidP="00F444A8">
      <w:pPr>
        <w:spacing w:after="100" w:before="0"/>
      </w:pPr>
      <w:r w:rsidRPr="00F444A8">
        <w:rPr>
          <w:rFonts w:ascii="Calibri" w:hAnsi="Calibri"/>
          <w:color w:val="222222"/>
          <w:sz w:val="24"/>
        </w:rPr>
        <w:t xml:space="preserve">This also reinforces a key point from earlier chapters: </w:t>
      </w:r>
      <w:r w:rsidRPr="00F444A8">
        <w:rPr>
          <w:rFonts w:ascii="Calibri" w:hAnsi="Calibri"/>
          <w:bCs/>
          <w:color w:val="222222"/>
          <w:sz w:val="24"/>
        </w:rPr>
        <w:t>international performance has a meaningful influence on GCPL's overall financial results</w:t>
      </w:r>
      <w:r w:rsidRPr="00F444A8">
        <w:rPr>
          <w:rFonts w:ascii="Calibri" w:hAnsi="Calibri"/>
          <w:color w:val="222222"/>
          <w:sz w:val="24"/>
        </w:rPr>
        <w:t>.</w:t>
      </w:r>
    </w:p>
    <w:p w14:paraId="578709D2" w14:textId="77777777" w:rsidR="00F444A8" w:rsidRPr="00F444A8" w:rsidRDefault="00F444A8" w:rsidP="00F444A8">
      <w:pPr>
        <w:pStyle w:val="Heading2"/>
        <w:rPr>
          <w:b/>
          <w:bCs/>
        </w:rPr>
      </w:pPr>
      <w:r w:rsidRPr="00F444A8">
        <w:rPr>
          <w:rFonts w:ascii="Calibri" w:hAnsi="Calibri"/>
          <w:b/>
          <w:bCs/>
          <w:color w:val="007A4B"/>
          <w:sz w:val="26"/>
        </w:rPr>
        <w:t>6.15 Important Accounting Consideration</w:t>
      </w:r>
    </w:p>
    <w:p w14:paraId="7290AC08" w14:textId="77777777" w:rsidR="00F444A8" w:rsidRPr="00F444A8" w:rsidRDefault="00F444A8" w:rsidP="00F444A8">
      <w:pPr>
        <w:spacing w:after="100" w:before="0"/>
      </w:pPr>
      <w:r w:rsidRPr="00F444A8">
        <w:rPr>
          <w:rFonts w:ascii="Calibri" w:hAnsi="Calibri"/>
          <w:color w:val="222222"/>
          <w:sz w:val="24"/>
        </w:rPr>
        <w:t>The company reassessed the classification of certain promotional expenditures during FY2026. Following the review, certain consideration payable to customers was reclassified from other expenses and adjusted against revenue from operations.</w:t>
      </w:r>
    </w:p>
    <w:p w14:paraId="33249A94" w14:textId="77777777" w:rsidR="00F444A8" w:rsidRPr="00F444A8" w:rsidRDefault="00F444A8" w:rsidP="00F444A8">
      <w:pPr>
        <w:spacing w:after="100" w:before="0"/>
      </w:pPr>
      <w:r w:rsidRPr="00F444A8">
        <w:rPr>
          <w:rFonts w:ascii="Calibri" w:hAnsi="Calibri"/>
          <w:color w:val="222222"/>
          <w:sz w:val="24"/>
        </w:rPr>
        <w:t xml:space="preserve">The comparative FY2025 figures were also retrospectively adjusted. The company reported that the adjustment had </w:t>
      </w:r>
      <w:r w:rsidRPr="00F444A8">
        <w:rPr>
          <w:rFonts w:ascii="Calibri" w:hAnsi="Calibri"/>
          <w:bCs/>
          <w:color w:val="222222"/>
          <w:sz w:val="24"/>
        </w:rPr>
        <w:t>no impact on net profit, total equity, earnings per share or cash flows</w:t>
      </w:r>
      <w:r w:rsidRPr="00F444A8">
        <w:rPr>
          <w:rFonts w:ascii="Calibri" w:hAnsi="Calibri"/>
          <w:color w:val="222222"/>
          <w:sz w:val="24"/>
        </w:rPr>
        <w:t xml:space="preserve"> for the comparative period. </w:t>
      </w:r>
    </w:p>
    <w:p w14:paraId="1E4AFA5B" w14:textId="77777777" w:rsidR="00F444A8" w:rsidRPr="00F444A8" w:rsidRDefault="00F444A8" w:rsidP="00F444A8">
      <w:pPr>
        <w:spacing w:after="100" w:before="0"/>
      </w:pPr>
      <w:r w:rsidRPr="00F444A8">
        <w:rPr>
          <w:rFonts w:ascii="Calibri" w:hAnsi="Calibri"/>
          <w:color w:val="222222"/>
          <w:sz w:val="24"/>
        </w:rPr>
        <w:t>This accounting adjustment is important for investors because it affects how revenue and certain expense figures are presented and compared.</w:t>
      </w:r>
    </w:p>
    <w:p w14:paraId="3D733FB0" w14:textId="77777777" w:rsidR="00F444A8" w:rsidRPr="00F444A8" w:rsidRDefault="00F444A8" w:rsidP="00F444A8">
      <w:pPr>
        <w:spacing w:after="100" w:before="0"/>
      </w:pPr>
      <w:r w:rsidRPr="00F444A8">
        <w:rPr>
          <w:rFonts w:ascii="Calibri" w:hAnsi="Calibri"/>
          <w:color w:val="222222"/>
          <w:sz w:val="24"/>
        </w:rPr>
        <w:t>Therefore, when analysing revenue and expense trends, it is important to use the currently reported comparative figures to maintain consistency.</w:t>
      </w:r>
    </w:p>
    <w:p w14:paraId="095F197C" w14:textId="77777777" w:rsidR="00F444A8" w:rsidRPr="00F444A8" w:rsidRDefault="00F444A8" w:rsidP="00F444A8">
      <w:pPr>
        <w:pStyle w:val="Heading2"/>
        <w:rPr>
          <w:b/>
          <w:bCs/>
        </w:rPr>
      </w:pPr>
      <w:r w:rsidRPr="00F444A8">
        <w:rPr>
          <w:rFonts w:ascii="Calibri" w:hAnsi="Calibri"/>
          <w:b/>
          <w:bCs/>
          <w:color w:val="007A4B"/>
          <w:sz w:val="26"/>
        </w:rPr>
        <w:t>Investor Takeaway</w:t>
      </w:r>
    </w:p>
    <w:p w14:paraId="206155A8" w14:textId="77777777" w:rsidR="00F444A8" w:rsidRPr="00F444A8" w:rsidRDefault="00F444A8" w:rsidP="00F444A8">
      <w:pPr>
        <w:spacing w:after="100" w:before="0"/>
      </w:pPr>
      <w:r w:rsidRPr="00F444A8">
        <w:rPr>
          <w:rFonts w:ascii="Calibri" w:hAnsi="Calibri"/>
          <w:color w:val="222222"/>
          <w:sz w:val="24"/>
        </w:rPr>
        <w:t>GCPL's FY2026 financial performance presents a mixed picture.</w:t>
      </w:r>
    </w:p>
    <w:p w14:paraId="511FDCEE" w14:textId="6D4BDA64" w:rsidR="00F444A8" w:rsidRPr="00F444A8" w:rsidRDefault="00F444A8" w:rsidP="00F444A8">
      <w:pPr>
        <w:spacing w:after="100" w:before="0"/>
      </w:pPr>
      <w:r w:rsidRPr="00F444A8">
        <w:rPr>
          <w:rFonts w:ascii="Calibri" w:hAnsi="Calibri"/>
          <w:color w:val="222222"/>
          <w:sz w:val="24"/>
        </w:rPr>
        <w:t xml:space="preserve">The positive side is clear: the company delivered </w:t>
      </w:r>
      <w:r w:rsidRPr="00F444A8">
        <w:rPr>
          <w:rFonts w:ascii="Calibri" w:hAnsi="Calibri"/>
          <w:bCs/>
          <w:color w:val="222222"/>
          <w:sz w:val="24"/>
        </w:rPr>
        <w:t>8.4% growth in consolidated revenue</w:t>
      </w:r>
      <w:r w:rsidRPr="00F444A8">
        <w:rPr>
          <w:rFonts w:ascii="Calibri" w:hAnsi="Calibri"/>
          <w:color w:val="222222"/>
          <w:sz w:val="24"/>
        </w:rPr>
        <w:t xml:space="preserve">, demonstrating continued expansion across its business. Revenue increased by approximately ₹1,181 crore during the year. </w:t>
      </w:r>
    </w:p>
    <w:p w14:paraId="4E6B7A91" w14:textId="77777777" w:rsidR="00F444A8" w:rsidRPr="00F444A8" w:rsidRDefault="00F444A8" w:rsidP="00F444A8">
      <w:pPr>
        <w:spacing w:after="100" w:before="0"/>
      </w:pPr>
      <w:r w:rsidRPr="00F444A8">
        <w:rPr>
          <w:rFonts w:ascii="Calibri" w:hAnsi="Calibri"/>
          <w:color w:val="222222"/>
          <w:sz w:val="24"/>
        </w:rPr>
        <w:t>However, the more important concern is profitability conversion. Expenses grew faster than revenue, profit before exceptional items increased by only approximately 3.2%, profit before tax declined by approximately 3.1%, and profit after tax increased by only around 0.5%.</w:t>
      </w:r>
    </w:p>
    <w:p w14:paraId="0C49D9EE" w14:textId="77777777" w:rsidR="00F444A8" w:rsidRPr="00F444A8" w:rsidRDefault="00F444A8" w:rsidP="00F444A8">
      <w:pPr>
        <w:spacing w:after="100" w:before="0"/>
      </w:pPr>
      <w:r w:rsidRPr="00F444A8">
        <w:rPr>
          <w:rFonts w:ascii="Calibri" w:hAnsi="Calibri"/>
          <w:color w:val="222222"/>
          <w:sz w:val="24"/>
        </w:rPr>
        <w:t>The widening impact of exceptional items also affected reported profitability.</w:t>
      </w:r>
    </w:p>
    <w:p w14:paraId="083A3D5B" w14:textId="77777777" w:rsidR="00F444A8" w:rsidRPr="00F444A8" w:rsidRDefault="00F444A8" w:rsidP="00F444A8">
      <w:pPr>
        <w:spacing w:after="100" w:before="0"/>
      </w:pPr>
      <w:r w:rsidRPr="00F444A8">
        <w:rPr>
          <w:rFonts w:ascii="Calibri" w:hAnsi="Calibri"/>
          <w:color w:val="222222"/>
          <w:sz w:val="24"/>
        </w:rPr>
        <w:t xml:space="preserve">From an investor's perspective, GCPL's FY2026 results suggest that the company has demonstrated its ability to grow revenue, but it needs to improve its ability to convert that growth into </w:t>
      </w:r>
      <w:r w:rsidRPr="00F444A8">
        <w:rPr>
          <w:rFonts w:ascii="Calibri" w:hAnsi="Calibri"/>
          <w:bCs/>
          <w:color w:val="222222"/>
          <w:sz w:val="24"/>
        </w:rPr>
        <w:t>stronger margins and earnings growth</w:t>
      </w:r>
      <w:r w:rsidRPr="00F444A8">
        <w:rPr>
          <w:rFonts w:ascii="Calibri" w:hAnsi="Calibri"/>
          <w:color w:val="222222"/>
          <w:sz w:val="24"/>
        </w:rPr>
        <w:t>.</w:t>
      </w:r>
    </w:p>
    <w:p w14:paraId="3D5080E2" w14:textId="77777777" w:rsidR="00F444A8" w:rsidRPr="00F444A8" w:rsidRDefault="00F444A8" w:rsidP="00F444A8">
      <w:pPr>
        <w:spacing w:after="100" w:before="0"/>
      </w:pPr>
      <w:r w:rsidRPr="00F444A8">
        <w:rPr>
          <w:rFonts w:ascii="Calibri" w:hAnsi="Calibri"/>
          <w:color w:val="222222"/>
          <w:sz w:val="24"/>
        </w:rPr>
        <w:lastRenderedPageBreak/>
        <w:t>The key financial questions going forward are:</w:t>
      </w:r>
    </w:p>
    <w:p w14:paraId="546D3A1D" w14:textId="77777777" w:rsidR="00F444A8" w:rsidRPr="00F444A8" w:rsidRDefault="00F444A8" w:rsidP="00F444A8">
      <w:pPr>
        <w:numPr>
          <w:ilvl w:val="0"/>
          <w:numId w:val="85"/>
        </w:numPr>
        <w:spacing w:after="100" w:before="0"/>
      </w:pPr>
      <w:r w:rsidRPr="00F444A8">
        <w:rPr>
          <w:rFonts w:ascii="Calibri" w:hAnsi="Calibri"/>
          <w:color w:val="222222"/>
          <w:sz w:val="24"/>
        </w:rPr>
        <w:t>Can revenue growth continue at a healthy pace?</w:t>
      </w:r>
    </w:p>
    <w:p w14:paraId="7D5B4678" w14:textId="77777777" w:rsidR="00F444A8" w:rsidRPr="00F444A8" w:rsidRDefault="00F444A8" w:rsidP="00F444A8">
      <w:pPr>
        <w:numPr>
          <w:ilvl w:val="0"/>
          <w:numId w:val="85"/>
        </w:numPr>
        <w:spacing w:after="100" w:before="0"/>
      </w:pPr>
      <w:r w:rsidRPr="00F444A8">
        <w:rPr>
          <w:rFonts w:ascii="Calibri" w:hAnsi="Calibri"/>
          <w:color w:val="222222"/>
          <w:sz w:val="24"/>
        </w:rPr>
        <w:t>Can expense growth be controlled relative to revenue?</w:t>
      </w:r>
    </w:p>
    <w:p w14:paraId="31AB64ED" w14:textId="77777777" w:rsidR="00F444A8" w:rsidRPr="00F444A8" w:rsidRDefault="00F444A8" w:rsidP="00F444A8">
      <w:pPr>
        <w:numPr>
          <w:ilvl w:val="0"/>
          <w:numId w:val="85"/>
        </w:numPr>
        <w:spacing w:after="100" w:before="0"/>
      </w:pPr>
      <w:r w:rsidRPr="00F444A8">
        <w:rPr>
          <w:rFonts w:ascii="Calibri" w:hAnsi="Calibri"/>
          <w:color w:val="222222"/>
          <w:sz w:val="24"/>
        </w:rPr>
        <w:t>Can operating margins improve?</w:t>
      </w:r>
    </w:p>
    <w:p w14:paraId="174BB157" w14:textId="77777777" w:rsidR="00F444A8" w:rsidRPr="00F444A8" w:rsidRDefault="00F444A8" w:rsidP="00F444A8">
      <w:pPr>
        <w:numPr>
          <w:ilvl w:val="0"/>
          <w:numId w:val="85"/>
        </w:numPr>
        <w:spacing w:after="100" w:before="0"/>
      </w:pPr>
      <w:r w:rsidRPr="00F444A8">
        <w:rPr>
          <w:rFonts w:ascii="Calibri" w:hAnsi="Calibri"/>
          <w:color w:val="222222"/>
          <w:sz w:val="24"/>
        </w:rPr>
        <w:t>Will exceptional costs reduce?</w:t>
      </w:r>
    </w:p>
    <w:p w14:paraId="4DDF16E5" w14:textId="77777777" w:rsidR="00F444A8" w:rsidRPr="00F444A8" w:rsidRDefault="00F444A8" w:rsidP="00F444A8">
      <w:pPr>
        <w:numPr>
          <w:ilvl w:val="0"/>
          <w:numId w:val="85"/>
        </w:numPr>
        <w:spacing w:after="100" w:before="0"/>
      </w:pPr>
      <w:r w:rsidRPr="00F444A8">
        <w:rPr>
          <w:rFonts w:ascii="Calibri" w:hAnsi="Calibri"/>
          <w:color w:val="222222"/>
          <w:sz w:val="24"/>
        </w:rPr>
        <w:t>Can international operations contribute more consistently to profitability?</w:t>
      </w:r>
    </w:p>
    <w:p w14:paraId="027E2331" w14:textId="77777777" w:rsidR="00F444A8" w:rsidRPr="00F444A8" w:rsidRDefault="00F444A8" w:rsidP="00F444A8">
      <w:pPr>
        <w:numPr>
          <w:ilvl w:val="0"/>
          <w:numId w:val="85"/>
        </w:numPr>
        <w:spacing w:after="100" w:before="0"/>
      </w:pPr>
      <w:r w:rsidRPr="00F444A8">
        <w:rPr>
          <w:rFonts w:ascii="Calibri" w:hAnsi="Calibri"/>
          <w:color w:val="222222"/>
          <w:sz w:val="24"/>
        </w:rPr>
        <w:t>Can stronger revenue growth eventually translate into stronger cash generation and shareholder returns?</w:t>
      </w:r>
    </w:p>
    <w:p w14:paraId="100A2783" w14:textId="77777777" w:rsidR="00F444A8" w:rsidRPr="00F444A8" w:rsidRDefault="00F444A8" w:rsidP="00F444A8">
      <w:pPr>
        <w:pStyle w:val="Heading1"/>
        <w:rPr>
          <w:b/>
          <w:bCs/>
        </w:rPr>
        <w:pBdr>
          <w:bottom w:val="single" w:sz="6" w:space="4" w:color="005C2E"/>
        </w:pBdr>
      </w:pPr>
      <w:r w:rsidRPr="00F444A8">
        <w:rPr>
          <w:rFonts w:ascii="Calibri" w:hAnsi="Calibri"/>
          <w:b/>
          <w:bCs/>
          <w:color w:val="005C2E"/>
          <w:sz w:val="28"/>
        </w:rPr>
        <w:t>Chapter 7: Balance Sheet &amp; Financial Position Analysis</w:t>
      </w:r>
    </w:p>
    <w:p w14:paraId="709A9977" w14:textId="77777777" w:rsidR="00F444A8" w:rsidRPr="00F444A8" w:rsidRDefault="00F444A8" w:rsidP="00F444A8">
      <w:pPr>
        <w:pStyle w:val="Heading2"/>
        <w:rPr>
          <w:b/>
          <w:bCs/>
        </w:rPr>
      </w:pPr>
      <w:r w:rsidRPr="00F444A8">
        <w:rPr>
          <w:rFonts w:ascii="Calibri" w:hAnsi="Calibri"/>
          <w:b/>
          <w:bCs/>
          <w:color w:val="007A4B"/>
          <w:sz w:val="26"/>
        </w:rPr>
        <w:t>7.1 Introduction</w:t>
      </w:r>
    </w:p>
    <w:p w14:paraId="389CE03B" w14:textId="5084AF4F" w:rsidR="00F444A8" w:rsidRPr="00F444A8" w:rsidRDefault="00F444A8" w:rsidP="00F444A8">
      <w:pPr>
        <w:spacing w:after="100" w:before="0"/>
      </w:pPr>
      <w:r w:rsidRPr="00F444A8">
        <w:rPr>
          <w:rFonts w:ascii="Calibri" w:hAnsi="Calibri"/>
          <w:color w:val="222222"/>
          <w:sz w:val="24"/>
        </w:rPr>
        <w:t xml:space="preserve">The income statement shows how GCPL performed during the year, but the balance sheet provides a different perspective. It shows the company's </w:t>
      </w:r>
      <w:r w:rsidRPr="00F444A8">
        <w:rPr>
          <w:rFonts w:ascii="Calibri" w:hAnsi="Calibri"/>
          <w:bCs/>
          <w:color w:val="222222"/>
          <w:sz w:val="24"/>
        </w:rPr>
        <w:t>financial position at a specific point in time</w:t>
      </w:r>
      <w:r w:rsidRPr="00F444A8">
        <w:rPr>
          <w:rFonts w:ascii="Calibri" w:hAnsi="Calibri"/>
          <w:color w:val="222222"/>
          <w:sz w:val="24"/>
        </w:rPr>
        <w:t>.</w:t>
      </w:r>
      <w:r>
        <w:rPr>
          <w:rFonts w:ascii="Calibri" w:hAnsi="Calibri"/>
          <w:color w:val="222222"/>
          <w:sz w:val="24"/>
        </w:rPr>
        <w:t xml:space="preserve"> </w:t>
      </w:r>
      <w:r w:rsidRPr="00F444A8">
        <w:rPr>
          <w:rFonts w:ascii="Calibri" w:hAnsi="Calibri"/>
          <w:color w:val="222222"/>
          <w:sz w:val="24"/>
        </w:rPr>
        <w:t>For an investor, the balance sheet helps answer important questions:</w:t>
      </w:r>
    </w:p>
    <w:p w14:paraId="7553189D" w14:textId="77777777" w:rsidR="00F444A8" w:rsidRPr="00F444A8" w:rsidRDefault="00F444A8" w:rsidP="00F444A8">
      <w:pPr>
        <w:numPr>
          <w:ilvl w:val="0"/>
          <w:numId w:val="86"/>
        </w:numPr>
        <w:spacing w:after="100" w:before="0"/>
      </w:pPr>
      <w:r w:rsidRPr="00F444A8">
        <w:rPr>
          <w:rFonts w:ascii="Calibri" w:hAnsi="Calibri"/>
          <w:color w:val="222222"/>
          <w:sz w:val="24"/>
        </w:rPr>
        <w:t>How strong is the company's asset base?</w:t>
      </w:r>
    </w:p>
    <w:p w14:paraId="0FE42F6E" w14:textId="77777777" w:rsidR="00F444A8" w:rsidRPr="00F444A8" w:rsidRDefault="00F444A8" w:rsidP="00F444A8">
      <w:pPr>
        <w:numPr>
          <w:ilvl w:val="0"/>
          <w:numId w:val="86"/>
        </w:numPr>
        <w:spacing w:after="100" w:before="0"/>
      </w:pPr>
      <w:r w:rsidRPr="00F444A8">
        <w:rPr>
          <w:rFonts w:ascii="Calibri" w:hAnsi="Calibri"/>
          <w:color w:val="222222"/>
          <w:sz w:val="24"/>
        </w:rPr>
        <w:t>How much capital belongs to shareholders?</w:t>
      </w:r>
    </w:p>
    <w:p w14:paraId="3FFC541F" w14:textId="77777777" w:rsidR="00F444A8" w:rsidRPr="00F444A8" w:rsidRDefault="00F444A8" w:rsidP="00F444A8">
      <w:pPr>
        <w:numPr>
          <w:ilvl w:val="0"/>
          <w:numId w:val="86"/>
        </w:numPr>
        <w:spacing w:after="100" w:before="0"/>
      </w:pPr>
      <w:r w:rsidRPr="00F444A8">
        <w:rPr>
          <w:rFonts w:ascii="Calibri" w:hAnsi="Calibri"/>
          <w:color w:val="222222"/>
          <w:sz w:val="24"/>
        </w:rPr>
        <w:t>How dependent is the company on borrowings?</w:t>
      </w:r>
    </w:p>
    <w:p w14:paraId="4E33F5D7" w14:textId="77777777" w:rsidR="00F444A8" w:rsidRPr="00F444A8" w:rsidRDefault="00F444A8" w:rsidP="00F444A8">
      <w:pPr>
        <w:numPr>
          <w:ilvl w:val="0"/>
          <w:numId w:val="86"/>
        </w:numPr>
        <w:spacing w:after="100" w:before="0"/>
      </w:pPr>
      <w:r w:rsidRPr="00F444A8">
        <w:rPr>
          <w:rFonts w:ascii="Calibri" w:hAnsi="Calibri"/>
          <w:color w:val="222222"/>
          <w:sz w:val="24"/>
        </w:rPr>
        <w:t>Does the company maintain sufficient financial flexibility?</w:t>
      </w:r>
    </w:p>
    <w:p w14:paraId="3A6B0502" w14:textId="77777777" w:rsidR="00F444A8" w:rsidRPr="00F444A8" w:rsidRDefault="00F444A8" w:rsidP="00F444A8">
      <w:pPr>
        <w:numPr>
          <w:ilvl w:val="0"/>
          <w:numId w:val="86"/>
        </w:numPr>
        <w:spacing w:after="100" w:before="0"/>
      </w:pPr>
      <w:r w:rsidRPr="00F444A8">
        <w:rPr>
          <w:rFonts w:ascii="Calibri" w:hAnsi="Calibri"/>
          <w:color w:val="222222"/>
          <w:sz w:val="24"/>
        </w:rPr>
        <w:t>How strong is its liquidity position?</w:t>
      </w:r>
    </w:p>
    <w:p w14:paraId="36ABF7A4" w14:textId="77777777" w:rsidR="00F444A8" w:rsidRPr="00F444A8" w:rsidRDefault="00F444A8" w:rsidP="00F444A8">
      <w:pPr>
        <w:numPr>
          <w:ilvl w:val="0"/>
          <w:numId w:val="86"/>
        </w:numPr>
        <w:spacing w:after="100" w:before="0"/>
      </w:pPr>
      <w:r w:rsidRPr="00F444A8">
        <w:rPr>
          <w:rFonts w:ascii="Calibri" w:hAnsi="Calibri"/>
          <w:color w:val="222222"/>
          <w:sz w:val="24"/>
        </w:rPr>
        <w:t>How has its net cash position changed?</w:t>
      </w:r>
    </w:p>
    <w:p w14:paraId="7E482737" w14:textId="77777777" w:rsidR="00F444A8" w:rsidRPr="00F444A8" w:rsidRDefault="00F444A8" w:rsidP="00F444A8">
      <w:pPr>
        <w:spacing w:after="100" w:before="0"/>
      </w:pPr>
      <w:r w:rsidRPr="00F444A8">
        <w:rPr>
          <w:rFonts w:ascii="Calibri" w:hAnsi="Calibri"/>
          <w:color w:val="222222"/>
          <w:sz w:val="24"/>
        </w:rPr>
        <w:t xml:space="preserve">This chapter focuses on GCPL's consolidated financial position as at </w:t>
      </w:r>
      <w:r w:rsidRPr="00F444A8">
        <w:rPr>
          <w:rFonts w:ascii="Calibri" w:hAnsi="Calibri"/>
          <w:bCs/>
          <w:color w:val="222222"/>
          <w:sz w:val="24"/>
        </w:rPr>
        <w:t>March 31, 2026</w:t>
      </w:r>
      <w:r w:rsidRPr="00F444A8">
        <w:rPr>
          <w:rFonts w:ascii="Calibri" w:hAnsi="Calibri"/>
          <w:color w:val="222222"/>
          <w:sz w:val="24"/>
        </w:rPr>
        <w:t>, with comparison to March 31, 2025 wherever relevant.</w:t>
      </w:r>
    </w:p>
    <w:p w14:paraId="3115649D" w14:textId="77777777" w:rsidR="00F444A8" w:rsidRPr="00F444A8" w:rsidRDefault="00F444A8" w:rsidP="00F444A8">
      <w:pPr>
        <w:pStyle w:val="Heading2"/>
        <w:rPr>
          <w:b/>
          <w:bCs/>
        </w:rPr>
      </w:pPr>
      <w:r w:rsidRPr="00F444A8">
        <w:rPr>
          <w:rFonts w:ascii="Calibri" w:hAnsi="Calibri"/>
          <w:b/>
          <w:bCs/>
          <w:color w:val="007A4B"/>
          <w:sz w:val="26"/>
        </w:rPr>
        <w:t>7.2 Understanding GCPL's Financial Position</w:t>
      </w:r>
    </w:p>
    <w:p w14:paraId="4C9B5A30" w14:textId="1BFC66F8" w:rsidR="00F444A8" w:rsidRPr="00F444A8" w:rsidRDefault="00F444A8" w:rsidP="00F444A8">
      <w:pPr>
        <w:spacing w:after="100" w:before="0"/>
      </w:pPr>
      <w:r w:rsidRPr="00F444A8">
        <w:rPr>
          <w:rFonts w:ascii="Calibri" w:hAnsi="Calibri"/>
          <w:color w:val="222222"/>
          <w:sz w:val="24"/>
        </w:rPr>
        <w:t>GCPL's consolidated financial structure reflects the nature of a large multinational consumer-products company.</w:t>
      </w:r>
      <w:r>
        <w:rPr>
          <w:rFonts w:ascii="Calibri" w:hAnsi="Calibri"/>
          <w:color w:val="222222"/>
          <w:sz w:val="24"/>
        </w:rPr>
        <w:t xml:space="preserve"> </w:t>
      </w:r>
      <w:r w:rsidRPr="00F444A8">
        <w:rPr>
          <w:rFonts w:ascii="Calibri" w:hAnsi="Calibri"/>
          <w:color w:val="222222"/>
          <w:sz w:val="24"/>
        </w:rPr>
        <w:t>Its balance sheet supports:</w:t>
      </w:r>
    </w:p>
    <w:p w14:paraId="7EDFB8ED" w14:textId="77777777" w:rsidR="00F444A8" w:rsidRPr="00F444A8" w:rsidRDefault="00F444A8" w:rsidP="00F444A8">
      <w:pPr>
        <w:numPr>
          <w:ilvl w:val="0"/>
          <w:numId w:val="87"/>
        </w:numPr>
        <w:spacing w:after="100" w:before="0"/>
      </w:pPr>
      <w:r w:rsidRPr="00F444A8">
        <w:rPr>
          <w:rFonts w:ascii="Calibri" w:hAnsi="Calibri"/>
          <w:color w:val="222222"/>
          <w:sz w:val="24"/>
        </w:rPr>
        <w:t>Operations across multiple countries</w:t>
      </w:r>
    </w:p>
    <w:p w14:paraId="67C665F7" w14:textId="77777777" w:rsidR="00F444A8" w:rsidRPr="00F444A8" w:rsidRDefault="00F444A8" w:rsidP="00F444A8">
      <w:pPr>
        <w:numPr>
          <w:ilvl w:val="0"/>
          <w:numId w:val="87"/>
        </w:numPr>
        <w:spacing w:after="100" w:before="0"/>
      </w:pPr>
      <w:r w:rsidRPr="00F444A8">
        <w:rPr>
          <w:rFonts w:ascii="Calibri" w:hAnsi="Calibri"/>
          <w:color w:val="222222"/>
          <w:sz w:val="24"/>
        </w:rPr>
        <w:t>Manufacturing and supply-chain activities</w:t>
      </w:r>
    </w:p>
    <w:p w14:paraId="414296F6" w14:textId="77777777" w:rsidR="00F444A8" w:rsidRPr="00F444A8" w:rsidRDefault="00F444A8" w:rsidP="00F444A8">
      <w:pPr>
        <w:numPr>
          <w:ilvl w:val="0"/>
          <w:numId w:val="87"/>
        </w:numPr>
        <w:spacing w:after="100" w:before="0"/>
      </w:pPr>
      <w:r w:rsidRPr="00F444A8">
        <w:rPr>
          <w:rFonts w:ascii="Calibri" w:hAnsi="Calibri"/>
          <w:color w:val="222222"/>
          <w:sz w:val="24"/>
        </w:rPr>
        <w:t>Established brands and intangible assets</w:t>
      </w:r>
    </w:p>
    <w:p w14:paraId="32A63A3A" w14:textId="77777777" w:rsidR="00F444A8" w:rsidRPr="00F444A8" w:rsidRDefault="00F444A8" w:rsidP="00F444A8">
      <w:pPr>
        <w:numPr>
          <w:ilvl w:val="0"/>
          <w:numId w:val="87"/>
        </w:numPr>
        <w:spacing w:after="100" w:before="0"/>
      </w:pPr>
      <w:r w:rsidRPr="00F444A8">
        <w:rPr>
          <w:rFonts w:ascii="Calibri" w:hAnsi="Calibri"/>
          <w:color w:val="222222"/>
          <w:sz w:val="24"/>
        </w:rPr>
        <w:t>International subsidiaries</w:t>
      </w:r>
    </w:p>
    <w:p w14:paraId="2E149B43" w14:textId="77777777" w:rsidR="00F444A8" w:rsidRPr="00F444A8" w:rsidRDefault="00F444A8" w:rsidP="00F444A8">
      <w:pPr>
        <w:numPr>
          <w:ilvl w:val="0"/>
          <w:numId w:val="87"/>
        </w:numPr>
        <w:spacing w:after="100" w:before="0"/>
      </w:pPr>
      <w:r w:rsidRPr="00F444A8">
        <w:rPr>
          <w:rFonts w:ascii="Calibri" w:hAnsi="Calibri"/>
          <w:color w:val="222222"/>
          <w:sz w:val="24"/>
        </w:rPr>
        <w:t>Investments</w:t>
      </w:r>
    </w:p>
    <w:p w14:paraId="67952B29" w14:textId="77777777" w:rsidR="00F444A8" w:rsidRPr="00F444A8" w:rsidRDefault="00F444A8" w:rsidP="00F444A8">
      <w:pPr>
        <w:numPr>
          <w:ilvl w:val="0"/>
          <w:numId w:val="87"/>
        </w:numPr>
        <w:spacing w:after="100" w:before="0"/>
      </w:pPr>
      <w:r w:rsidRPr="00F444A8">
        <w:rPr>
          <w:rFonts w:ascii="Calibri" w:hAnsi="Calibri"/>
          <w:color w:val="222222"/>
          <w:sz w:val="24"/>
        </w:rPr>
        <w:lastRenderedPageBreak/>
        <w:t>Working-capital requirements</w:t>
      </w:r>
    </w:p>
    <w:p w14:paraId="60A5AB38" w14:textId="77777777" w:rsidR="00F444A8" w:rsidRPr="00F444A8" w:rsidRDefault="00F444A8" w:rsidP="00F444A8">
      <w:pPr>
        <w:numPr>
          <w:ilvl w:val="0"/>
          <w:numId w:val="87"/>
        </w:numPr>
        <w:spacing w:after="100" w:before="0"/>
      </w:pPr>
      <w:r w:rsidRPr="00F444A8">
        <w:rPr>
          <w:rFonts w:ascii="Calibri" w:hAnsi="Calibri"/>
          <w:color w:val="222222"/>
          <w:sz w:val="24"/>
        </w:rPr>
        <w:t>Future growth initiatives</w:t>
      </w:r>
    </w:p>
    <w:p w14:paraId="4EA66FB1" w14:textId="77777777" w:rsidR="00F444A8" w:rsidRPr="00F444A8" w:rsidRDefault="00F444A8" w:rsidP="00F444A8">
      <w:pPr>
        <w:spacing w:after="100" w:before="0"/>
      </w:pPr>
      <w:r w:rsidRPr="00F444A8">
        <w:rPr>
          <w:rFonts w:ascii="Calibri" w:hAnsi="Calibri"/>
          <w:color w:val="222222"/>
          <w:sz w:val="24"/>
        </w:rPr>
        <w:t>Because GCPL has a significant international business, its financial position is influenced not only by operations in India but also by assets and liabilities across its global subsidiaries.</w:t>
      </w:r>
    </w:p>
    <w:p w14:paraId="6217A5CD" w14:textId="77777777" w:rsidR="00F444A8" w:rsidRPr="00F444A8" w:rsidRDefault="00F444A8" w:rsidP="00F444A8">
      <w:pPr>
        <w:spacing w:after="100" w:before="0"/>
      </w:pPr>
      <w:r w:rsidRPr="00F444A8">
        <w:rPr>
          <w:rFonts w:ascii="Calibri" w:hAnsi="Calibri"/>
          <w:color w:val="222222"/>
          <w:sz w:val="24"/>
        </w:rPr>
        <w:t>Therefore, the consolidated balance sheet provides the more complete picture for investment analysis.</w:t>
      </w:r>
    </w:p>
    <w:p w14:paraId="404094C5" w14:textId="77777777" w:rsidR="00F444A8" w:rsidRPr="00F444A8" w:rsidRDefault="00F444A8" w:rsidP="00F444A8">
      <w:pPr>
        <w:pStyle w:val="Heading2"/>
        <w:rPr>
          <w:b/>
          <w:bCs/>
        </w:rPr>
      </w:pPr>
      <w:r w:rsidRPr="00F444A8">
        <w:rPr>
          <w:rFonts w:ascii="Calibri" w:hAnsi="Calibri"/>
          <w:b/>
          <w:bCs/>
          <w:color w:val="007A4B"/>
          <w:sz w:val="26"/>
        </w:rPr>
        <w:t>7.3 Shareholders' Equity</w:t>
      </w:r>
    </w:p>
    <w:p w14:paraId="50341736" w14:textId="08F0EC51" w:rsidR="00F444A8" w:rsidRPr="00F444A8" w:rsidRDefault="00F444A8" w:rsidP="00F444A8">
      <w:pPr>
        <w:spacing w:after="100" w:before="0"/>
      </w:pPr>
      <w:r w:rsidRPr="00F444A8">
        <w:rPr>
          <w:rFonts w:ascii="Calibri" w:hAnsi="Calibri"/>
          <w:color w:val="222222"/>
          <w:sz w:val="24"/>
        </w:rPr>
        <w:t>A major component of GCPL's financial position is shareholders' equity.</w:t>
      </w:r>
      <w:r>
        <w:rPr>
          <w:rFonts w:ascii="Calibri" w:hAnsi="Calibri"/>
          <w:color w:val="222222"/>
          <w:sz w:val="24"/>
        </w:rPr>
        <w:t xml:space="preserve"> </w:t>
      </w:r>
      <w:r w:rsidRPr="00F444A8">
        <w:rPr>
          <w:rFonts w:ascii="Calibri" w:hAnsi="Calibri"/>
          <w:color w:val="222222"/>
          <w:sz w:val="24"/>
        </w:rPr>
        <w:t xml:space="preserve">Equity attributable to the owners of the parent increased from </w:t>
      </w:r>
      <w:r w:rsidRPr="00F444A8">
        <w:rPr>
          <w:rFonts w:ascii="Calibri" w:hAnsi="Calibri"/>
          <w:bCs/>
          <w:color w:val="222222"/>
          <w:sz w:val="24"/>
        </w:rPr>
        <w:t>₹11,901.62 crore in FY2025 to ₹12,550.63 crore in FY2026</w:t>
      </w:r>
      <w:r w:rsidRPr="00F444A8">
        <w:rPr>
          <w:rFonts w:ascii="Calibri" w:hAnsi="Calibri"/>
          <w:color w:val="222222"/>
          <w:sz w:val="24"/>
        </w:rPr>
        <w:t xml:space="preserve">. </w:t>
      </w:r>
    </w:p>
    <w:tbl>
      <w:tblPr>
        <w:tblStyle w:val="TableGrid"/>
        <w:tblW w:w="0" w:type="auto"/>
        <w:tblLook w:val="04A0" w:firstRow="1" w:lastRow="0" w:firstColumn="1" w:lastColumn="0" w:noHBand="0" w:noVBand="1"/>
      </w:tblPr>
      <w:tblGrid>
        <w:gridCol w:w="3247"/>
        <w:gridCol w:w="1674"/>
        <w:gridCol w:w="1674"/>
      </w:tblGrid>
      <w:tr w:rsidR="00F444A8" w:rsidRPr="00F444A8" w14:paraId="5B43BF0C" w14:textId="77777777" w:rsidTr="00F444A8">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796B4B67" w14:textId="77777777" w:rsidR="00F444A8" w:rsidRPr="00F444A8" w:rsidRDefault="00F444A8" w:rsidP="00F444A8">
            <w:pPr>
              <w:spacing w:after="40" w:line="278" w:lineRule="auto" w:before="40"/>
              <w:rPr>
                <w:b/>
                <w:bCs/>
              </w:rPr>
            </w:pPr>
            <w:r w:rsidRPr="00F444A8">
              <w:rPr>
                <w:rFonts w:ascii="Calibri" w:hAnsi="Calibri"/>
                <w:b/>
                <w:bCs/>
                <w:color w:val="FFFFFF"/>
                <w:sz w:val="20"/>
              </w:rPr>
              <w:t>Particulars</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2438B7FD" w14:textId="77777777" w:rsidR="00F444A8" w:rsidRPr="00F444A8" w:rsidRDefault="00F444A8" w:rsidP="00F444A8">
            <w:pPr>
              <w:spacing w:after="40" w:line="278" w:lineRule="auto" w:before="40"/>
              <w:rPr>
                <w:b/>
                <w:bCs/>
              </w:rPr>
            </w:pPr>
            <w:r w:rsidRPr="00F444A8">
              <w:rPr>
                <w:rFonts w:ascii="Calibri" w:hAnsi="Calibri"/>
                <w:b/>
                <w:bCs/>
                <w:color w:val="FFFFFF"/>
                <w:sz w:val="20"/>
              </w:rPr>
              <w:t>FY2025</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2EF72B45" w14:textId="77777777" w:rsidR="00F444A8" w:rsidRPr="00F444A8" w:rsidRDefault="00F444A8" w:rsidP="00F444A8">
            <w:pPr>
              <w:spacing w:after="40" w:line="278" w:lineRule="auto" w:before="40"/>
              <w:rPr>
                <w:b/>
                <w:bCs/>
              </w:rPr>
            </w:pPr>
            <w:r w:rsidRPr="00F444A8">
              <w:rPr>
                <w:rFonts w:ascii="Calibri" w:hAnsi="Calibri"/>
                <w:b/>
                <w:bCs/>
                <w:color w:val="FFFFFF"/>
                <w:sz w:val="20"/>
              </w:rPr>
              <w:t>FY2026</w:t>
            </w:r>
          </w:p>
        </w:tc>
      </w:tr>
      <w:tr w:rsidR="00F444A8" w:rsidRPr="00F444A8" w14:paraId="48FA1914"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105060D" w14:textId="77777777" w:rsidR="00F444A8" w:rsidRPr="00F444A8" w:rsidRDefault="00F444A8" w:rsidP="00F444A8">
            <w:pPr>
              <w:spacing w:after="40" w:line="278" w:lineRule="auto" w:before="40"/>
            </w:pPr>
            <w:r w:rsidRPr="00F444A8">
              <w:rPr>
                <w:rFonts w:ascii="Calibri" w:hAnsi="Calibri"/>
                <w:color w:val="222222"/>
                <w:sz w:val="20"/>
              </w:rPr>
              <w:t>Equity Attributable to Owners</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48C600A1" w14:textId="77777777" w:rsidR="00F444A8" w:rsidRPr="00F444A8" w:rsidRDefault="00F444A8" w:rsidP="00F444A8">
            <w:pPr>
              <w:spacing w:after="40" w:line="278" w:lineRule="auto" w:before="40"/>
            </w:pPr>
            <w:r w:rsidRPr="00F444A8">
              <w:rPr>
                <w:rFonts w:ascii="Calibri" w:hAnsi="Calibri"/>
                <w:color w:val="222222"/>
                <w:sz w:val="20"/>
              </w:rPr>
              <w:t>₹11,901.62 Cr</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6F130D82" w14:textId="77777777" w:rsidR="00F444A8" w:rsidRPr="00F444A8" w:rsidRDefault="00F444A8" w:rsidP="00F444A8">
            <w:pPr>
              <w:spacing w:after="40" w:line="278" w:lineRule="auto" w:before="40"/>
            </w:pPr>
            <w:r w:rsidRPr="00F444A8">
              <w:rPr>
                <w:rFonts w:ascii="Calibri" w:hAnsi="Calibri"/>
                <w:color w:val="222222"/>
                <w:sz w:val="20"/>
              </w:rPr>
              <w:t>₹12,550.63 Cr</w:t>
            </w:r>
          </w:p>
        </w:tc>
      </w:tr>
    </w:tbl>
    <w:p w14:paraId="64AFB2E3" w14:textId="5DFB3B63" w:rsidR="00F444A8" w:rsidRPr="00F444A8" w:rsidRDefault="00F444A8" w:rsidP="00F444A8">
      <w:pPr>
        <w:spacing w:after="100" w:before="0"/>
      </w:pPr>
      <w:r w:rsidRPr="00F444A8">
        <w:rPr>
          <w:rFonts w:ascii="Calibri" w:hAnsi="Calibri"/>
          <w:color w:val="222222"/>
          <w:sz w:val="24"/>
        </w:rPr>
        <w:t xml:space="preserve">This represents an increase of approximately </w:t>
      </w:r>
      <w:r w:rsidRPr="00F444A8">
        <w:rPr>
          <w:rFonts w:ascii="Calibri" w:hAnsi="Calibri"/>
          <w:bCs/>
          <w:color w:val="222222"/>
          <w:sz w:val="24"/>
        </w:rPr>
        <w:t>₹649 crore</w:t>
      </w:r>
      <w:r w:rsidRPr="00F444A8">
        <w:rPr>
          <w:rFonts w:ascii="Calibri" w:hAnsi="Calibri"/>
          <w:color w:val="222222"/>
          <w:sz w:val="24"/>
        </w:rPr>
        <w:t xml:space="preserve">, or around </w:t>
      </w:r>
      <w:r w:rsidRPr="00F444A8">
        <w:rPr>
          <w:rFonts w:ascii="Calibri" w:hAnsi="Calibri"/>
          <w:bCs/>
          <w:color w:val="222222"/>
          <w:sz w:val="24"/>
        </w:rPr>
        <w:t>5.5%</w:t>
      </w:r>
      <w:r w:rsidRPr="00F444A8">
        <w:rPr>
          <w:rFonts w:ascii="Calibri" w:hAnsi="Calibri"/>
          <w:color w:val="222222"/>
          <w:sz w:val="24"/>
        </w:rPr>
        <w:t>.</w:t>
      </w:r>
      <w:r>
        <w:rPr>
          <w:rFonts w:ascii="Calibri" w:hAnsi="Calibri"/>
          <w:color w:val="222222"/>
          <w:sz w:val="24"/>
        </w:rPr>
        <w:t xml:space="preserve"> </w:t>
      </w:r>
      <w:r w:rsidRPr="00F444A8">
        <w:rPr>
          <w:rFonts w:ascii="Calibri" w:hAnsi="Calibri"/>
          <w:color w:val="222222"/>
          <w:sz w:val="24"/>
        </w:rPr>
        <w:t>The increase in equity indicates an expansion in the net financial interest attributable to shareholders.</w:t>
      </w:r>
    </w:p>
    <w:p w14:paraId="436EAB85" w14:textId="77777777" w:rsidR="00F444A8" w:rsidRPr="00F444A8" w:rsidRDefault="00F444A8" w:rsidP="00F444A8">
      <w:pPr>
        <w:spacing w:after="100" w:before="0"/>
      </w:pPr>
      <w:r w:rsidRPr="00F444A8">
        <w:rPr>
          <w:rFonts w:ascii="Calibri" w:hAnsi="Calibri"/>
          <w:color w:val="222222"/>
          <w:sz w:val="24"/>
        </w:rPr>
        <w:t>However, the movement in equity should not be viewed only through retained earnings. During FY2026, GCPL also reported a significant increase in other comprehensive income-related reserves.</w:t>
      </w:r>
    </w:p>
    <w:p w14:paraId="0FB790BB" w14:textId="0E0A9509" w:rsidR="00F444A8" w:rsidRPr="00F444A8" w:rsidRDefault="00F444A8" w:rsidP="00F444A8">
      <w:pPr>
        <w:spacing w:after="100" w:before="0"/>
      </w:pPr>
      <w:r w:rsidRPr="00F444A8">
        <w:rPr>
          <w:rFonts w:ascii="Calibri" w:hAnsi="Calibri"/>
          <w:color w:val="222222"/>
          <w:sz w:val="24"/>
        </w:rPr>
        <w:t xml:space="preserve">The company's other comprehensive income reserve increased from </w:t>
      </w:r>
      <w:r w:rsidRPr="00F444A8">
        <w:rPr>
          <w:rFonts w:ascii="Calibri" w:hAnsi="Calibri"/>
          <w:bCs/>
          <w:color w:val="222222"/>
          <w:sz w:val="24"/>
        </w:rPr>
        <w:t>₹984.19 crore to ₹1,874.56 crore</w:t>
      </w:r>
      <w:r w:rsidRPr="00F444A8">
        <w:rPr>
          <w:rFonts w:ascii="Calibri" w:hAnsi="Calibri"/>
          <w:color w:val="222222"/>
          <w:sz w:val="24"/>
        </w:rPr>
        <w:t xml:space="preserve">. </w:t>
      </w:r>
      <w:r>
        <w:rPr>
          <w:rFonts w:ascii="Calibri" w:hAnsi="Calibri"/>
          <w:color w:val="222222"/>
          <w:sz w:val="24"/>
        </w:rPr>
        <w:t xml:space="preserve"> </w:t>
      </w:r>
      <w:r w:rsidRPr="00F444A8">
        <w:rPr>
          <w:rFonts w:ascii="Calibri" w:hAnsi="Calibri"/>
          <w:color w:val="222222"/>
          <w:sz w:val="24"/>
        </w:rPr>
        <w:t>This was an important contributor to the increase in total equity.</w:t>
      </w:r>
    </w:p>
    <w:p w14:paraId="1038146D" w14:textId="77777777" w:rsidR="00F444A8" w:rsidRPr="00F444A8" w:rsidRDefault="00F444A8" w:rsidP="00F444A8">
      <w:pPr>
        <w:pStyle w:val="Heading2"/>
        <w:rPr>
          <w:b/>
          <w:bCs/>
        </w:rPr>
      </w:pPr>
      <w:r w:rsidRPr="00F444A8">
        <w:rPr>
          <w:rFonts w:ascii="Calibri" w:hAnsi="Calibri"/>
          <w:b/>
          <w:bCs/>
          <w:color w:val="007A4B"/>
          <w:sz w:val="26"/>
        </w:rPr>
        <w:t>7.4 Composition of Other Equity</w:t>
      </w:r>
    </w:p>
    <w:p w14:paraId="52745FCE" w14:textId="77777777" w:rsidR="00F444A8" w:rsidRPr="00F444A8" w:rsidRDefault="00F444A8" w:rsidP="00F444A8">
      <w:pPr>
        <w:spacing w:after="100" w:before="0"/>
      </w:pPr>
      <w:r w:rsidRPr="00F444A8">
        <w:rPr>
          <w:rFonts w:ascii="Calibri" w:hAnsi="Calibri"/>
          <w:color w:val="222222"/>
          <w:sz w:val="24"/>
        </w:rPr>
        <w:t>GCPL's other equity includes several reserves.</w:t>
      </w:r>
    </w:p>
    <w:tbl>
      <w:tblPr>
        <w:tblStyle w:val="TableGrid"/>
        <w:tblW w:w="0" w:type="auto"/>
        <w:tblLook w:val="04A0" w:firstRow="1" w:lastRow="0" w:firstColumn="1" w:lastColumn="0" w:noHBand="0" w:noVBand="1"/>
      </w:tblPr>
      <w:tblGrid>
        <w:gridCol w:w="4208"/>
        <w:gridCol w:w="1674"/>
        <w:gridCol w:w="1674"/>
      </w:tblGrid>
      <w:tr w:rsidR="00F444A8" w:rsidRPr="00F444A8" w14:paraId="293C3276" w14:textId="77777777" w:rsidTr="00F444A8">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558C433E" w14:textId="77777777" w:rsidR="00F444A8" w:rsidRPr="00F444A8" w:rsidRDefault="00F444A8" w:rsidP="00F444A8">
            <w:pPr>
              <w:spacing w:after="40" w:line="278" w:lineRule="auto" w:before="40"/>
              <w:rPr>
                <w:b/>
                <w:bCs/>
              </w:rPr>
            </w:pPr>
            <w:r w:rsidRPr="00F444A8">
              <w:rPr>
                <w:rFonts w:ascii="Calibri" w:hAnsi="Calibri"/>
                <w:b/>
                <w:bCs/>
                <w:color w:val="FFFFFF"/>
                <w:sz w:val="20"/>
              </w:rPr>
              <w:t>Component</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00FC8076" w14:textId="77777777" w:rsidR="00F444A8" w:rsidRPr="00F444A8" w:rsidRDefault="00F444A8" w:rsidP="00F444A8">
            <w:pPr>
              <w:spacing w:after="40" w:line="278" w:lineRule="auto" w:before="40"/>
              <w:rPr>
                <w:b/>
                <w:bCs/>
              </w:rPr>
            </w:pPr>
            <w:r w:rsidRPr="00F444A8">
              <w:rPr>
                <w:rFonts w:ascii="Calibri" w:hAnsi="Calibri"/>
                <w:b/>
                <w:bCs/>
                <w:color w:val="FFFFFF"/>
                <w:sz w:val="20"/>
              </w:rPr>
              <w:t>FY2025</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71D8E7A9" w14:textId="77777777" w:rsidR="00F444A8" w:rsidRPr="00F444A8" w:rsidRDefault="00F444A8" w:rsidP="00F444A8">
            <w:pPr>
              <w:spacing w:after="40" w:line="278" w:lineRule="auto" w:before="40"/>
              <w:rPr>
                <w:b/>
                <w:bCs/>
              </w:rPr>
            </w:pPr>
            <w:r w:rsidRPr="00F444A8">
              <w:rPr>
                <w:rFonts w:ascii="Calibri" w:hAnsi="Calibri"/>
                <w:b/>
                <w:bCs/>
                <w:color w:val="FFFFFF"/>
                <w:sz w:val="20"/>
              </w:rPr>
              <w:t>FY2026</w:t>
            </w:r>
          </w:p>
        </w:tc>
      </w:tr>
      <w:tr w:rsidR="00F444A8" w:rsidRPr="00F444A8" w14:paraId="4CBF3E42"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0568A5D3" w14:textId="77777777" w:rsidR="00F444A8" w:rsidRPr="00F444A8" w:rsidRDefault="00F444A8" w:rsidP="00F444A8">
            <w:pPr>
              <w:spacing w:after="40" w:line="278" w:lineRule="auto" w:before="40"/>
            </w:pPr>
            <w:r w:rsidRPr="00F444A8">
              <w:rPr>
                <w:rFonts w:ascii="Calibri" w:hAnsi="Calibri"/>
                <w:color w:val="222222"/>
                <w:sz w:val="20"/>
              </w:rPr>
              <w:t>Securities Premium</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1AAE31AC" w14:textId="77777777" w:rsidR="00F444A8" w:rsidRPr="00F444A8" w:rsidRDefault="00F444A8" w:rsidP="00F444A8">
            <w:pPr>
              <w:spacing w:after="40" w:line="278" w:lineRule="auto" w:before="40"/>
            </w:pPr>
            <w:r w:rsidRPr="00F444A8">
              <w:rPr>
                <w:rFonts w:ascii="Calibri" w:hAnsi="Calibri"/>
                <w:color w:val="222222"/>
                <w:sz w:val="20"/>
              </w:rPr>
              <w:t>₹1,463.79 Cr</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27B458CB" w14:textId="77777777" w:rsidR="00F444A8" w:rsidRPr="00F444A8" w:rsidRDefault="00F444A8" w:rsidP="00F444A8">
            <w:pPr>
              <w:spacing w:after="40" w:line="278" w:lineRule="auto" w:before="40"/>
            </w:pPr>
            <w:r w:rsidRPr="00F444A8">
              <w:rPr>
                <w:rFonts w:ascii="Calibri" w:hAnsi="Calibri"/>
                <w:color w:val="222222"/>
                <w:sz w:val="20"/>
              </w:rPr>
              <w:t>₹1,487.20 Cr</w:t>
            </w:r>
          </w:p>
        </w:tc>
      </w:tr>
      <w:tr w:rsidR="00F444A8" w:rsidRPr="00F444A8" w14:paraId="03A4827C"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5FC45400" w14:textId="77777777" w:rsidR="00F444A8" w:rsidRPr="00F444A8" w:rsidRDefault="00F444A8" w:rsidP="00F444A8">
            <w:pPr>
              <w:spacing w:after="40" w:line="278" w:lineRule="auto" w:before="40"/>
            </w:pPr>
            <w:r w:rsidRPr="00F444A8">
              <w:rPr>
                <w:rFonts w:ascii="Calibri" w:hAnsi="Calibri"/>
                <w:color w:val="222222"/>
                <w:sz w:val="20"/>
              </w:rPr>
              <w:t>General Reserve</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09D75EAB" w14:textId="77777777" w:rsidR="00F444A8" w:rsidRPr="00F444A8" w:rsidRDefault="00F444A8" w:rsidP="00F444A8">
            <w:pPr>
              <w:spacing w:after="40" w:line="278" w:lineRule="auto" w:before="40"/>
            </w:pPr>
            <w:r w:rsidRPr="00F444A8">
              <w:rPr>
                <w:rFonts w:ascii="Calibri" w:hAnsi="Calibri"/>
                <w:color w:val="222222"/>
                <w:sz w:val="20"/>
              </w:rPr>
              <w:t>₹154.05 Cr</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2657715B" w14:textId="77777777" w:rsidR="00F444A8" w:rsidRPr="00F444A8" w:rsidRDefault="00F444A8" w:rsidP="00F444A8">
            <w:pPr>
              <w:spacing w:after="40" w:line="278" w:lineRule="auto" w:before="40"/>
            </w:pPr>
            <w:r w:rsidRPr="00F444A8">
              <w:rPr>
                <w:rFonts w:ascii="Calibri" w:hAnsi="Calibri"/>
                <w:color w:val="222222"/>
                <w:sz w:val="20"/>
              </w:rPr>
              <w:t>₹154.05 Cr</w:t>
            </w:r>
          </w:p>
        </w:tc>
      </w:tr>
      <w:tr w:rsidR="00F444A8" w:rsidRPr="00F444A8" w14:paraId="7CB123F0"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92E7B07" w14:textId="77777777" w:rsidR="00F444A8" w:rsidRPr="00F444A8" w:rsidRDefault="00F444A8" w:rsidP="00F444A8">
            <w:pPr>
              <w:spacing w:after="40" w:line="278" w:lineRule="auto" w:before="40"/>
            </w:pPr>
            <w:r w:rsidRPr="00F444A8">
              <w:rPr>
                <w:rFonts w:ascii="Calibri" w:hAnsi="Calibri"/>
                <w:color w:val="222222"/>
                <w:sz w:val="20"/>
              </w:rPr>
              <w:t>Employee Stock Options Outstanding</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6732AD48" w14:textId="77777777" w:rsidR="00F444A8" w:rsidRPr="00F444A8" w:rsidRDefault="00F444A8" w:rsidP="00F444A8">
            <w:pPr>
              <w:spacing w:after="40" w:line="278" w:lineRule="auto" w:before="40"/>
            </w:pPr>
            <w:r w:rsidRPr="00F444A8">
              <w:rPr>
                <w:rFonts w:ascii="Calibri" w:hAnsi="Calibri"/>
                <w:color w:val="222222"/>
                <w:sz w:val="20"/>
              </w:rPr>
              <w:t>₹40.84 Cr</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1E2E9905" w14:textId="77777777" w:rsidR="00F444A8" w:rsidRPr="00F444A8" w:rsidRDefault="00F444A8" w:rsidP="00F444A8">
            <w:pPr>
              <w:spacing w:after="40" w:line="278" w:lineRule="auto" w:before="40"/>
            </w:pPr>
            <w:r w:rsidRPr="00F444A8">
              <w:rPr>
                <w:rFonts w:ascii="Calibri" w:hAnsi="Calibri"/>
                <w:color w:val="222222"/>
                <w:sz w:val="20"/>
              </w:rPr>
              <w:t>₹33.34 Cr</w:t>
            </w:r>
          </w:p>
        </w:tc>
      </w:tr>
      <w:tr w:rsidR="00F444A8" w:rsidRPr="00F444A8" w14:paraId="5A2F19FA"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32BCA733" w14:textId="77777777" w:rsidR="00F444A8" w:rsidRPr="00F444A8" w:rsidRDefault="00F444A8" w:rsidP="00F444A8">
            <w:pPr>
              <w:spacing w:after="40" w:line="278" w:lineRule="auto" w:before="40"/>
            </w:pPr>
            <w:r w:rsidRPr="00F444A8">
              <w:rPr>
                <w:rFonts w:ascii="Calibri" w:hAnsi="Calibri"/>
                <w:color w:val="222222"/>
                <w:sz w:val="20"/>
              </w:rPr>
              <w:t>Retained Earnings</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0A67107E" w14:textId="77777777" w:rsidR="00F444A8" w:rsidRPr="00F444A8" w:rsidRDefault="00F444A8" w:rsidP="00F444A8">
            <w:pPr>
              <w:spacing w:after="40" w:line="278" w:lineRule="auto" w:before="40"/>
            </w:pPr>
            <w:r w:rsidRPr="00F444A8">
              <w:rPr>
                <w:rFonts w:ascii="Calibri" w:hAnsi="Calibri"/>
                <w:color w:val="222222"/>
                <w:sz w:val="20"/>
              </w:rPr>
              <w:t>₹9,252.43 Cr</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2EF077C2" w14:textId="77777777" w:rsidR="00F444A8" w:rsidRPr="00F444A8" w:rsidRDefault="00F444A8" w:rsidP="00F444A8">
            <w:pPr>
              <w:spacing w:after="40" w:line="278" w:lineRule="auto" w:before="40"/>
            </w:pPr>
            <w:r w:rsidRPr="00F444A8">
              <w:rPr>
                <w:rFonts w:ascii="Calibri" w:hAnsi="Calibri"/>
                <w:color w:val="222222"/>
                <w:sz w:val="20"/>
              </w:rPr>
              <w:t>₹8,995.16 Cr</w:t>
            </w:r>
          </w:p>
        </w:tc>
      </w:tr>
      <w:tr w:rsidR="00F444A8" w:rsidRPr="00F444A8" w14:paraId="486F3F25"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C04771E" w14:textId="77777777" w:rsidR="00F444A8" w:rsidRPr="00F444A8" w:rsidRDefault="00F444A8" w:rsidP="00F444A8">
            <w:pPr>
              <w:spacing w:after="40" w:line="278" w:lineRule="auto" w:before="40"/>
            </w:pPr>
            <w:r w:rsidRPr="00F444A8">
              <w:rPr>
                <w:rFonts w:ascii="Calibri" w:hAnsi="Calibri"/>
                <w:color w:val="222222"/>
                <w:sz w:val="20"/>
              </w:rPr>
              <w:t>Other Comprehensive Income Reserve</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325A97EF" w14:textId="77777777" w:rsidR="00F444A8" w:rsidRPr="00F444A8" w:rsidRDefault="00F444A8" w:rsidP="00F444A8">
            <w:pPr>
              <w:spacing w:after="40" w:line="278" w:lineRule="auto" w:before="40"/>
            </w:pPr>
            <w:r w:rsidRPr="00F444A8">
              <w:rPr>
                <w:rFonts w:ascii="Calibri" w:hAnsi="Calibri"/>
                <w:color w:val="222222"/>
                <w:sz w:val="20"/>
              </w:rPr>
              <w:t>₹984.19 Cr</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8838417" w14:textId="77777777" w:rsidR="00F444A8" w:rsidRPr="00F444A8" w:rsidRDefault="00F444A8" w:rsidP="00F444A8">
            <w:pPr>
              <w:spacing w:after="40" w:line="278" w:lineRule="auto" w:before="40"/>
            </w:pPr>
            <w:r w:rsidRPr="00F444A8">
              <w:rPr>
                <w:rFonts w:ascii="Calibri" w:hAnsi="Calibri"/>
                <w:color w:val="222222"/>
                <w:sz w:val="20"/>
              </w:rPr>
              <w:t>₹1,874.56 Cr</w:t>
            </w:r>
          </w:p>
        </w:tc>
      </w:tr>
      <w:tr w:rsidR="00F444A8" w:rsidRPr="00F444A8" w14:paraId="7872EE38"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6ED651A5" w14:textId="77777777" w:rsidR="00F444A8" w:rsidRPr="00F444A8" w:rsidRDefault="00F444A8" w:rsidP="00F444A8">
            <w:pPr>
              <w:spacing w:after="40" w:line="278" w:lineRule="auto" w:before="40"/>
            </w:pPr>
            <w:r w:rsidRPr="00F444A8">
              <w:rPr>
                <w:rFonts w:ascii="Calibri" w:hAnsi="Calibri"/>
                <w:color w:val="222222"/>
                <w:sz w:val="20"/>
              </w:rPr>
              <w:t>Total Equity Attributable to Owners</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2F0713AA" w14:textId="77777777" w:rsidR="00F444A8" w:rsidRPr="00F444A8" w:rsidRDefault="00F444A8" w:rsidP="00F444A8">
            <w:pPr>
              <w:spacing w:after="40" w:line="278" w:lineRule="auto" w:before="40"/>
            </w:pPr>
            <w:r w:rsidRPr="00F444A8">
              <w:rPr>
                <w:rFonts w:ascii="Calibri" w:hAnsi="Calibri"/>
                <w:color w:val="222222"/>
                <w:sz w:val="20"/>
              </w:rPr>
              <w:t>₹11,901.62 Cr</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3D8A29D0" w14:textId="77777777" w:rsidR="00F444A8" w:rsidRPr="00F444A8" w:rsidRDefault="00F444A8" w:rsidP="00F444A8">
            <w:pPr>
              <w:spacing w:after="40" w:line="278" w:lineRule="auto" w:before="40"/>
            </w:pPr>
            <w:r w:rsidRPr="00F444A8">
              <w:rPr>
                <w:rFonts w:ascii="Calibri" w:hAnsi="Calibri"/>
                <w:color w:val="222222"/>
                <w:sz w:val="20"/>
              </w:rPr>
              <w:t>₹12,550.63 Cr</w:t>
            </w:r>
          </w:p>
        </w:tc>
      </w:tr>
    </w:tbl>
    <w:p w14:paraId="1CFCBB3F" w14:textId="41D6FC61" w:rsidR="00F444A8" w:rsidRPr="00F444A8" w:rsidRDefault="00F444A8" w:rsidP="00F444A8">
      <w:pPr>
        <w:spacing w:after="100" w:before="0"/>
      </w:pPr>
      <w:r w:rsidRPr="00F444A8">
        <w:rPr>
          <w:rFonts w:ascii="Calibri" w:hAnsi="Calibri"/>
          <w:color w:val="222222"/>
          <w:sz w:val="24"/>
        </w:rPr>
        <w:lastRenderedPageBreak/>
        <w:t>The most notable movement was the increase in the other comprehensive income reserve.</w:t>
      </w:r>
      <w:r>
        <w:rPr>
          <w:rFonts w:ascii="Calibri" w:hAnsi="Calibri"/>
          <w:color w:val="222222"/>
          <w:sz w:val="24"/>
        </w:rPr>
        <w:t xml:space="preserve"> </w:t>
      </w:r>
      <w:r w:rsidRPr="00F444A8">
        <w:rPr>
          <w:rFonts w:ascii="Calibri" w:hAnsi="Calibri"/>
          <w:color w:val="222222"/>
          <w:sz w:val="24"/>
        </w:rPr>
        <w:t xml:space="preserve">At the same time, retained earnings declined from </w:t>
      </w:r>
      <w:r w:rsidRPr="00F444A8">
        <w:rPr>
          <w:rFonts w:ascii="Calibri" w:hAnsi="Calibri"/>
          <w:bCs/>
          <w:color w:val="222222"/>
          <w:sz w:val="24"/>
        </w:rPr>
        <w:t>₹9,252.43 crore to ₹8,995.16 crore</w:t>
      </w:r>
      <w:r w:rsidRPr="00F444A8">
        <w:rPr>
          <w:rFonts w:ascii="Calibri" w:hAnsi="Calibri"/>
          <w:color w:val="222222"/>
          <w:sz w:val="24"/>
        </w:rPr>
        <w:t>.</w:t>
      </w:r>
    </w:p>
    <w:p w14:paraId="1B294F5F" w14:textId="277D3BEE" w:rsidR="00F444A8" w:rsidRPr="00F444A8" w:rsidRDefault="00F444A8" w:rsidP="00F444A8">
      <w:pPr>
        <w:spacing w:after="100" w:before="0"/>
      </w:pPr>
      <w:r w:rsidRPr="00F444A8">
        <w:rPr>
          <w:rFonts w:ascii="Calibri" w:hAnsi="Calibri"/>
          <w:color w:val="222222"/>
          <w:sz w:val="24"/>
        </w:rPr>
        <w:t>For investors, this highlights an important point</w:t>
      </w:r>
      <w:r>
        <w:rPr>
          <w:rFonts w:ascii="Calibri" w:hAnsi="Calibri"/>
          <w:color w:val="222222"/>
          <w:sz w:val="24"/>
        </w:rPr>
        <w:t xml:space="preserve">: </w:t>
      </w:r>
      <w:r w:rsidRPr="00F444A8">
        <w:rPr>
          <w:rFonts w:ascii="Calibri" w:hAnsi="Calibri"/>
          <w:bCs/>
          <w:color w:val="222222"/>
          <w:sz w:val="24"/>
        </w:rPr>
        <w:t>An increase in total equity does not necessarily mean that retained earnings increased during the same period.</w:t>
      </w:r>
    </w:p>
    <w:p w14:paraId="38120BC1" w14:textId="3B7D5C70" w:rsidR="00F444A8" w:rsidRPr="00F444A8" w:rsidRDefault="00F444A8" w:rsidP="00F444A8">
      <w:pPr>
        <w:spacing w:after="100" w:before="0"/>
      </w:pPr>
      <w:r w:rsidRPr="00F444A8">
        <w:rPr>
          <w:rFonts w:ascii="Calibri" w:hAnsi="Calibri"/>
          <w:color w:val="222222"/>
          <w:sz w:val="24"/>
        </w:rPr>
        <w:t>The composition of equity matters.</w:t>
      </w:r>
      <w:r>
        <w:rPr>
          <w:rFonts w:ascii="Calibri" w:hAnsi="Calibri"/>
          <w:color w:val="222222"/>
          <w:sz w:val="24"/>
        </w:rPr>
        <w:t xml:space="preserve"> </w:t>
      </w:r>
      <w:r w:rsidRPr="00F444A8">
        <w:rPr>
          <w:rFonts w:ascii="Calibri" w:hAnsi="Calibri"/>
          <w:color w:val="222222"/>
          <w:sz w:val="24"/>
        </w:rPr>
        <w:t>In GCPL's case, the increase in other comprehensive income played an important role in strengthening reported equity during FY2026.</w:t>
      </w:r>
    </w:p>
    <w:p w14:paraId="2759BE36" w14:textId="77777777" w:rsidR="00F444A8" w:rsidRPr="00F444A8" w:rsidRDefault="00F444A8" w:rsidP="00F444A8">
      <w:pPr>
        <w:pStyle w:val="Heading2"/>
        <w:rPr>
          <w:b/>
          <w:bCs/>
        </w:rPr>
      </w:pPr>
      <w:r w:rsidRPr="00F444A8">
        <w:rPr>
          <w:rFonts w:ascii="Calibri" w:hAnsi="Calibri"/>
          <w:b/>
          <w:bCs/>
          <w:color w:val="007A4B"/>
          <w:sz w:val="26"/>
        </w:rPr>
        <w:t>7.5 Capital Structure</w:t>
      </w:r>
    </w:p>
    <w:p w14:paraId="38E2E1F4" w14:textId="77777777" w:rsidR="00F444A8" w:rsidRPr="00F444A8" w:rsidRDefault="00F444A8" w:rsidP="00F444A8">
      <w:pPr>
        <w:spacing w:after="100" w:before="0"/>
      </w:pPr>
      <w:r w:rsidRPr="00F444A8">
        <w:rPr>
          <w:rFonts w:ascii="Calibri" w:hAnsi="Calibri"/>
          <w:color w:val="222222"/>
          <w:sz w:val="24"/>
        </w:rPr>
        <w:t>GCPL's capital structure includes a combination of:</w:t>
      </w:r>
    </w:p>
    <w:p w14:paraId="73031A4A" w14:textId="77777777" w:rsidR="00F444A8" w:rsidRPr="00F444A8" w:rsidRDefault="00F444A8" w:rsidP="00F444A8">
      <w:pPr>
        <w:numPr>
          <w:ilvl w:val="0"/>
          <w:numId w:val="88"/>
        </w:numPr>
        <w:spacing w:after="100" w:before="0"/>
      </w:pPr>
      <w:r w:rsidRPr="00F444A8">
        <w:rPr>
          <w:rFonts w:ascii="Calibri" w:hAnsi="Calibri"/>
          <w:color w:val="222222"/>
          <w:sz w:val="24"/>
        </w:rPr>
        <w:t>Share capital</w:t>
      </w:r>
    </w:p>
    <w:p w14:paraId="5914821E" w14:textId="77777777" w:rsidR="00F444A8" w:rsidRPr="00F444A8" w:rsidRDefault="00F444A8" w:rsidP="00F444A8">
      <w:pPr>
        <w:numPr>
          <w:ilvl w:val="0"/>
          <w:numId w:val="88"/>
        </w:numPr>
        <w:spacing w:after="100" w:before="0"/>
      </w:pPr>
      <w:r w:rsidRPr="00F444A8">
        <w:rPr>
          <w:rFonts w:ascii="Calibri" w:hAnsi="Calibri"/>
          <w:color w:val="222222"/>
          <w:sz w:val="24"/>
        </w:rPr>
        <w:t>Other equity</w:t>
      </w:r>
    </w:p>
    <w:p w14:paraId="02D08ED8" w14:textId="77777777" w:rsidR="00F444A8" w:rsidRPr="00F444A8" w:rsidRDefault="00F444A8" w:rsidP="00F444A8">
      <w:pPr>
        <w:numPr>
          <w:ilvl w:val="0"/>
          <w:numId w:val="88"/>
        </w:numPr>
        <w:spacing w:after="100" w:before="0"/>
      </w:pPr>
      <w:r w:rsidRPr="00F444A8">
        <w:rPr>
          <w:rFonts w:ascii="Calibri" w:hAnsi="Calibri"/>
          <w:color w:val="222222"/>
          <w:sz w:val="24"/>
        </w:rPr>
        <w:t>Borrowings</w:t>
      </w:r>
    </w:p>
    <w:p w14:paraId="1604B50F" w14:textId="77777777" w:rsidR="00F444A8" w:rsidRPr="00F444A8" w:rsidRDefault="00F444A8" w:rsidP="00F444A8">
      <w:pPr>
        <w:numPr>
          <w:ilvl w:val="0"/>
          <w:numId w:val="88"/>
        </w:numPr>
        <w:spacing w:after="100" w:before="0"/>
      </w:pPr>
      <w:r w:rsidRPr="00F444A8">
        <w:rPr>
          <w:rFonts w:ascii="Calibri" w:hAnsi="Calibri"/>
          <w:color w:val="222222"/>
          <w:sz w:val="24"/>
        </w:rPr>
        <w:t>Lease liabilities</w:t>
      </w:r>
    </w:p>
    <w:p w14:paraId="4DA2C9F5" w14:textId="77777777" w:rsidR="00F444A8" w:rsidRPr="00F444A8" w:rsidRDefault="00F444A8" w:rsidP="00F444A8">
      <w:pPr>
        <w:numPr>
          <w:ilvl w:val="0"/>
          <w:numId w:val="88"/>
        </w:numPr>
        <w:spacing w:after="100" w:before="0"/>
      </w:pPr>
      <w:r w:rsidRPr="00F444A8">
        <w:rPr>
          <w:rFonts w:ascii="Calibri" w:hAnsi="Calibri"/>
          <w:color w:val="222222"/>
          <w:sz w:val="24"/>
        </w:rPr>
        <w:t>Other financial liabilities</w:t>
      </w:r>
    </w:p>
    <w:p w14:paraId="792A8DBF" w14:textId="77777777" w:rsidR="00F444A8" w:rsidRPr="00F444A8" w:rsidRDefault="00F444A8" w:rsidP="00F444A8">
      <w:pPr>
        <w:spacing w:after="100" w:before="0"/>
      </w:pPr>
      <w:r w:rsidRPr="00F444A8">
        <w:rPr>
          <w:rFonts w:ascii="Calibri" w:hAnsi="Calibri"/>
          <w:color w:val="222222"/>
          <w:sz w:val="24"/>
        </w:rPr>
        <w:t xml:space="preserve">The company operates with interest-bearing borrowings as part of its financial structure. Its capital-management approach includes monitoring financial covenants attached to these borrowings. </w:t>
      </w:r>
    </w:p>
    <w:p w14:paraId="6757FF6C" w14:textId="20179549" w:rsidR="00F444A8" w:rsidRPr="00F444A8" w:rsidRDefault="00F444A8" w:rsidP="00F444A8">
      <w:pPr>
        <w:spacing w:after="100" w:before="0"/>
      </w:pPr>
      <w:r w:rsidRPr="00F444A8">
        <w:rPr>
          <w:rFonts w:ascii="Calibri" w:hAnsi="Calibri"/>
          <w:color w:val="222222"/>
          <w:sz w:val="24"/>
        </w:rPr>
        <w:t>For investors, the most important question is not simply whether a company has borrowings.</w:t>
      </w:r>
      <w:r>
        <w:rPr>
          <w:rFonts w:ascii="Calibri" w:hAnsi="Calibri"/>
          <w:color w:val="222222"/>
          <w:sz w:val="24"/>
        </w:rPr>
        <w:t xml:space="preserve"> </w:t>
      </w:r>
      <w:r w:rsidRPr="00F444A8">
        <w:rPr>
          <w:rFonts w:ascii="Calibri" w:hAnsi="Calibri"/>
          <w:color w:val="222222"/>
          <w:sz w:val="24"/>
        </w:rPr>
        <w:t>The more important questions are:</w:t>
      </w:r>
    </w:p>
    <w:p w14:paraId="35EED2BD" w14:textId="77777777" w:rsidR="00F444A8" w:rsidRPr="00F444A8" w:rsidRDefault="00F444A8" w:rsidP="00F444A8">
      <w:pPr>
        <w:numPr>
          <w:ilvl w:val="0"/>
          <w:numId w:val="89"/>
        </w:numPr>
        <w:spacing w:after="100" w:before="0"/>
      </w:pPr>
      <w:r w:rsidRPr="00F444A8">
        <w:rPr>
          <w:rFonts w:ascii="Calibri" w:hAnsi="Calibri"/>
          <w:color w:val="222222"/>
          <w:sz w:val="24"/>
        </w:rPr>
        <w:t>How large are borrowings relative to the company's financial resources?</w:t>
      </w:r>
    </w:p>
    <w:p w14:paraId="261763D8" w14:textId="77777777" w:rsidR="00F444A8" w:rsidRPr="00F444A8" w:rsidRDefault="00F444A8" w:rsidP="00F444A8">
      <w:pPr>
        <w:numPr>
          <w:ilvl w:val="0"/>
          <w:numId w:val="89"/>
        </w:numPr>
        <w:spacing w:after="100" w:before="0"/>
      </w:pPr>
      <w:r w:rsidRPr="00F444A8">
        <w:rPr>
          <w:rFonts w:ascii="Calibri" w:hAnsi="Calibri"/>
          <w:color w:val="222222"/>
          <w:sz w:val="24"/>
        </w:rPr>
        <w:t>Can the company comfortably meet its obligations?</w:t>
      </w:r>
    </w:p>
    <w:p w14:paraId="6A5E1E5F" w14:textId="77777777" w:rsidR="00F444A8" w:rsidRPr="00F444A8" w:rsidRDefault="00F444A8" w:rsidP="00F444A8">
      <w:pPr>
        <w:numPr>
          <w:ilvl w:val="0"/>
          <w:numId w:val="89"/>
        </w:numPr>
        <w:spacing w:after="100" w:before="0"/>
      </w:pPr>
      <w:r w:rsidRPr="00F444A8">
        <w:rPr>
          <w:rFonts w:ascii="Calibri" w:hAnsi="Calibri"/>
          <w:color w:val="222222"/>
          <w:sz w:val="24"/>
        </w:rPr>
        <w:t>Is the company generating sufficient operating cash flow?</w:t>
      </w:r>
    </w:p>
    <w:p w14:paraId="37C01899" w14:textId="77777777" w:rsidR="00F444A8" w:rsidRPr="00F444A8" w:rsidRDefault="00F444A8" w:rsidP="00F444A8">
      <w:pPr>
        <w:numPr>
          <w:ilvl w:val="0"/>
          <w:numId w:val="89"/>
        </w:numPr>
        <w:spacing w:after="100" w:before="0"/>
      </w:pPr>
      <w:r w:rsidRPr="00F444A8">
        <w:rPr>
          <w:rFonts w:ascii="Calibri" w:hAnsi="Calibri"/>
          <w:color w:val="222222"/>
          <w:sz w:val="24"/>
        </w:rPr>
        <w:t>Does the debt level create financial risk?</w:t>
      </w:r>
    </w:p>
    <w:p w14:paraId="5F7C899C" w14:textId="77777777" w:rsidR="00F444A8" w:rsidRPr="00F444A8" w:rsidRDefault="00F444A8" w:rsidP="00F444A8">
      <w:pPr>
        <w:spacing w:after="100" w:before="0"/>
      </w:pPr>
      <w:r w:rsidRPr="00F444A8">
        <w:rPr>
          <w:rFonts w:ascii="Calibri" w:hAnsi="Calibri"/>
          <w:color w:val="222222"/>
          <w:sz w:val="24"/>
        </w:rPr>
        <w:t>GCPL's financial position needs to be viewed in the context of both its borrowings and its available financial assets.</w:t>
      </w:r>
    </w:p>
    <w:p w14:paraId="47B81251" w14:textId="77777777" w:rsidR="00F444A8" w:rsidRPr="00F444A8" w:rsidRDefault="00F444A8" w:rsidP="00F444A8">
      <w:pPr>
        <w:pStyle w:val="Heading2"/>
        <w:rPr>
          <w:b/>
          <w:bCs/>
        </w:rPr>
      </w:pPr>
      <w:r w:rsidRPr="00F444A8">
        <w:rPr>
          <w:rFonts w:ascii="Calibri" w:hAnsi="Calibri"/>
          <w:b/>
          <w:bCs/>
          <w:color w:val="007A4B"/>
          <w:sz w:val="26"/>
        </w:rPr>
        <w:t>7.6 Net Cash Position</w:t>
      </w:r>
    </w:p>
    <w:p w14:paraId="4DB6B449" w14:textId="43E1F248" w:rsidR="00F444A8" w:rsidRPr="00F444A8" w:rsidRDefault="00F444A8" w:rsidP="00F444A8">
      <w:pPr>
        <w:spacing w:after="100" w:before="0"/>
      </w:pPr>
      <w:r w:rsidRPr="00F444A8">
        <w:rPr>
          <w:rFonts w:ascii="Calibri" w:hAnsi="Calibri"/>
          <w:color w:val="222222"/>
          <w:sz w:val="24"/>
        </w:rPr>
        <w:t>One of the most important disclosures related to GCPL's capital structure is its net cash position.</w:t>
      </w:r>
      <w:r>
        <w:rPr>
          <w:rFonts w:ascii="Calibri" w:hAnsi="Calibri"/>
          <w:color w:val="222222"/>
          <w:sz w:val="24"/>
        </w:rPr>
        <w:t xml:space="preserve"> </w:t>
      </w:r>
      <w:r w:rsidRPr="00F444A8">
        <w:rPr>
          <w:rFonts w:ascii="Calibri" w:hAnsi="Calibri"/>
          <w:color w:val="222222"/>
          <w:sz w:val="24"/>
        </w:rPr>
        <w:t>The company reported overall net cash of:</w:t>
      </w:r>
    </w:p>
    <w:tbl>
      <w:tblPr>
        <w:tblStyle w:val="TableGrid"/>
        <w:tblW w:w="0" w:type="auto"/>
        <w:tblLook w:val="04A0" w:firstRow="1" w:lastRow="0" w:firstColumn="1" w:lastColumn="0" w:noHBand="0" w:noVBand="1"/>
      </w:tblPr>
      <w:tblGrid>
        <w:gridCol w:w="1804"/>
        <w:gridCol w:w="2159"/>
      </w:tblGrid>
      <w:tr w:rsidR="00F444A8" w:rsidRPr="00F444A8" w14:paraId="4CA54EF3" w14:textId="77777777" w:rsidTr="00F444A8">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752F340D" w14:textId="77777777" w:rsidR="00F444A8" w:rsidRPr="00F444A8" w:rsidRDefault="00F444A8" w:rsidP="00F444A8">
            <w:pPr>
              <w:spacing w:after="40" w:line="278" w:lineRule="auto" w:before="40"/>
              <w:rPr>
                <w:b/>
                <w:bCs/>
              </w:rPr>
            </w:pPr>
            <w:r w:rsidRPr="00F444A8">
              <w:rPr>
                <w:rFonts w:ascii="Calibri" w:hAnsi="Calibri"/>
                <w:b/>
                <w:bCs/>
                <w:color w:val="FFFFFF"/>
                <w:sz w:val="20"/>
              </w:rPr>
              <w:t>Date</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2EECC744" w14:textId="77777777" w:rsidR="00F444A8" w:rsidRPr="00F444A8" w:rsidRDefault="00F444A8" w:rsidP="00F444A8">
            <w:pPr>
              <w:spacing w:after="40" w:line="278" w:lineRule="auto" w:before="40"/>
              <w:rPr>
                <w:b/>
                <w:bCs/>
              </w:rPr>
            </w:pPr>
            <w:r w:rsidRPr="00F444A8">
              <w:rPr>
                <w:rFonts w:ascii="Calibri" w:hAnsi="Calibri"/>
                <w:b/>
                <w:bCs/>
                <w:color w:val="FFFFFF"/>
                <w:sz w:val="20"/>
              </w:rPr>
              <w:t>Net Cash Position</w:t>
            </w:r>
          </w:p>
        </w:tc>
      </w:tr>
      <w:tr w:rsidR="00F444A8" w:rsidRPr="00F444A8" w14:paraId="6391ED8B"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7CD2928C" w14:textId="77777777" w:rsidR="00F444A8" w:rsidRPr="00F444A8" w:rsidRDefault="00F444A8" w:rsidP="00F444A8">
            <w:pPr>
              <w:spacing w:after="40" w:line="278" w:lineRule="auto" w:before="40"/>
            </w:pPr>
            <w:r w:rsidRPr="00F444A8">
              <w:rPr>
                <w:rFonts w:ascii="Calibri" w:hAnsi="Calibri"/>
                <w:color w:val="222222"/>
                <w:sz w:val="20"/>
              </w:rPr>
              <w:t>March 31, 2025</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354CEFA2" w14:textId="77777777" w:rsidR="00F444A8" w:rsidRPr="00F444A8" w:rsidRDefault="00F444A8" w:rsidP="00F444A8">
            <w:pPr>
              <w:spacing w:after="40" w:line="278" w:lineRule="auto" w:before="40"/>
            </w:pPr>
            <w:r w:rsidRPr="00F444A8">
              <w:rPr>
                <w:rFonts w:ascii="Calibri" w:hAnsi="Calibri"/>
                <w:color w:val="222222"/>
                <w:sz w:val="20"/>
              </w:rPr>
              <w:t>₹245.05 Cr</w:t>
            </w:r>
          </w:p>
        </w:tc>
      </w:tr>
      <w:tr w:rsidR="00F444A8" w:rsidRPr="00F444A8" w14:paraId="66DA9581"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7052E993" w14:textId="77777777" w:rsidR="00F444A8" w:rsidRPr="00F444A8" w:rsidRDefault="00F444A8" w:rsidP="00F444A8">
            <w:pPr>
              <w:spacing w:after="40" w:line="278" w:lineRule="auto" w:before="40"/>
            </w:pPr>
            <w:r w:rsidRPr="00F444A8">
              <w:rPr>
                <w:rFonts w:ascii="Calibri" w:hAnsi="Calibri"/>
                <w:color w:val="222222"/>
                <w:sz w:val="20"/>
              </w:rPr>
              <w:lastRenderedPageBreak/>
              <w:t>March 31, 2026</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37D7A4D0" w14:textId="77777777" w:rsidR="00F444A8" w:rsidRPr="00F444A8" w:rsidRDefault="00F444A8" w:rsidP="00F444A8">
            <w:pPr>
              <w:spacing w:after="40" w:line="278" w:lineRule="auto" w:before="40"/>
            </w:pPr>
            <w:proofErr w:type="gramStart"/>
            <w:r w:rsidRPr="00F444A8">
              <w:rPr>
                <w:rFonts w:ascii="Calibri" w:hAnsi="Calibri"/>
                <w:b/>
                <w:bCs/>
                <w:color w:val="222222"/>
                <w:sz w:val="20"/>
              </w:rPr>
              <w:t>₹(</w:t>
            </w:r>
            <w:proofErr w:type="gramEnd"/>
            <w:r w:rsidRPr="00F444A8">
              <w:rPr>
                <w:rFonts w:ascii="Calibri" w:hAnsi="Calibri"/>
                <w:b/>
                <w:bCs/>
                <w:color w:val="222222"/>
                <w:sz w:val="20"/>
              </w:rPr>
              <w:t>363.73) Cr</w:t>
            </w:r>
          </w:p>
        </w:tc>
      </w:tr>
    </w:tbl>
    <w:p w14:paraId="0B43876F" w14:textId="77777777" w:rsidR="00F444A8" w:rsidRPr="00F444A8" w:rsidRDefault="00F444A8" w:rsidP="00F444A8">
      <w:pPr>
        <w:spacing w:after="100" w:before="0"/>
      </w:pPr>
      <w:r w:rsidRPr="00F444A8">
        <w:rPr>
          <w:rFonts w:ascii="Calibri" w:hAnsi="Calibri"/>
          <w:color w:val="222222"/>
          <w:sz w:val="24"/>
        </w:rPr>
        <w:t>The company calculates this position by reducing total borrowings from total investments, cash and bank balances.</w:t>
      </w:r>
    </w:p>
    <w:p w14:paraId="38AF6812" w14:textId="77777777" w:rsidR="00F444A8" w:rsidRPr="00F444A8" w:rsidRDefault="00F444A8" w:rsidP="00F444A8">
      <w:pPr>
        <w:spacing w:after="100" w:before="0"/>
      </w:pPr>
      <w:r w:rsidRPr="00F444A8">
        <w:rPr>
          <w:rFonts w:ascii="Calibri" w:hAnsi="Calibri"/>
          <w:color w:val="222222"/>
          <w:sz w:val="24"/>
        </w:rPr>
        <w:t xml:space="preserve">The movement from </w:t>
      </w:r>
      <w:r w:rsidRPr="00F444A8">
        <w:rPr>
          <w:rFonts w:ascii="Calibri" w:hAnsi="Calibri"/>
          <w:bCs/>
          <w:color w:val="222222"/>
          <w:sz w:val="24"/>
        </w:rPr>
        <w:t>positive net cash of ₹245.05 crore in FY2025 to negative net cash of ₹363.73 crore in FY2026</w:t>
      </w:r>
      <w:r w:rsidRPr="00F444A8">
        <w:rPr>
          <w:rFonts w:ascii="Calibri" w:hAnsi="Calibri"/>
          <w:color w:val="222222"/>
          <w:sz w:val="24"/>
        </w:rPr>
        <w:t xml:space="preserve"> is an important change in the company's financial position.</w:t>
      </w:r>
    </w:p>
    <w:p w14:paraId="3C383D9A" w14:textId="77777777" w:rsidR="00F444A8" w:rsidRPr="00F444A8" w:rsidRDefault="00F444A8" w:rsidP="00F444A8">
      <w:pPr>
        <w:spacing w:after="100" w:before="0"/>
      </w:pPr>
      <w:r w:rsidRPr="00F444A8">
        <w:rPr>
          <w:rFonts w:ascii="Calibri" w:hAnsi="Calibri"/>
          <w:color w:val="222222"/>
          <w:sz w:val="24"/>
        </w:rPr>
        <w:t xml:space="preserve">This represents a deterioration of approximately </w:t>
      </w:r>
      <w:r w:rsidRPr="00F444A8">
        <w:rPr>
          <w:rFonts w:ascii="Calibri" w:hAnsi="Calibri"/>
          <w:bCs/>
          <w:color w:val="222222"/>
          <w:sz w:val="24"/>
        </w:rPr>
        <w:t>₹609 crore</w:t>
      </w:r>
      <w:r w:rsidRPr="00F444A8">
        <w:rPr>
          <w:rFonts w:ascii="Calibri" w:hAnsi="Calibri"/>
          <w:color w:val="222222"/>
          <w:sz w:val="24"/>
        </w:rPr>
        <w:t xml:space="preserve"> in the net cash position.</w:t>
      </w:r>
    </w:p>
    <w:p w14:paraId="54A00639" w14:textId="77777777" w:rsidR="00F444A8" w:rsidRPr="00F444A8" w:rsidRDefault="00F444A8" w:rsidP="00F444A8">
      <w:pPr>
        <w:spacing w:after="100" w:before="0"/>
        <w:rPr>
          <w:b/>
          <w:bCs/>
        </w:rPr>
      </w:pPr>
      <w:r w:rsidRPr="00F444A8">
        <w:rPr>
          <w:rFonts w:ascii="Calibri" w:hAnsi="Calibri"/>
          <w:bCs/>
          <w:color w:val="222222"/>
          <w:sz w:val="24"/>
        </w:rPr>
        <w:t>Interpretation</w:t>
      </w:r>
    </w:p>
    <w:p w14:paraId="32866BDB" w14:textId="2786816D" w:rsidR="00F444A8" w:rsidRPr="00F444A8" w:rsidRDefault="00F444A8" w:rsidP="00F444A8">
      <w:pPr>
        <w:spacing w:after="100" w:before="0"/>
      </w:pPr>
      <w:r w:rsidRPr="00F444A8">
        <w:rPr>
          <w:rFonts w:ascii="Calibri" w:hAnsi="Calibri"/>
          <w:color w:val="222222"/>
          <w:sz w:val="24"/>
        </w:rPr>
        <w:t>A negative net cash position does not automatically indicate financial distress.</w:t>
      </w:r>
      <w:r>
        <w:rPr>
          <w:rFonts w:ascii="Calibri" w:hAnsi="Calibri"/>
          <w:color w:val="222222"/>
          <w:sz w:val="24"/>
        </w:rPr>
        <w:t xml:space="preserve"> </w:t>
      </w:r>
      <w:r w:rsidRPr="00F444A8">
        <w:rPr>
          <w:rFonts w:ascii="Calibri" w:hAnsi="Calibri"/>
          <w:color w:val="222222"/>
          <w:sz w:val="24"/>
        </w:rPr>
        <w:t>However, it does mean that the company had higher borrowings relative to its investments and cash balances at the end of FY2026 compared with FY2025.</w:t>
      </w:r>
    </w:p>
    <w:p w14:paraId="69E478B6" w14:textId="77777777" w:rsidR="00F444A8" w:rsidRPr="00F444A8" w:rsidRDefault="00F444A8" w:rsidP="00F444A8">
      <w:pPr>
        <w:spacing w:after="100" w:before="0"/>
      </w:pPr>
      <w:r w:rsidRPr="00F444A8">
        <w:rPr>
          <w:rFonts w:ascii="Calibri" w:hAnsi="Calibri"/>
          <w:color w:val="222222"/>
          <w:sz w:val="24"/>
        </w:rPr>
        <w:t>For investors, this change should be monitored alongside:</w:t>
      </w:r>
    </w:p>
    <w:p w14:paraId="7CF7DB3E" w14:textId="77777777" w:rsidR="00F444A8" w:rsidRPr="00F444A8" w:rsidRDefault="00F444A8" w:rsidP="00F444A8">
      <w:pPr>
        <w:numPr>
          <w:ilvl w:val="0"/>
          <w:numId w:val="90"/>
        </w:numPr>
        <w:spacing w:after="100" w:before="0"/>
      </w:pPr>
      <w:r w:rsidRPr="00F444A8">
        <w:rPr>
          <w:rFonts w:ascii="Calibri" w:hAnsi="Calibri"/>
          <w:color w:val="222222"/>
          <w:sz w:val="24"/>
        </w:rPr>
        <w:t>Operating cash flow</w:t>
      </w:r>
    </w:p>
    <w:p w14:paraId="4BA2E6C3" w14:textId="77777777" w:rsidR="00F444A8" w:rsidRPr="00F444A8" w:rsidRDefault="00F444A8" w:rsidP="00F444A8">
      <w:pPr>
        <w:numPr>
          <w:ilvl w:val="0"/>
          <w:numId w:val="90"/>
        </w:numPr>
        <w:spacing w:after="100" w:before="0"/>
      </w:pPr>
      <w:r w:rsidRPr="00F444A8">
        <w:rPr>
          <w:rFonts w:ascii="Calibri" w:hAnsi="Calibri"/>
          <w:color w:val="222222"/>
          <w:sz w:val="24"/>
        </w:rPr>
        <w:t>Free cash flow</w:t>
      </w:r>
    </w:p>
    <w:p w14:paraId="437BAFD1" w14:textId="77777777" w:rsidR="00F444A8" w:rsidRPr="00F444A8" w:rsidRDefault="00F444A8" w:rsidP="00F444A8">
      <w:pPr>
        <w:numPr>
          <w:ilvl w:val="0"/>
          <w:numId w:val="90"/>
        </w:numPr>
        <w:spacing w:after="100" w:before="0"/>
      </w:pPr>
      <w:r w:rsidRPr="00F444A8">
        <w:rPr>
          <w:rFonts w:ascii="Calibri" w:hAnsi="Calibri"/>
          <w:color w:val="222222"/>
          <w:sz w:val="24"/>
        </w:rPr>
        <w:t>Interest costs</w:t>
      </w:r>
    </w:p>
    <w:p w14:paraId="7B14AAC1" w14:textId="77777777" w:rsidR="00F444A8" w:rsidRPr="00F444A8" w:rsidRDefault="00F444A8" w:rsidP="00F444A8">
      <w:pPr>
        <w:numPr>
          <w:ilvl w:val="0"/>
          <w:numId w:val="90"/>
        </w:numPr>
        <w:spacing w:after="100" w:before="0"/>
      </w:pPr>
      <w:r w:rsidRPr="00F444A8">
        <w:rPr>
          <w:rFonts w:ascii="Calibri" w:hAnsi="Calibri"/>
          <w:color w:val="222222"/>
          <w:sz w:val="24"/>
        </w:rPr>
        <w:t>Borrowing levels</w:t>
      </w:r>
    </w:p>
    <w:p w14:paraId="62E7B967" w14:textId="77777777" w:rsidR="00F444A8" w:rsidRPr="00F444A8" w:rsidRDefault="00F444A8" w:rsidP="00F444A8">
      <w:pPr>
        <w:numPr>
          <w:ilvl w:val="0"/>
          <w:numId w:val="90"/>
        </w:numPr>
        <w:spacing w:after="100" w:before="0"/>
      </w:pPr>
      <w:r w:rsidRPr="00F444A8">
        <w:rPr>
          <w:rFonts w:ascii="Calibri" w:hAnsi="Calibri"/>
          <w:color w:val="222222"/>
          <w:sz w:val="24"/>
        </w:rPr>
        <w:t>Capital expenditure</w:t>
      </w:r>
    </w:p>
    <w:p w14:paraId="6EC09808" w14:textId="77777777" w:rsidR="00F444A8" w:rsidRPr="00F444A8" w:rsidRDefault="00F444A8" w:rsidP="00F444A8">
      <w:pPr>
        <w:numPr>
          <w:ilvl w:val="0"/>
          <w:numId w:val="90"/>
        </w:numPr>
        <w:spacing w:after="100" w:before="0"/>
      </w:pPr>
      <w:r w:rsidRPr="00F444A8">
        <w:rPr>
          <w:rFonts w:ascii="Calibri" w:hAnsi="Calibri"/>
          <w:color w:val="222222"/>
          <w:sz w:val="24"/>
        </w:rPr>
        <w:t>Dividend payments</w:t>
      </w:r>
    </w:p>
    <w:p w14:paraId="6D954F28" w14:textId="77777777" w:rsidR="00F444A8" w:rsidRPr="00F444A8" w:rsidRDefault="00F444A8" w:rsidP="00F444A8">
      <w:pPr>
        <w:spacing w:after="100" w:before="0"/>
      </w:pPr>
      <w:r w:rsidRPr="00F444A8">
        <w:rPr>
          <w:rFonts w:ascii="Calibri" w:hAnsi="Calibri"/>
          <w:color w:val="222222"/>
          <w:sz w:val="24"/>
        </w:rPr>
        <w:t>The key question is whether the movement represents a temporary use of financial resources for growth and investment or the beginning of a longer-term increase in financial leverage.</w:t>
      </w:r>
    </w:p>
    <w:p w14:paraId="140AB33C" w14:textId="77777777" w:rsidR="00F444A8" w:rsidRPr="00F444A8" w:rsidRDefault="00F444A8" w:rsidP="00F444A8">
      <w:pPr>
        <w:pStyle w:val="Heading2"/>
        <w:rPr>
          <w:b/>
          <w:bCs/>
        </w:rPr>
      </w:pPr>
      <w:r w:rsidRPr="00F444A8">
        <w:rPr>
          <w:rFonts w:ascii="Calibri" w:hAnsi="Calibri"/>
          <w:b/>
          <w:bCs/>
          <w:color w:val="007A4B"/>
          <w:sz w:val="26"/>
        </w:rPr>
        <w:t>7.7 Borrowings and Financial Flexibility</w:t>
      </w:r>
    </w:p>
    <w:p w14:paraId="798AC874" w14:textId="77777777" w:rsidR="00F444A8" w:rsidRPr="00F444A8" w:rsidRDefault="00F444A8" w:rsidP="00F444A8">
      <w:pPr>
        <w:spacing w:after="100" w:before="0"/>
      </w:pPr>
      <w:r w:rsidRPr="00F444A8">
        <w:rPr>
          <w:rFonts w:ascii="Calibri" w:hAnsi="Calibri"/>
          <w:color w:val="222222"/>
          <w:sz w:val="24"/>
        </w:rPr>
        <w:t>GCPL's borrowings must be assessed in relation to its overall financial resources and cash-generating ability.</w:t>
      </w:r>
    </w:p>
    <w:p w14:paraId="5C390B2A" w14:textId="77777777" w:rsidR="00F444A8" w:rsidRPr="00F444A8" w:rsidRDefault="00F444A8" w:rsidP="00F444A8">
      <w:pPr>
        <w:spacing w:after="100" w:before="0"/>
      </w:pPr>
      <w:r w:rsidRPr="00F444A8">
        <w:rPr>
          <w:rFonts w:ascii="Calibri" w:hAnsi="Calibri"/>
          <w:color w:val="222222"/>
          <w:sz w:val="24"/>
        </w:rPr>
        <w:t xml:space="preserve">The company stated that its capital-management objective includes maintaining financial stability while monitoring covenants associated with interest-bearing borrowings. </w:t>
      </w:r>
    </w:p>
    <w:p w14:paraId="136E425F" w14:textId="77777777" w:rsidR="00F444A8" w:rsidRPr="00F444A8" w:rsidRDefault="00F444A8" w:rsidP="00F444A8">
      <w:pPr>
        <w:spacing w:after="100" w:before="0"/>
      </w:pPr>
      <w:r w:rsidRPr="00F444A8">
        <w:rPr>
          <w:rFonts w:ascii="Calibri" w:hAnsi="Calibri"/>
          <w:color w:val="222222"/>
          <w:sz w:val="24"/>
        </w:rPr>
        <w:t>A consumer-products company with strong brands and recurring consumer demand can generally benefit from relatively predictable operating cash flows. However, GCPL's international operations add complexity because cash flows can be influenced by:</w:t>
      </w:r>
    </w:p>
    <w:p w14:paraId="07F4F083" w14:textId="77777777" w:rsidR="00F444A8" w:rsidRPr="00F444A8" w:rsidRDefault="00F444A8" w:rsidP="00F444A8">
      <w:pPr>
        <w:numPr>
          <w:ilvl w:val="0"/>
          <w:numId w:val="91"/>
        </w:numPr>
        <w:spacing w:after="100" w:before="0"/>
      </w:pPr>
      <w:r w:rsidRPr="00F444A8">
        <w:rPr>
          <w:rFonts w:ascii="Calibri" w:hAnsi="Calibri"/>
          <w:color w:val="222222"/>
          <w:sz w:val="24"/>
        </w:rPr>
        <w:t>Currency movements</w:t>
      </w:r>
    </w:p>
    <w:p w14:paraId="5ABB7554" w14:textId="77777777" w:rsidR="00F444A8" w:rsidRPr="00F444A8" w:rsidRDefault="00F444A8" w:rsidP="00F444A8">
      <w:pPr>
        <w:numPr>
          <w:ilvl w:val="0"/>
          <w:numId w:val="91"/>
        </w:numPr>
        <w:spacing w:after="100" w:before="0"/>
      </w:pPr>
      <w:r w:rsidRPr="00F444A8">
        <w:rPr>
          <w:rFonts w:ascii="Calibri" w:hAnsi="Calibri"/>
          <w:color w:val="222222"/>
          <w:sz w:val="24"/>
        </w:rPr>
        <w:t>Economic conditions</w:t>
      </w:r>
    </w:p>
    <w:p w14:paraId="64910A01" w14:textId="77777777" w:rsidR="00F444A8" w:rsidRPr="00F444A8" w:rsidRDefault="00F444A8" w:rsidP="00F444A8">
      <w:pPr>
        <w:numPr>
          <w:ilvl w:val="0"/>
          <w:numId w:val="91"/>
        </w:numPr>
        <w:spacing w:after="100" w:before="0"/>
      </w:pPr>
      <w:r w:rsidRPr="00F444A8">
        <w:rPr>
          <w:rFonts w:ascii="Calibri" w:hAnsi="Calibri"/>
          <w:color w:val="222222"/>
          <w:sz w:val="24"/>
        </w:rPr>
        <w:lastRenderedPageBreak/>
        <w:t>International business performance</w:t>
      </w:r>
    </w:p>
    <w:p w14:paraId="2B39B72F" w14:textId="77777777" w:rsidR="00F444A8" w:rsidRPr="00F444A8" w:rsidRDefault="00F444A8" w:rsidP="00F444A8">
      <w:pPr>
        <w:numPr>
          <w:ilvl w:val="0"/>
          <w:numId w:val="91"/>
        </w:numPr>
        <w:spacing w:after="100" w:before="0"/>
      </w:pPr>
      <w:r w:rsidRPr="00F444A8">
        <w:rPr>
          <w:rFonts w:ascii="Calibri" w:hAnsi="Calibri"/>
          <w:color w:val="222222"/>
          <w:sz w:val="24"/>
        </w:rPr>
        <w:t>Local borrowing structures</w:t>
      </w:r>
    </w:p>
    <w:p w14:paraId="60355259" w14:textId="77777777" w:rsidR="00F444A8" w:rsidRPr="00F444A8" w:rsidRDefault="00F444A8" w:rsidP="00F444A8">
      <w:pPr>
        <w:numPr>
          <w:ilvl w:val="0"/>
          <w:numId w:val="91"/>
        </w:numPr>
        <w:spacing w:after="100" w:before="0"/>
      </w:pPr>
      <w:r w:rsidRPr="00F444A8">
        <w:rPr>
          <w:rFonts w:ascii="Calibri" w:hAnsi="Calibri"/>
          <w:color w:val="222222"/>
          <w:sz w:val="24"/>
        </w:rPr>
        <w:t>Interest rates</w:t>
      </w:r>
    </w:p>
    <w:p w14:paraId="78A51D16" w14:textId="77777777" w:rsidR="00F444A8" w:rsidRPr="00F444A8" w:rsidRDefault="00F444A8" w:rsidP="00F444A8">
      <w:pPr>
        <w:numPr>
          <w:ilvl w:val="0"/>
          <w:numId w:val="91"/>
        </w:numPr>
        <w:spacing w:after="100" w:before="0"/>
      </w:pPr>
      <w:r w:rsidRPr="00F444A8">
        <w:rPr>
          <w:rFonts w:ascii="Calibri" w:hAnsi="Calibri"/>
          <w:color w:val="222222"/>
          <w:sz w:val="24"/>
        </w:rPr>
        <w:t>Working-capital requirements</w:t>
      </w:r>
    </w:p>
    <w:p w14:paraId="7159BF63" w14:textId="77777777" w:rsidR="00F444A8" w:rsidRPr="00F444A8" w:rsidRDefault="00F444A8" w:rsidP="00F444A8">
      <w:pPr>
        <w:spacing w:after="100" w:before="0"/>
      </w:pPr>
      <w:r w:rsidRPr="00F444A8">
        <w:rPr>
          <w:rFonts w:ascii="Calibri" w:hAnsi="Calibri"/>
          <w:color w:val="222222"/>
          <w:sz w:val="24"/>
        </w:rPr>
        <w:t>The change in GCPL's net cash position therefore makes financial flexibility an important area for future monitoring.</w:t>
      </w:r>
    </w:p>
    <w:p w14:paraId="1B103679" w14:textId="77777777" w:rsidR="00F444A8" w:rsidRPr="00F444A8" w:rsidRDefault="00F444A8" w:rsidP="00F444A8">
      <w:pPr>
        <w:pStyle w:val="Heading2"/>
        <w:rPr>
          <w:b/>
          <w:bCs/>
        </w:rPr>
      </w:pPr>
      <w:r w:rsidRPr="00F444A8">
        <w:rPr>
          <w:rFonts w:ascii="Calibri" w:hAnsi="Calibri"/>
          <w:b/>
          <w:bCs/>
          <w:color w:val="007A4B"/>
          <w:sz w:val="26"/>
        </w:rPr>
        <w:t>7.8 Finance Costs</w:t>
      </w:r>
    </w:p>
    <w:p w14:paraId="0BF72A72" w14:textId="033F4839" w:rsidR="00F444A8" w:rsidRPr="00F444A8" w:rsidRDefault="00F444A8" w:rsidP="00F444A8">
      <w:pPr>
        <w:spacing w:after="100" w:before="0"/>
      </w:pPr>
      <w:r w:rsidRPr="00F444A8">
        <w:rPr>
          <w:rFonts w:ascii="Calibri" w:hAnsi="Calibri"/>
          <w:color w:val="222222"/>
          <w:sz w:val="24"/>
        </w:rPr>
        <w:t>Finance costs provide another perspective on the company's financial structure.</w:t>
      </w:r>
      <w:r>
        <w:rPr>
          <w:rFonts w:ascii="Calibri" w:hAnsi="Calibri"/>
          <w:color w:val="222222"/>
          <w:sz w:val="24"/>
        </w:rPr>
        <w:t xml:space="preserve"> </w:t>
      </w:r>
      <w:r w:rsidRPr="00F444A8">
        <w:rPr>
          <w:rFonts w:ascii="Calibri" w:hAnsi="Calibri"/>
          <w:color w:val="222222"/>
          <w:sz w:val="24"/>
        </w:rPr>
        <w:t xml:space="preserve">GCPL's consolidated finance cost declined from </w:t>
      </w:r>
      <w:r w:rsidRPr="00F444A8">
        <w:rPr>
          <w:rFonts w:ascii="Calibri" w:hAnsi="Calibri"/>
          <w:bCs/>
          <w:color w:val="222222"/>
          <w:sz w:val="24"/>
        </w:rPr>
        <w:t>₹350.11 crore in FY2025 to ₹331.57 crore in FY2026</w:t>
      </w:r>
      <w:r w:rsidRPr="00F444A8">
        <w:rPr>
          <w:rFonts w:ascii="Calibri" w:hAnsi="Calibri"/>
          <w:color w:val="222222"/>
          <w:sz w:val="24"/>
        </w:rPr>
        <w:t xml:space="preserve">. </w:t>
      </w:r>
    </w:p>
    <w:tbl>
      <w:tblPr>
        <w:tblStyle w:val="TableGrid"/>
        <w:tblW w:w="0" w:type="auto"/>
        <w:tblLook w:val="04A0" w:firstRow="1" w:lastRow="0" w:firstColumn="1" w:lastColumn="0" w:noHBand="0" w:noVBand="1"/>
      </w:tblPr>
      <w:tblGrid>
        <w:gridCol w:w="985"/>
        <w:gridCol w:w="1645"/>
      </w:tblGrid>
      <w:tr w:rsidR="00F444A8" w:rsidRPr="00F444A8" w14:paraId="73D5E48C" w14:textId="77777777" w:rsidTr="00F444A8">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24241408" w14:textId="77777777" w:rsidR="00F444A8" w:rsidRPr="00F444A8" w:rsidRDefault="00F444A8" w:rsidP="00F444A8">
            <w:pPr>
              <w:spacing w:after="40" w:line="278" w:lineRule="auto" w:before="40"/>
              <w:rPr>
                <w:b/>
                <w:bCs/>
              </w:rPr>
            </w:pPr>
            <w:r w:rsidRPr="00F444A8">
              <w:rPr>
                <w:rFonts w:ascii="Calibri" w:hAnsi="Calibri"/>
                <w:b/>
                <w:bCs/>
                <w:color w:val="FFFFFF"/>
                <w:sz w:val="20"/>
              </w:rPr>
              <w:t>Year</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17214EBA" w14:textId="77777777" w:rsidR="00F444A8" w:rsidRPr="00F444A8" w:rsidRDefault="00F444A8" w:rsidP="00F444A8">
            <w:pPr>
              <w:spacing w:after="40" w:line="278" w:lineRule="auto" w:before="40"/>
              <w:rPr>
                <w:b/>
                <w:bCs/>
              </w:rPr>
            </w:pPr>
            <w:r w:rsidRPr="00F444A8">
              <w:rPr>
                <w:rFonts w:ascii="Calibri" w:hAnsi="Calibri"/>
                <w:b/>
                <w:bCs/>
                <w:color w:val="FFFFFF"/>
                <w:sz w:val="20"/>
              </w:rPr>
              <w:t>Finance Cost</w:t>
            </w:r>
          </w:p>
        </w:tc>
      </w:tr>
      <w:tr w:rsidR="00F444A8" w:rsidRPr="00F444A8" w14:paraId="16731C7D"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6FADCACA" w14:textId="77777777" w:rsidR="00F444A8" w:rsidRPr="00F444A8" w:rsidRDefault="00F444A8" w:rsidP="00F444A8">
            <w:pPr>
              <w:spacing w:after="40" w:line="278" w:lineRule="auto" w:before="40"/>
            </w:pPr>
            <w:r w:rsidRPr="00F444A8">
              <w:rPr>
                <w:rFonts w:ascii="Calibri" w:hAnsi="Calibri"/>
                <w:color w:val="222222"/>
                <w:sz w:val="20"/>
              </w:rPr>
              <w:t>FY2025</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79499201" w14:textId="77777777" w:rsidR="00F444A8" w:rsidRPr="00F444A8" w:rsidRDefault="00F444A8" w:rsidP="00F444A8">
            <w:pPr>
              <w:spacing w:after="40" w:line="278" w:lineRule="auto" w:before="40"/>
            </w:pPr>
            <w:r w:rsidRPr="00F444A8">
              <w:rPr>
                <w:rFonts w:ascii="Calibri" w:hAnsi="Calibri"/>
                <w:color w:val="222222"/>
                <w:sz w:val="20"/>
              </w:rPr>
              <w:t>₹350.11 Cr</w:t>
            </w:r>
          </w:p>
        </w:tc>
      </w:tr>
      <w:tr w:rsidR="00F444A8" w:rsidRPr="00F444A8" w14:paraId="1243E9FC"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59189F15" w14:textId="77777777" w:rsidR="00F444A8" w:rsidRPr="00F444A8" w:rsidRDefault="00F444A8" w:rsidP="00F444A8">
            <w:pPr>
              <w:spacing w:after="40" w:line="278" w:lineRule="auto" w:before="40"/>
            </w:pPr>
            <w:r w:rsidRPr="00F444A8">
              <w:rPr>
                <w:rFonts w:ascii="Calibri" w:hAnsi="Calibri"/>
                <w:color w:val="222222"/>
                <w:sz w:val="20"/>
              </w:rPr>
              <w:t>FY2026</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209BC0E6" w14:textId="77777777" w:rsidR="00F444A8" w:rsidRPr="00F444A8" w:rsidRDefault="00F444A8" w:rsidP="00F444A8">
            <w:pPr>
              <w:spacing w:after="40" w:line="278" w:lineRule="auto" w:before="40"/>
            </w:pPr>
            <w:r w:rsidRPr="00F444A8">
              <w:rPr>
                <w:rFonts w:ascii="Calibri" w:hAnsi="Calibri"/>
                <w:color w:val="222222"/>
                <w:sz w:val="20"/>
              </w:rPr>
              <w:t>₹331.57 Cr</w:t>
            </w:r>
          </w:p>
        </w:tc>
      </w:tr>
    </w:tbl>
    <w:p w14:paraId="4CCB33AF" w14:textId="5F17085A" w:rsidR="00F444A8" w:rsidRPr="00F444A8" w:rsidRDefault="00F444A8" w:rsidP="00F444A8">
      <w:pPr>
        <w:spacing w:after="100" w:before="0"/>
      </w:pPr>
      <w:r w:rsidRPr="00F444A8">
        <w:rPr>
          <w:rFonts w:ascii="Calibri" w:hAnsi="Calibri"/>
          <w:color w:val="222222"/>
          <w:sz w:val="24"/>
        </w:rPr>
        <w:t>Despite the deterioration in the net cash position, finance costs declined during FY2026.</w:t>
      </w:r>
      <w:r>
        <w:rPr>
          <w:rFonts w:ascii="Calibri" w:hAnsi="Calibri"/>
          <w:color w:val="222222"/>
          <w:sz w:val="24"/>
        </w:rPr>
        <w:t xml:space="preserve"> </w:t>
      </w:r>
      <w:r w:rsidRPr="00F444A8">
        <w:rPr>
          <w:rFonts w:ascii="Calibri" w:hAnsi="Calibri"/>
          <w:color w:val="222222"/>
          <w:sz w:val="24"/>
        </w:rPr>
        <w:t>This is a positive observation because higher borrowing exposure does not necessarily translate directly into higher finance costs. The actual finance-cost outcome depends on:</w:t>
      </w:r>
    </w:p>
    <w:p w14:paraId="2A8AAFEB" w14:textId="77777777" w:rsidR="00F444A8" w:rsidRPr="00F444A8" w:rsidRDefault="00F444A8" w:rsidP="00F444A8">
      <w:pPr>
        <w:numPr>
          <w:ilvl w:val="0"/>
          <w:numId w:val="92"/>
        </w:numPr>
        <w:spacing w:after="100" w:before="0"/>
      </w:pPr>
      <w:r w:rsidRPr="00F444A8">
        <w:rPr>
          <w:rFonts w:ascii="Calibri" w:hAnsi="Calibri"/>
          <w:color w:val="222222"/>
          <w:sz w:val="24"/>
        </w:rPr>
        <w:t>Interest rates</w:t>
      </w:r>
    </w:p>
    <w:p w14:paraId="258BA111" w14:textId="77777777" w:rsidR="00F444A8" w:rsidRPr="00F444A8" w:rsidRDefault="00F444A8" w:rsidP="00F444A8">
      <w:pPr>
        <w:numPr>
          <w:ilvl w:val="0"/>
          <w:numId w:val="92"/>
        </w:numPr>
        <w:spacing w:after="100" w:before="0"/>
      </w:pPr>
      <w:r w:rsidRPr="00F444A8">
        <w:rPr>
          <w:rFonts w:ascii="Calibri" w:hAnsi="Calibri"/>
          <w:color w:val="222222"/>
          <w:sz w:val="24"/>
        </w:rPr>
        <w:t>Borrowing composition</w:t>
      </w:r>
    </w:p>
    <w:p w14:paraId="78AEC2B8" w14:textId="77777777" w:rsidR="00F444A8" w:rsidRPr="00F444A8" w:rsidRDefault="00F444A8" w:rsidP="00F444A8">
      <w:pPr>
        <w:numPr>
          <w:ilvl w:val="0"/>
          <w:numId w:val="92"/>
        </w:numPr>
        <w:spacing w:after="100" w:before="0"/>
      </w:pPr>
      <w:r w:rsidRPr="00F444A8">
        <w:rPr>
          <w:rFonts w:ascii="Calibri" w:hAnsi="Calibri"/>
          <w:color w:val="222222"/>
          <w:sz w:val="24"/>
        </w:rPr>
        <w:t>Currency movements</w:t>
      </w:r>
    </w:p>
    <w:p w14:paraId="6370F9DD" w14:textId="77777777" w:rsidR="00F444A8" w:rsidRPr="00F444A8" w:rsidRDefault="00F444A8" w:rsidP="00F444A8">
      <w:pPr>
        <w:numPr>
          <w:ilvl w:val="0"/>
          <w:numId w:val="92"/>
        </w:numPr>
        <w:spacing w:after="100" w:before="0"/>
      </w:pPr>
      <w:r w:rsidRPr="00F444A8">
        <w:rPr>
          <w:rFonts w:ascii="Calibri" w:hAnsi="Calibri"/>
          <w:color w:val="222222"/>
          <w:sz w:val="24"/>
        </w:rPr>
        <w:t>Repayment schedules</w:t>
      </w:r>
    </w:p>
    <w:p w14:paraId="002E7838" w14:textId="77777777" w:rsidR="00F444A8" w:rsidRPr="00F444A8" w:rsidRDefault="00F444A8" w:rsidP="00F444A8">
      <w:pPr>
        <w:numPr>
          <w:ilvl w:val="0"/>
          <w:numId w:val="92"/>
        </w:numPr>
        <w:spacing w:after="100" w:before="0"/>
      </w:pPr>
      <w:r w:rsidRPr="00F444A8">
        <w:rPr>
          <w:rFonts w:ascii="Calibri" w:hAnsi="Calibri"/>
          <w:color w:val="222222"/>
          <w:sz w:val="24"/>
        </w:rPr>
        <w:t>Cash-management practices</w:t>
      </w:r>
    </w:p>
    <w:p w14:paraId="11C6A329" w14:textId="77777777" w:rsidR="00F444A8" w:rsidRPr="00F444A8" w:rsidRDefault="00F444A8" w:rsidP="00F444A8">
      <w:pPr>
        <w:spacing w:after="100" w:before="0"/>
      </w:pPr>
      <w:r w:rsidRPr="00F444A8">
        <w:rPr>
          <w:rFonts w:ascii="Calibri" w:hAnsi="Calibri"/>
          <w:color w:val="222222"/>
          <w:sz w:val="24"/>
        </w:rPr>
        <w:t>For investors, the combination of lower finance costs and weaker net cash position requires continued analysis rather than a simple conclusion.</w:t>
      </w:r>
    </w:p>
    <w:p w14:paraId="0C6E12D2" w14:textId="77777777" w:rsidR="00F444A8" w:rsidRPr="00F444A8" w:rsidRDefault="00F444A8" w:rsidP="00F444A8">
      <w:pPr>
        <w:pStyle w:val="Heading2"/>
        <w:rPr>
          <w:b/>
          <w:bCs/>
        </w:rPr>
      </w:pPr>
      <w:r w:rsidRPr="00F444A8">
        <w:rPr>
          <w:rFonts w:ascii="Calibri" w:hAnsi="Calibri"/>
          <w:b/>
          <w:bCs/>
          <w:color w:val="007A4B"/>
          <w:sz w:val="26"/>
        </w:rPr>
        <w:t>7.9 Financial Assets and Investments</w:t>
      </w:r>
    </w:p>
    <w:p w14:paraId="75D4C999" w14:textId="77777777" w:rsidR="00F444A8" w:rsidRPr="00F444A8" w:rsidRDefault="00F444A8" w:rsidP="00F444A8">
      <w:pPr>
        <w:spacing w:after="100" w:before="0"/>
      </w:pPr>
      <w:r w:rsidRPr="00F444A8">
        <w:rPr>
          <w:rFonts w:ascii="Calibri" w:hAnsi="Calibri"/>
          <w:color w:val="222222"/>
          <w:sz w:val="24"/>
        </w:rPr>
        <w:t>GCPL maintains financial resources across investments, cash and bank balances.</w:t>
      </w:r>
    </w:p>
    <w:p w14:paraId="7F46F7A2" w14:textId="77777777" w:rsidR="00F444A8" w:rsidRPr="00F444A8" w:rsidRDefault="00F444A8" w:rsidP="00F444A8">
      <w:pPr>
        <w:spacing w:after="100" w:before="0"/>
      </w:pPr>
      <w:r w:rsidRPr="00F444A8">
        <w:rPr>
          <w:rFonts w:ascii="Calibri" w:hAnsi="Calibri"/>
          <w:color w:val="222222"/>
          <w:sz w:val="24"/>
        </w:rPr>
        <w:t>The company's capital-management disclosure specifically considers:</w:t>
      </w:r>
    </w:p>
    <w:p w14:paraId="6096FA69" w14:textId="77777777" w:rsidR="00F444A8" w:rsidRPr="00F444A8" w:rsidRDefault="00F444A8" w:rsidP="00F444A8">
      <w:pPr>
        <w:spacing w:after="100" w:before="0"/>
      </w:pPr>
      <w:r w:rsidRPr="00F444A8">
        <w:rPr>
          <w:rFonts w:ascii="Calibri" w:hAnsi="Calibri"/>
          <w:bCs/>
          <w:color w:val="222222"/>
          <w:sz w:val="24"/>
        </w:rPr>
        <w:t>Total Investments + Cash and Bank Balances − Total Borrowings</w:t>
      </w:r>
    </w:p>
    <w:p w14:paraId="07502EE5" w14:textId="5B5E7E96" w:rsidR="00F444A8" w:rsidRPr="00F444A8" w:rsidRDefault="00F444A8" w:rsidP="00F444A8">
      <w:pPr>
        <w:spacing w:after="100" w:before="0"/>
      </w:pPr>
      <w:r w:rsidRPr="00F444A8">
        <w:rPr>
          <w:rFonts w:ascii="Calibri" w:hAnsi="Calibri"/>
          <w:color w:val="222222"/>
          <w:sz w:val="24"/>
        </w:rPr>
        <w:t xml:space="preserve">to determine its overall net cash position. </w:t>
      </w:r>
      <w:r>
        <w:rPr>
          <w:rFonts w:ascii="Calibri" w:hAnsi="Calibri"/>
          <w:color w:val="222222"/>
          <w:sz w:val="24"/>
        </w:rPr>
        <w:t xml:space="preserve"> </w:t>
      </w:r>
      <w:r w:rsidRPr="00F444A8">
        <w:rPr>
          <w:rFonts w:ascii="Calibri" w:hAnsi="Calibri"/>
          <w:color w:val="222222"/>
          <w:sz w:val="24"/>
        </w:rPr>
        <w:t>This approach is useful because looking only at gross borrowings can overstate financial risk when a company also holds significant financial assets.</w:t>
      </w:r>
    </w:p>
    <w:p w14:paraId="2A23AB15" w14:textId="77777777" w:rsidR="00F444A8" w:rsidRPr="00F444A8" w:rsidRDefault="00F444A8" w:rsidP="00F444A8">
      <w:pPr>
        <w:spacing w:after="100" w:before="0"/>
      </w:pPr>
      <w:r w:rsidRPr="00F444A8">
        <w:rPr>
          <w:rFonts w:ascii="Calibri" w:hAnsi="Calibri"/>
          <w:color w:val="222222"/>
          <w:sz w:val="24"/>
        </w:rPr>
        <w:lastRenderedPageBreak/>
        <w:t>However, the quality and liquidity of financial assets are also important.</w:t>
      </w:r>
    </w:p>
    <w:p w14:paraId="35671EB2" w14:textId="77777777" w:rsidR="00F444A8" w:rsidRPr="00F444A8" w:rsidRDefault="00F444A8" w:rsidP="00F444A8">
      <w:pPr>
        <w:spacing w:after="100" w:before="0"/>
      </w:pPr>
      <w:r w:rsidRPr="00F444A8">
        <w:rPr>
          <w:rFonts w:ascii="Calibri" w:hAnsi="Calibri"/>
          <w:color w:val="222222"/>
          <w:sz w:val="24"/>
        </w:rPr>
        <w:t>An investor should distinguish between:</w:t>
      </w:r>
    </w:p>
    <w:p w14:paraId="501152E1" w14:textId="77777777" w:rsidR="00F444A8" w:rsidRPr="00F444A8" w:rsidRDefault="00F444A8" w:rsidP="00F444A8">
      <w:pPr>
        <w:numPr>
          <w:ilvl w:val="0"/>
          <w:numId w:val="93"/>
        </w:numPr>
        <w:spacing w:after="100" w:before="0"/>
      </w:pPr>
      <w:r w:rsidRPr="00F444A8">
        <w:rPr>
          <w:rFonts w:ascii="Calibri" w:hAnsi="Calibri"/>
          <w:color w:val="222222"/>
          <w:sz w:val="24"/>
        </w:rPr>
        <w:t>Cash and bank balances</w:t>
      </w:r>
    </w:p>
    <w:p w14:paraId="43A54EC4" w14:textId="77777777" w:rsidR="00F444A8" w:rsidRPr="00F444A8" w:rsidRDefault="00F444A8" w:rsidP="00F444A8">
      <w:pPr>
        <w:numPr>
          <w:ilvl w:val="0"/>
          <w:numId w:val="93"/>
        </w:numPr>
        <w:spacing w:after="100" w:before="0"/>
      </w:pPr>
      <w:r w:rsidRPr="00F444A8">
        <w:rPr>
          <w:rFonts w:ascii="Calibri" w:hAnsi="Calibri"/>
          <w:color w:val="222222"/>
          <w:sz w:val="24"/>
        </w:rPr>
        <w:t>Liquid investments</w:t>
      </w:r>
    </w:p>
    <w:p w14:paraId="37CB848E" w14:textId="77777777" w:rsidR="00F444A8" w:rsidRPr="00F444A8" w:rsidRDefault="00F444A8" w:rsidP="00F444A8">
      <w:pPr>
        <w:numPr>
          <w:ilvl w:val="0"/>
          <w:numId w:val="93"/>
        </w:numPr>
        <w:spacing w:after="100" w:before="0"/>
      </w:pPr>
      <w:r w:rsidRPr="00F444A8">
        <w:rPr>
          <w:rFonts w:ascii="Calibri" w:hAnsi="Calibri"/>
          <w:color w:val="222222"/>
          <w:sz w:val="24"/>
        </w:rPr>
        <w:t>Longer-term investments</w:t>
      </w:r>
    </w:p>
    <w:p w14:paraId="15A8FCC7" w14:textId="77777777" w:rsidR="00F444A8" w:rsidRPr="00F444A8" w:rsidRDefault="00F444A8" w:rsidP="00F444A8">
      <w:pPr>
        <w:numPr>
          <w:ilvl w:val="0"/>
          <w:numId w:val="93"/>
        </w:numPr>
        <w:spacing w:after="100" w:before="0"/>
      </w:pPr>
      <w:r w:rsidRPr="00F444A8">
        <w:rPr>
          <w:rFonts w:ascii="Calibri" w:hAnsi="Calibri"/>
          <w:color w:val="222222"/>
          <w:sz w:val="24"/>
        </w:rPr>
        <w:t>Restricted financial assets</w:t>
      </w:r>
    </w:p>
    <w:p w14:paraId="0EF612D2" w14:textId="77777777" w:rsidR="00F444A8" w:rsidRPr="00F444A8" w:rsidRDefault="00F444A8" w:rsidP="00F444A8">
      <w:pPr>
        <w:spacing w:after="100" w:before="0"/>
      </w:pPr>
      <w:r w:rsidRPr="00F444A8">
        <w:rPr>
          <w:rFonts w:ascii="Calibri" w:hAnsi="Calibri"/>
          <w:color w:val="222222"/>
          <w:sz w:val="24"/>
        </w:rPr>
        <w:t>The ability to quickly access financial resources is particularly important when evaluating financial flexibility.</w:t>
      </w:r>
    </w:p>
    <w:p w14:paraId="113CC26E" w14:textId="77777777" w:rsidR="00F444A8" w:rsidRPr="00F444A8" w:rsidRDefault="00F444A8" w:rsidP="00F444A8">
      <w:pPr>
        <w:pStyle w:val="Heading2"/>
        <w:rPr>
          <w:b/>
          <w:bCs/>
        </w:rPr>
      </w:pPr>
      <w:r w:rsidRPr="00F444A8">
        <w:rPr>
          <w:rFonts w:ascii="Calibri" w:hAnsi="Calibri"/>
          <w:b/>
          <w:bCs/>
          <w:color w:val="007A4B"/>
          <w:sz w:val="26"/>
        </w:rPr>
        <w:t>7.10 International Operations and Balance-Sheet Complexity</w:t>
      </w:r>
    </w:p>
    <w:p w14:paraId="6E68DF49" w14:textId="13974017" w:rsidR="00F444A8" w:rsidRPr="00F444A8" w:rsidRDefault="00F444A8" w:rsidP="00F444A8">
      <w:pPr>
        <w:spacing w:after="100" w:before="0"/>
      </w:pPr>
      <w:r w:rsidRPr="00F444A8">
        <w:rPr>
          <w:rFonts w:ascii="Calibri" w:hAnsi="Calibri"/>
          <w:color w:val="222222"/>
          <w:sz w:val="24"/>
        </w:rPr>
        <w:t>GCPL's international structure creates additional complexity within the consolidated balance sheet.</w:t>
      </w:r>
      <w:r>
        <w:rPr>
          <w:rFonts w:ascii="Calibri" w:hAnsi="Calibri"/>
          <w:color w:val="222222"/>
          <w:sz w:val="24"/>
        </w:rPr>
        <w:t xml:space="preserve"> </w:t>
      </w:r>
      <w:r w:rsidRPr="00F444A8">
        <w:rPr>
          <w:rFonts w:ascii="Calibri" w:hAnsi="Calibri"/>
          <w:color w:val="222222"/>
          <w:sz w:val="24"/>
        </w:rPr>
        <w:t>The group includes subsidiaries across multiple countries and regions, including:</w:t>
      </w:r>
    </w:p>
    <w:p w14:paraId="484ADAB2" w14:textId="77777777" w:rsidR="00F444A8" w:rsidRPr="00F444A8" w:rsidRDefault="00F444A8" w:rsidP="00F444A8">
      <w:pPr>
        <w:numPr>
          <w:ilvl w:val="0"/>
          <w:numId w:val="94"/>
        </w:numPr>
        <w:spacing w:after="100" w:before="0"/>
      </w:pPr>
      <w:r w:rsidRPr="00F444A8">
        <w:rPr>
          <w:rFonts w:ascii="Calibri" w:hAnsi="Calibri"/>
          <w:color w:val="222222"/>
          <w:sz w:val="24"/>
        </w:rPr>
        <w:t>India</w:t>
      </w:r>
    </w:p>
    <w:p w14:paraId="7AB4BD25" w14:textId="77777777" w:rsidR="00F444A8" w:rsidRPr="00F444A8" w:rsidRDefault="00F444A8" w:rsidP="00F444A8">
      <w:pPr>
        <w:numPr>
          <w:ilvl w:val="0"/>
          <w:numId w:val="94"/>
        </w:numPr>
        <w:spacing w:after="100" w:before="0"/>
      </w:pPr>
      <w:r w:rsidRPr="00F444A8">
        <w:rPr>
          <w:rFonts w:ascii="Calibri" w:hAnsi="Calibri"/>
          <w:color w:val="222222"/>
          <w:sz w:val="24"/>
        </w:rPr>
        <w:t>Indonesia</w:t>
      </w:r>
    </w:p>
    <w:p w14:paraId="02C93685" w14:textId="77777777" w:rsidR="00F444A8" w:rsidRPr="00F444A8" w:rsidRDefault="00F444A8" w:rsidP="00F444A8">
      <w:pPr>
        <w:numPr>
          <w:ilvl w:val="0"/>
          <w:numId w:val="94"/>
        </w:numPr>
        <w:spacing w:after="100" w:before="0"/>
      </w:pPr>
      <w:r w:rsidRPr="00F444A8">
        <w:rPr>
          <w:rFonts w:ascii="Calibri" w:hAnsi="Calibri"/>
          <w:color w:val="222222"/>
          <w:sz w:val="24"/>
        </w:rPr>
        <w:t>South Africa</w:t>
      </w:r>
    </w:p>
    <w:p w14:paraId="7C3D4C60" w14:textId="77777777" w:rsidR="00F444A8" w:rsidRPr="00F444A8" w:rsidRDefault="00F444A8" w:rsidP="00F444A8">
      <w:pPr>
        <w:numPr>
          <w:ilvl w:val="0"/>
          <w:numId w:val="94"/>
        </w:numPr>
        <w:spacing w:after="100" w:before="0"/>
      </w:pPr>
      <w:r w:rsidRPr="00F444A8">
        <w:rPr>
          <w:rFonts w:ascii="Calibri" w:hAnsi="Calibri"/>
          <w:color w:val="222222"/>
          <w:sz w:val="24"/>
        </w:rPr>
        <w:t>Mauritius</w:t>
      </w:r>
    </w:p>
    <w:p w14:paraId="56A80AB1" w14:textId="77777777" w:rsidR="00F444A8" w:rsidRPr="00F444A8" w:rsidRDefault="00F444A8" w:rsidP="00F444A8">
      <w:pPr>
        <w:numPr>
          <w:ilvl w:val="0"/>
          <w:numId w:val="94"/>
        </w:numPr>
        <w:spacing w:after="100" w:before="0"/>
      </w:pPr>
      <w:r w:rsidRPr="00F444A8">
        <w:rPr>
          <w:rFonts w:ascii="Calibri" w:hAnsi="Calibri"/>
          <w:color w:val="222222"/>
          <w:sz w:val="24"/>
        </w:rPr>
        <w:t>Kenya</w:t>
      </w:r>
    </w:p>
    <w:p w14:paraId="07AF16F9" w14:textId="77777777" w:rsidR="00F444A8" w:rsidRPr="00F444A8" w:rsidRDefault="00F444A8" w:rsidP="00F444A8">
      <w:pPr>
        <w:numPr>
          <w:ilvl w:val="0"/>
          <w:numId w:val="94"/>
        </w:numPr>
        <w:spacing w:after="100" w:before="0"/>
      </w:pPr>
      <w:r w:rsidRPr="00F444A8">
        <w:rPr>
          <w:rFonts w:ascii="Calibri" w:hAnsi="Calibri"/>
          <w:color w:val="222222"/>
          <w:sz w:val="24"/>
        </w:rPr>
        <w:t>Chile</w:t>
      </w:r>
    </w:p>
    <w:p w14:paraId="63110CCC" w14:textId="77777777" w:rsidR="00F444A8" w:rsidRPr="00F444A8" w:rsidRDefault="00F444A8" w:rsidP="00F444A8">
      <w:pPr>
        <w:numPr>
          <w:ilvl w:val="0"/>
          <w:numId w:val="94"/>
        </w:numPr>
        <w:spacing w:after="100" w:before="0"/>
      </w:pPr>
      <w:r w:rsidRPr="00F444A8">
        <w:rPr>
          <w:rFonts w:ascii="Calibri" w:hAnsi="Calibri"/>
          <w:color w:val="222222"/>
          <w:sz w:val="24"/>
        </w:rPr>
        <w:t>Uruguay</w:t>
      </w:r>
    </w:p>
    <w:p w14:paraId="2024CCBF" w14:textId="77777777" w:rsidR="00F444A8" w:rsidRPr="00F444A8" w:rsidRDefault="00F444A8" w:rsidP="00F444A8">
      <w:pPr>
        <w:numPr>
          <w:ilvl w:val="0"/>
          <w:numId w:val="94"/>
        </w:numPr>
        <w:spacing w:after="100" w:before="0"/>
      </w:pPr>
      <w:r w:rsidRPr="00F444A8">
        <w:rPr>
          <w:rFonts w:ascii="Calibri" w:hAnsi="Calibri"/>
          <w:color w:val="222222"/>
          <w:sz w:val="24"/>
        </w:rPr>
        <w:t>Mozambique</w:t>
      </w:r>
    </w:p>
    <w:p w14:paraId="3ECF7EAC" w14:textId="77777777" w:rsidR="00F444A8" w:rsidRPr="00F444A8" w:rsidRDefault="00F444A8" w:rsidP="00F444A8">
      <w:pPr>
        <w:numPr>
          <w:ilvl w:val="0"/>
          <w:numId w:val="94"/>
        </w:numPr>
        <w:spacing w:after="100" w:before="0"/>
      </w:pPr>
      <w:r w:rsidRPr="00F444A8">
        <w:rPr>
          <w:rFonts w:ascii="Calibri" w:hAnsi="Calibri"/>
          <w:color w:val="222222"/>
          <w:sz w:val="24"/>
        </w:rPr>
        <w:t>Bangladesh</w:t>
      </w:r>
    </w:p>
    <w:p w14:paraId="393B6AAC" w14:textId="77777777" w:rsidR="00F444A8" w:rsidRPr="00F444A8" w:rsidRDefault="00F444A8" w:rsidP="00F444A8">
      <w:pPr>
        <w:numPr>
          <w:ilvl w:val="0"/>
          <w:numId w:val="94"/>
        </w:numPr>
        <w:spacing w:after="100" w:before="0"/>
      </w:pPr>
      <w:r w:rsidRPr="00F444A8">
        <w:rPr>
          <w:rFonts w:ascii="Calibri" w:hAnsi="Calibri"/>
          <w:color w:val="222222"/>
          <w:sz w:val="24"/>
        </w:rPr>
        <w:t>Sri Lanka</w:t>
      </w:r>
    </w:p>
    <w:p w14:paraId="37780853" w14:textId="77777777" w:rsidR="00F444A8" w:rsidRPr="00F444A8" w:rsidRDefault="00F444A8" w:rsidP="00F444A8">
      <w:pPr>
        <w:numPr>
          <w:ilvl w:val="0"/>
          <w:numId w:val="94"/>
        </w:numPr>
        <w:spacing w:after="100" w:before="0"/>
      </w:pPr>
      <w:r w:rsidRPr="00F444A8">
        <w:rPr>
          <w:rFonts w:ascii="Calibri" w:hAnsi="Calibri"/>
          <w:color w:val="222222"/>
          <w:sz w:val="24"/>
        </w:rPr>
        <w:t>United States</w:t>
      </w:r>
    </w:p>
    <w:p w14:paraId="12E428B4" w14:textId="77777777" w:rsidR="00F444A8" w:rsidRPr="00F444A8" w:rsidRDefault="00F444A8" w:rsidP="00F444A8">
      <w:pPr>
        <w:numPr>
          <w:ilvl w:val="0"/>
          <w:numId w:val="94"/>
        </w:numPr>
        <w:spacing w:after="100" w:before="0"/>
      </w:pPr>
      <w:r w:rsidRPr="00F444A8">
        <w:rPr>
          <w:rFonts w:ascii="Calibri" w:hAnsi="Calibri"/>
          <w:color w:val="222222"/>
          <w:sz w:val="24"/>
        </w:rPr>
        <w:t>United Kingdom</w:t>
      </w:r>
    </w:p>
    <w:p w14:paraId="55FA3EFB" w14:textId="77777777" w:rsidR="00F444A8" w:rsidRPr="00F444A8" w:rsidRDefault="00F444A8" w:rsidP="00F444A8">
      <w:pPr>
        <w:spacing w:after="100" w:before="0"/>
      </w:pPr>
      <w:r w:rsidRPr="00F444A8">
        <w:rPr>
          <w:rFonts w:ascii="Calibri" w:hAnsi="Calibri"/>
          <w:color w:val="222222"/>
          <w:sz w:val="24"/>
        </w:rPr>
        <w:t>This international structure affects the balance sheet in several ways.</w:t>
      </w:r>
    </w:p>
    <w:p w14:paraId="7C4F08DC" w14:textId="77777777" w:rsidR="00F444A8" w:rsidRPr="00F444A8" w:rsidRDefault="00F444A8" w:rsidP="00F444A8">
      <w:pPr>
        <w:spacing w:after="100" w:before="0"/>
        <w:rPr>
          <w:b/>
          <w:bCs/>
        </w:rPr>
      </w:pPr>
      <w:r w:rsidRPr="00F444A8">
        <w:rPr>
          <w:rFonts w:ascii="Calibri" w:hAnsi="Calibri"/>
          <w:bCs/>
          <w:color w:val="222222"/>
          <w:sz w:val="24"/>
        </w:rPr>
        <w:t>Currency Translation</w:t>
      </w:r>
    </w:p>
    <w:p w14:paraId="7F13CC6A" w14:textId="77777777" w:rsidR="00F444A8" w:rsidRPr="00F444A8" w:rsidRDefault="00F444A8" w:rsidP="00F444A8">
      <w:pPr>
        <w:spacing w:after="100" w:before="0"/>
      </w:pPr>
      <w:r w:rsidRPr="00F444A8">
        <w:rPr>
          <w:rFonts w:ascii="Calibri" w:hAnsi="Calibri"/>
          <w:color w:val="222222"/>
          <w:sz w:val="24"/>
        </w:rPr>
        <w:t>Assets and liabilities of foreign subsidiaries can be affected by exchange-rate movements when translated into Indian rupees.</w:t>
      </w:r>
    </w:p>
    <w:p w14:paraId="3595FF4F" w14:textId="77777777" w:rsidR="00F444A8" w:rsidRPr="00F444A8" w:rsidRDefault="00F444A8" w:rsidP="00F444A8">
      <w:pPr>
        <w:spacing w:after="100" w:before="0"/>
        <w:rPr>
          <w:b/>
          <w:bCs/>
        </w:rPr>
      </w:pPr>
      <w:r w:rsidRPr="00F444A8">
        <w:rPr>
          <w:rFonts w:ascii="Calibri" w:hAnsi="Calibri"/>
          <w:bCs/>
          <w:color w:val="222222"/>
          <w:sz w:val="24"/>
        </w:rPr>
        <w:t>International Investments</w:t>
      </w:r>
    </w:p>
    <w:p w14:paraId="56705CD4" w14:textId="77777777" w:rsidR="00F444A8" w:rsidRPr="00F444A8" w:rsidRDefault="00F444A8" w:rsidP="00F444A8">
      <w:pPr>
        <w:spacing w:after="100" w:before="0"/>
      </w:pPr>
      <w:r w:rsidRPr="00F444A8">
        <w:rPr>
          <w:rFonts w:ascii="Calibri" w:hAnsi="Calibri"/>
          <w:color w:val="222222"/>
          <w:sz w:val="24"/>
        </w:rPr>
        <w:lastRenderedPageBreak/>
        <w:t>The parent company and group maintain investments across different subsidiaries and regions.</w:t>
      </w:r>
    </w:p>
    <w:p w14:paraId="2FA616C5" w14:textId="77777777" w:rsidR="00F444A8" w:rsidRPr="00F444A8" w:rsidRDefault="00F444A8" w:rsidP="00F444A8">
      <w:pPr>
        <w:spacing w:after="100" w:before="0"/>
        <w:rPr>
          <w:b/>
          <w:bCs/>
        </w:rPr>
      </w:pPr>
      <w:r w:rsidRPr="00F444A8">
        <w:rPr>
          <w:rFonts w:ascii="Calibri" w:hAnsi="Calibri"/>
          <w:bCs/>
          <w:color w:val="222222"/>
          <w:sz w:val="24"/>
        </w:rPr>
        <w:t>Goodwill and Intangible Assets</w:t>
      </w:r>
    </w:p>
    <w:p w14:paraId="11C450AC" w14:textId="77777777" w:rsidR="00F444A8" w:rsidRPr="00F444A8" w:rsidRDefault="00F444A8" w:rsidP="00F444A8">
      <w:pPr>
        <w:spacing w:after="100" w:before="0"/>
      </w:pPr>
      <w:r w:rsidRPr="00F444A8">
        <w:rPr>
          <w:rFonts w:ascii="Calibri" w:hAnsi="Calibri"/>
          <w:color w:val="222222"/>
          <w:sz w:val="24"/>
        </w:rPr>
        <w:t>International acquisitions and business operations can increase the importance of intangible assets within the consolidated balance sheet.</w:t>
      </w:r>
    </w:p>
    <w:p w14:paraId="33578671" w14:textId="77777777" w:rsidR="00F444A8" w:rsidRPr="00F444A8" w:rsidRDefault="00F444A8" w:rsidP="00F444A8">
      <w:pPr>
        <w:spacing w:after="100" w:before="0"/>
        <w:rPr>
          <w:b/>
          <w:bCs/>
        </w:rPr>
      </w:pPr>
      <w:r w:rsidRPr="00F444A8">
        <w:rPr>
          <w:rFonts w:ascii="Calibri" w:hAnsi="Calibri"/>
          <w:bCs/>
          <w:color w:val="222222"/>
          <w:sz w:val="24"/>
        </w:rPr>
        <w:t>Borrowing Structures</w:t>
      </w:r>
    </w:p>
    <w:p w14:paraId="44070C29" w14:textId="231082C3" w:rsidR="00F444A8" w:rsidRPr="00F444A8" w:rsidRDefault="00F444A8" w:rsidP="00F444A8">
      <w:pPr>
        <w:spacing w:after="100" w:before="0"/>
      </w:pPr>
      <w:r w:rsidRPr="00F444A8">
        <w:rPr>
          <w:rFonts w:ascii="Calibri" w:hAnsi="Calibri"/>
          <w:color w:val="222222"/>
          <w:sz w:val="24"/>
        </w:rPr>
        <w:t>Different subsidiaries may have different financing requirements and borrowing arrangements.</w:t>
      </w:r>
      <w:r>
        <w:rPr>
          <w:rFonts w:ascii="Calibri" w:hAnsi="Calibri"/>
          <w:color w:val="222222"/>
          <w:sz w:val="24"/>
        </w:rPr>
        <w:t xml:space="preserve"> </w:t>
      </w:r>
      <w:r w:rsidRPr="00F444A8">
        <w:rPr>
          <w:rFonts w:ascii="Calibri" w:hAnsi="Calibri"/>
          <w:color w:val="222222"/>
          <w:sz w:val="24"/>
        </w:rPr>
        <w:t>This means GCPL's financial position is more complex than that of a purely domestic FMCG company.</w:t>
      </w:r>
    </w:p>
    <w:p w14:paraId="5D6A63E0" w14:textId="77777777" w:rsidR="00F444A8" w:rsidRPr="00F444A8" w:rsidRDefault="00F444A8" w:rsidP="00F444A8">
      <w:pPr>
        <w:pStyle w:val="Heading2"/>
        <w:rPr>
          <w:b/>
          <w:bCs/>
        </w:rPr>
      </w:pPr>
      <w:r w:rsidRPr="00F444A8">
        <w:rPr>
          <w:rFonts w:ascii="Calibri" w:hAnsi="Calibri"/>
          <w:b/>
          <w:bCs/>
          <w:color w:val="007A4B"/>
          <w:sz w:val="26"/>
        </w:rPr>
        <w:t>7.11 Equity Growth and Comprehensive Income</w:t>
      </w:r>
    </w:p>
    <w:p w14:paraId="1F250D25" w14:textId="6BAA1C4C" w:rsidR="00F444A8" w:rsidRPr="00F444A8" w:rsidRDefault="00F444A8" w:rsidP="00F444A8">
      <w:pPr>
        <w:spacing w:after="100" w:before="0"/>
      </w:pPr>
      <w:r w:rsidRPr="00F444A8">
        <w:rPr>
          <w:rFonts w:ascii="Calibri" w:hAnsi="Calibri"/>
          <w:color w:val="222222"/>
          <w:sz w:val="24"/>
        </w:rPr>
        <w:t xml:space="preserve">GCPL reported total comprehensive income of </w:t>
      </w:r>
      <w:r w:rsidRPr="00F444A8">
        <w:rPr>
          <w:rFonts w:ascii="Calibri" w:hAnsi="Calibri"/>
          <w:bCs/>
          <w:color w:val="222222"/>
          <w:sz w:val="24"/>
        </w:rPr>
        <w:t>₹2,749.49 crore in FY2026</w:t>
      </w:r>
      <w:r w:rsidRPr="00F444A8">
        <w:rPr>
          <w:rFonts w:ascii="Calibri" w:hAnsi="Calibri"/>
          <w:color w:val="222222"/>
          <w:sz w:val="24"/>
        </w:rPr>
        <w:t xml:space="preserve">, compared with </w:t>
      </w:r>
      <w:r w:rsidRPr="00F444A8">
        <w:rPr>
          <w:rFonts w:ascii="Calibri" w:hAnsi="Calibri"/>
          <w:bCs/>
          <w:color w:val="222222"/>
          <w:sz w:val="24"/>
        </w:rPr>
        <w:t>₹1,987.98 crore in FY2025</w:t>
      </w:r>
      <w:r w:rsidRPr="00F444A8">
        <w:rPr>
          <w:rFonts w:ascii="Calibri" w:hAnsi="Calibri"/>
          <w:color w:val="222222"/>
          <w:sz w:val="24"/>
        </w:rPr>
        <w:t xml:space="preserve">. </w:t>
      </w:r>
      <w:r>
        <w:rPr>
          <w:rFonts w:ascii="Calibri" w:hAnsi="Calibri"/>
          <w:color w:val="222222"/>
          <w:sz w:val="24"/>
        </w:rPr>
        <w:t xml:space="preserve"> </w:t>
      </w:r>
      <w:r w:rsidRPr="00F444A8">
        <w:rPr>
          <w:rFonts w:ascii="Calibri" w:hAnsi="Calibri"/>
          <w:color w:val="222222"/>
          <w:sz w:val="24"/>
        </w:rPr>
        <w:t>The difference between profit after tax and total comprehensive income is important.</w:t>
      </w:r>
    </w:p>
    <w:tbl>
      <w:tblPr>
        <w:tblStyle w:val="TableGrid"/>
        <w:tblW w:w="0" w:type="auto"/>
        <w:tblLook w:val="04A0" w:firstRow="1" w:lastRow="0" w:firstColumn="1" w:lastColumn="0" w:noHBand="0" w:noVBand="1"/>
      </w:tblPr>
      <w:tblGrid>
        <w:gridCol w:w="3232"/>
        <w:gridCol w:w="1546"/>
        <w:gridCol w:w="1546"/>
      </w:tblGrid>
      <w:tr w:rsidR="00F444A8" w:rsidRPr="00F444A8" w14:paraId="50811752" w14:textId="77777777" w:rsidTr="00F444A8">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6B761A02" w14:textId="77777777" w:rsidR="00F444A8" w:rsidRPr="00F444A8" w:rsidRDefault="00F444A8" w:rsidP="00F444A8">
            <w:pPr>
              <w:spacing w:after="40" w:line="278" w:lineRule="auto" w:before="40"/>
              <w:rPr>
                <w:b/>
                <w:bCs/>
              </w:rPr>
            </w:pPr>
            <w:r w:rsidRPr="00F444A8">
              <w:rPr>
                <w:rFonts w:ascii="Calibri" w:hAnsi="Calibri"/>
                <w:b/>
                <w:bCs/>
                <w:color w:val="FFFFFF"/>
                <w:sz w:val="20"/>
              </w:rPr>
              <w:t>Metric</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2CD0A933" w14:textId="77777777" w:rsidR="00F444A8" w:rsidRPr="00F444A8" w:rsidRDefault="00F444A8" w:rsidP="00F444A8">
            <w:pPr>
              <w:spacing w:after="40" w:line="278" w:lineRule="auto" w:before="40"/>
              <w:rPr>
                <w:b/>
                <w:bCs/>
              </w:rPr>
            </w:pPr>
            <w:r w:rsidRPr="00F444A8">
              <w:rPr>
                <w:rFonts w:ascii="Calibri" w:hAnsi="Calibri"/>
                <w:b/>
                <w:bCs/>
                <w:color w:val="FFFFFF"/>
                <w:sz w:val="20"/>
              </w:rPr>
              <w:t>FY2025</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5BF7E7B6" w14:textId="77777777" w:rsidR="00F444A8" w:rsidRPr="00F444A8" w:rsidRDefault="00F444A8" w:rsidP="00F444A8">
            <w:pPr>
              <w:spacing w:after="40" w:line="278" w:lineRule="auto" w:before="40"/>
              <w:rPr>
                <w:b/>
                <w:bCs/>
              </w:rPr>
            </w:pPr>
            <w:r w:rsidRPr="00F444A8">
              <w:rPr>
                <w:rFonts w:ascii="Calibri" w:hAnsi="Calibri"/>
                <w:b/>
                <w:bCs/>
                <w:color w:val="FFFFFF"/>
                <w:sz w:val="20"/>
              </w:rPr>
              <w:t>FY2026</w:t>
            </w:r>
          </w:p>
        </w:tc>
      </w:tr>
      <w:tr w:rsidR="00F444A8" w:rsidRPr="00F444A8" w14:paraId="5BE1A39A"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03687557" w14:textId="77777777" w:rsidR="00F444A8" w:rsidRPr="00F444A8" w:rsidRDefault="00F444A8" w:rsidP="00F444A8">
            <w:pPr>
              <w:spacing w:after="40" w:line="278" w:lineRule="auto" w:before="40"/>
            </w:pPr>
            <w:r w:rsidRPr="00F444A8">
              <w:rPr>
                <w:rFonts w:ascii="Calibri" w:hAnsi="Calibri"/>
                <w:color w:val="222222"/>
                <w:sz w:val="20"/>
              </w:rPr>
              <w:t>Profit After Tax</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96A4832" w14:textId="77777777" w:rsidR="00F444A8" w:rsidRPr="00F444A8" w:rsidRDefault="00F444A8" w:rsidP="00F444A8">
            <w:pPr>
              <w:spacing w:after="40" w:line="278" w:lineRule="auto" w:before="40"/>
            </w:pPr>
            <w:r w:rsidRPr="00F444A8">
              <w:rPr>
                <w:rFonts w:ascii="Calibri" w:hAnsi="Calibri"/>
                <w:color w:val="222222"/>
                <w:sz w:val="20"/>
              </w:rPr>
              <w:t>₹1,852.30 Cr</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D608BD7" w14:textId="77777777" w:rsidR="00F444A8" w:rsidRPr="00F444A8" w:rsidRDefault="00F444A8" w:rsidP="00F444A8">
            <w:pPr>
              <w:spacing w:after="40" w:line="278" w:lineRule="auto" w:before="40"/>
            </w:pPr>
            <w:r w:rsidRPr="00F444A8">
              <w:rPr>
                <w:rFonts w:ascii="Calibri" w:hAnsi="Calibri"/>
                <w:color w:val="222222"/>
                <w:sz w:val="20"/>
              </w:rPr>
              <w:t>₹1,861.47 Cr</w:t>
            </w:r>
          </w:p>
        </w:tc>
      </w:tr>
      <w:tr w:rsidR="00F444A8" w:rsidRPr="00F444A8" w14:paraId="1E843CE4"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7A4E2561" w14:textId="77777777" w:rsidR="00F444A8" w:rsidRPr="00F444A8" w:rsidRDefault="00F444A8" w:rsidP="00F444A8">
            <w:pPr>
              <w:spacing w:after="40" w:line="278" w:lineRule="auto" w:before="40"/>
            </w:pPr>
            <w:r w:rsidRPr="00F444A8">
              <w:rPr>
                <w:rFonts w:ascii="Calibri" w:hAnsi="Calibri"/>
                <w:color w:val="222222"/>
                <w:sz w:val="20"/>
              </w:rPr>
              <w:t>Total Comprehensive Income</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22FD03A9" w14:textId="77777777" w:rsidR="00F444A8" w:rsidRPr="00F444A8" w:rsidRDefault="00F444A8" w:rsidP="00F444A8">
            <w:pPr>
              <w:spacing w:after="40" w:line="278" w:lineRule="auto" w:before="40"/>
            </w:pPr>
            <w:r w:rsidRPr="00F444A8">
              <w:rPr>
                <w:rFonts w:ascii="Calibri" w:hAnsi="Calibri"/>
                <w:color w:val="222222"/>
                <w:sz w:val="20"/>
              </w:rPr>
              <w:t>₹1,987.98 Cr</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5F8222F7" w14:textId="77777777" w:rsidR="00F444A8" w:rsidRPr="00F444A8" w:rsidRDefault="00F444A8" w:rsidP="00F444A8">
            <w:pPr>
              <w:spacing w:after="40" w:line="278" w:lineRule="auto" w:before="40"/>
            </w:pPr>
            <w:r w:rsidRPr="00F444A8">
              <w:rPr>
                <w:rFonts w:ascii="Calibri" w:hAnsi="Calibri"/>
                <w:color w:val="222222"/>
                <w:sz w:val="20"/>
              </w:rPr>
              <w:t>₹2,749.49 Cr</w:t>
            </w:r>
          </w:p>
        </w:tc>
      </w:tr>
    </w:tbl>
    <w:p w14:paraId="5220C487" w14:textId="77777777" w:rsidR="00F444A8" w:rsidRPr="00F444A8" w:rsidRDefault="00F444A8" w:rsidP="00F444A8">
      <w:pPr>
        <w:spacing w:after="100" w:before="0"/>
      </w:pPr>
      <w:r w:rsidRPr="00F444A8">
        <w:rPr>
          <w:rFonts w:ascii="Calibri" w:hAnsi="Calibri"/>
          <w:color w:val="222222"/>
          <w:sz w:val="24"/>
        </w:rPr>
        <w:t>The significant increase in total comprehensive income during FY2026 helped strengthen reported equity.</w:t>
      </w:r>
    </w:p>
    <w:p w14:paraId="1DB42CED" w14:textId="5413B1DD" w:rsidR="00F444A8" w:rsidRPr="00F444A8" w:rsidRDefault="00F444A8" w:rsidP="00F444A8">
      <w:pPr>
        <w:spacing w:after="100" w:before="0"/>
      </w:pPr>
      <w:r w:rsidRPr="00F444A8">
        <w:rPr>
          <w:rFonts w:ascii="Calibri" w:hAnsi="Calibri"/>
          <w:color w:val="222222"/>
          <w:sz w:val="24"/>
        </w:rPr>
        <w:t>This is particularly relevant because GCPL's total equity increased even though retained earnings declined.</w:t>
      </w:r>
      <w:r>
        <w:rPr>
          <w:rFonts w:ascii="Calibri" w:hAnsi="Calibri"/>
          <w:color w:val="222222"/>
          <w:sz w:val="24"/>
        </w:rPr>
        <w:t xml:space="preserve"> </w:t>
      </w:r>
      <w:r w:rsidRPr="00F444A8">
        <w:rPr>
          <w:rFonts w:ascii="Calibri" w:hAnsi="Calibri"/>
          <w:color w:val="222222"/>
          <w:sz w:val="24"/>
        </w:rPr>
        <w:t>For investors, this reinforces the importance of analysing</w:t>
      </w:r>
      <w:r>
        <w:rPr>
          <w:rFonts w:ascii="Calibri" w:hAnsi="Calibri"/>
          <w:color w:val="222222"/>
          <w:sz w:val="24"/>
        </w:rPr>
        <w:t xml:space="preserve"> </w:t>
      </w:r>
      <w:r w:rsidRPr="00F444A8">
        <w:rPr>
          <w:rFonts w:ascii="Calibri" w:hAnsi="Calibri"/>
          <w:bCs/>
          <w:color w:val="222222"/>
          <w:sz w:val="24"/>
        </w:rPr>
        <w:t>Profit After Tax</w:t>
      </w:r>
      <w:r>
        <w:rPr>
          <w:rFonts w:ascii="Calibri" w:hAnsi="Calibri"/>
          <w:color w:val="222222"/>
          <w:sz w:val="24"/>
        </w:rPr>
        <w:t xml:space="preserve"> </w:t>
      </w:r>
      <w:proofErr w:type="gramStart"/>
      <w:r w:rsidRPr="00F444A8">
        <w:rPr>
          <w:rFonts w:ascii="Calibri" w:hAnsi="Calibri"/>
          <w:color w:val="222222"/>
          <w:sz w:val="24"/>
        </w:rPr>
        <w:t>alongside</w:t>
      </w:r>
      <w:proofErr w:type="gramEnd"/>
      <w:r>
        <w:rPr>
          <w:rFonts w:ascii="Calibri" w:hAnsi="Calibri"/>
          <w:color w:val="222222"/>
          <w:sz w:val="24"/>
        </w:rPr>
        <w:t xml:space="preserve"> </w:t>
      </w:r>
      <w:r w:rsidRPr="00F444A8">
        <w:rPr>
          <w:rFonts w:ascii="Calibri" w:hAnsi="Calibri"/>
          <w:bCs/>
          <w:color w:val="222222"/>
          <w:sz w:val="24"/>
        </w:rPr>
        <w:t>Other Comprehensive Income</w:t>
      </w:r>
      <w:r>
        <w:rPr>
          <w:rFonts w:ascii="Calibri" w:hAnsi="Calibri"/>
          <w:color w:val="222222"/>
          <w:sz w:val="24"/>
        </w:rPr>
        <w:t xml:space="preserve"> </w:t>
      </w:r>
      <w:r w:rsidRPr="00F444A8">
        <w:rPr>
          <w:rFonts w:ascii="Calibri" w:hAnsi="Calibri"/>
          <w:color w:val="222222"/>
          <w:sz w:val="24"/>
        </w:rPr>
        <w:t>and</w:t>
      </w:r>
      <w:r>
        <w:rPr>
          <w:rFonts w:ascii="Calibri" w:hAnsi="Calibri"/>
          <w:color w:val="222222"/>
          <w:sz w:val="24"/>
        </w:rPr>
        <w:t xml:space="preserve"> </w:t>
      </w:r>
      <w:r w:rsidRPr="00F444A8">
        <w:rPr>
          <w:rFonts w:ascii="Calibri" w:hAnsi="Calibri"/>
          <w:bCs/>
          <w:color w:val="222222"/>
          <w:sz w:val="24"/>
        </w:rPr>
        <w:t>Total Equity Movement</w:t>
      </w:r>
      <w:r>
        <w:rPr>
          <w:rFonts w:ascii="Calibri" w:hAnsi="Calibri"/>
          <w:color w:val="222222"/>
          <w:sz w:val="24"/>
        </w:rPr>
        <w:t xml:space="preserve"> </w:t>
      </w:r>
      <w:r w:rsidRPr="00F444A8">
        <w:rPr>
          <w:rFonts w:ascii="Calibri" w:hAnsi="Calibri"/>
          <w:color w:val="222222"/>
          <w:sz w:val="24"/>
        </w:rPr>
        <w:t>rather than treating the balance-sheet change as a direct result of net profit alone.</w:t>
      </w:r>
    </w:p>
    <w:p w14:paraId="242C3287" w14:textId="77777777" w:rsidR="00F444A8" w:rsidRPr="00F444A8" w:rsidRDefault="00F444A8" w:rsidP="00F444A8">
      <w:pPr>
        <w:pStyle w:val="Heading2"/>
        <w:rPr>
          <w:b/>
          <w:bCs/>
        </w:rPr>
      </w:pPr>
      <w:r w:rsidRPr="00F444A8">
        <w:rPr>
          <w:rFonts w:ascii="Calibri" w:hAnsi="Calibri"/>
          <w:b/>
          <w:bCs/>
          <w:color w:val="007A4B"/>
          <w:sz w:val="26"/>
        </w:rPr>
        <w:t>7.12 Financial Position: Key Strengths</w:t>
      </w:r>
    </w:p>
    <w:p w14:paraId="4E9B21E2" w14:textId="77777777" w:rsidR="00F444A8" w:rsidRPr="00F444A8" w:rsidRDefault="00F444A8" w:rsidP="00F444A8">
      <w:pPr>
        <w:spacing w:after="100" w:before="0"/>
      </w:pPr>
      <w:r w:rsidRPr="00F444A8">
        <w:rPr>
          <w:rFonts w:ascii="Calibri" w:hAnsi="Calibri"/>
          <w:color w:val="222222"/>
          <w:sz w:val="24"/>
        </w:rPr>
        <w:t>Based on the available consolidated disclosures, several aspects of GCPL's financial position appear important.</w:t>
      </w:r>
    </w:p>
    <w:p w14:paraId="306FC7D3" w14:textId="77777777" w:rsidR="00F444A8" w:rsidRPr="00F444A8" w:rsidRDefault="00F444A8" w:rsidP="00F444A8">
      <w:pPr>
        <w:spacing w:after="100" w:before="0"/>
        <w:rPr>
          <w:b/>
          <w:bCs/>
        </w:rPr>
      </w:pPr>
      <w:r w:rsidRPr="00F444A8">
        <w:rPr>
          <w:rFonts w:ascii="Calibri" w:hAnsi="Calibri"/>
          <w:bCs/>
          <w:color w:val="222222"/>
          <w:sz w:val="24"/>
        </w:rPr>
        <w:t>Strong Equity Base</w:t>
      </w:r>
    </w:p>
    <w:p w14:paraId="4B51B2A2" w14:textId="77777777" w:rsidR="00F444A8" w:rsidRPr="00F444A8" w:rsidRDefault="00F444A8" w:rsidP="00F444A8">
      <w:pPr>
        <w:spacing w:after="100" w:before="0"/>
      </w:pPr>
      <w:r w:rsidRPr="00F444A8">
        <w:rPr>
          <w:rFonts w:ascii="Calibri" w:hAnsi="Calibri"/>
          <w:color w:val="222222"/>
          <w:sz w:val="24"/>
        </w:rPr>
        <w:t xml:space="preserve">Equity attributable to shareholders increased to </w:t>
      </w:r>
      <w:r w:rsidRPr="00F444A8">
        <w:rPr>
          <w:rFonts w:ascii="Calibri" w:hAnsi="Calibri"/>
          <w:bCs/>
          <w:color w:val="222222"/>
          <w:sz w:val="24"/>
        </w:rPr>
        <w:t>₹12,550.63 crore</w:t>
      </w:r>
      <w:r w:rsidRPr="00F444A8">
        <w:rPr>
          <w:rFonts w:ascii="Calibri" w:hAnsi="Calibri"/>
          <w:color w:val="222222"/>
          <w:sz w:val="24"/>
        </w:rPr>
        <w:t xml:space="preserve"> in FY2026. </w:t>
      </w:r>
    </w:p>
    <w:p w14:paraId="183EC78C" w14:textId="77777777" w:rsidR="00F444A8" w:rsidRPr="00F444A8" w:rsidRDefault="00F444A8" w:rsidP="00F444A8">
      <w:pPr>
        <w:spacing w:after="100" w:before="0"/>
        <w:rPr>
          <w:b/>
          <w:bCs/>
        </w:rPr>
      </w:pPr>
      <w:r w:rsidRPr="00F444A8">
        <w:rPr>
          <w:rFonts w:ascii="Calibri" w:hAnsi="Calibri"/>
          <w:bCs/>
          <w:color w:val="222222"/>
          <w:sz w:val="24"/>
        </w:rPr>
        <w:t>Continued Financial Resource Base</w:t>
      </w:r>
    </w:p>
    <w:p w14:paraId="3B79FF68" w14:textId="02D04196" w:rsidR="00F444A8" w:rsidRPr="00F444A8" w:rsidRDefault="00F444A8" w:rsidP="00F444A8">
      <w:pPr>
        <w:spacing w:after="100" w:before="0"/>
      </w:pPr>
      <w:r w:rsidRPr="00F444A8">
        <w:rPr>
          <w:rFonts w:ascii="Calibri" w:hAnsi="Calibri"/>
          <w:color w:val="222222"/>
          <w:sz w:val="24"/>
        </w:rPr>
        <w:t xml:space="preserve">The company continues to maintain investments, cash and bank balances as part of its financial-resource structure. </w:t>
      </w:r>
    </w:p>
    <w:p w14:paraId="5247FF70" w14:textId="77777777" w:rsidR="00F444A8" w:rsidRPr="00F444A8" w:rsidRDefault="00F444A8" w:rsidP="00F444A8">
      <w:pPr>
        <w:spacing w:after="100" w:before="0"/>
        <w:rPr>
          <w:b/>
          <w:bCs/>
        </w:rPr>
      </w:pPr>
      <w:r w:rsidRPr="00F444A8">
        <w:rPr>
          <w:rFonts w:ascii="Calibri" w:hAnsi="Calibri"/>
          <w:bCs/>
          <w:color w:val="222222"/>
          <w:sz w:val="24"/>
        </w:rPr>
        <w:t>Lower Finance Cost</w:t>
      </w:r>
    </w:p>
    <w:p w14:paraId="2F1F508B" w14:textId="77777777" w:rsidR="00F444A8" w:rsidRPr="00F444A8" w:rsidRDefault="00F444A8" w:rsidP="00F444A8">
      <w:pPr>
        <w:spacing w:after="100" w:before="0"/>
      </w:pPr>
      <w:r w:rsidRPr="00F444A8">
        <w:rPr>
          <w:rFonts w:ascii="Calibri" w:hAnsi="Calibri"/>
          <w:color w:val="222222"/>
          <w:sz w:val="24"/>
        </w:rPr>
        <w:t xml:space="preserve">Consolidated finance costs declined during FY2026. </w:t>
      </w:r>
    </w:p>
    <w:p w14:paraId="5F61AAB4" w14:textId="77777777" w:rsidR="00F444A8" w:rsidRPr="00F444A8" w:rsidRDefault="00F444A8" w:rsidP="00F444A8">
      <w:pPr>
        <w:spacing w:after="100" w:before="0"/>
        <w:rPr>
          <w:b/>
          <w:bCs/>
        </w:rPr>
      </w:pPr>
      <w:r w:rsidRPr="00F444A8">
        <w:rPr>
          <w:rFonts w:ascii="Calibri" w:hAnsi="Calibri"/>
          <w:bCs/>
          <w:color w:val="222222"/>
          <w:sz w:val="24"/>
        </w:rPr>
        <w:lastRenderedPageBreak/>
        <w:t>Broad International Asset Base</w:t>
      </w:r>
    </w:p>
    <w:p w14:paraId="40DE9CCC" w14:textId="77777777" w:rsidR="00F444A8" w:rsidRPr="00F444A8" w:rsidRDefault="00F444A8" w:rsidP="00F444A8">
      <w:pPr>
        <w:spacing w:after="100" w:before="0"/>
      </w:pPr>
      <w:r w:rsidRPr="00F444A8">
        <w:rPr>
          <w:rFonts w:ascii="Calibri" w:hAnsi="Calibri"/>
          <w:color w:val="222222"/>
          <w:sz w:val="24"/>
        </w:rPr>
        <w:t>The company's multinational structure provides access to multiple markets and business operations across geographies.</w:t>
      </w:r>
    </w:p>
    <w:p w14:paraId="37321D0B" w14:textId="77777777" w:rsidR="00F444A8" w:rsidRPr="00F444A8" w:rsidRDefault="00F444A8" w:rsidP="00F444A8">
      <w:pPr>
        <w:pStyle w:val="Heading2"/>
        <w:rPr>
          <w:b/>
          <w:bCs/>
        </w:rPr>
      </w:pPr>
      <w:r w:rsidRPr="00F444A8">
        <w:rPr>
          <w:rFonts w:ascii="Calibri" w:hAnsi="Calibri"/>
          <w:b/>
          <w:bCs/>
          <w:color w:val="007A4B"/>
          <w:sz w:val="26"/>
        </w:rPr>
        <w:t>7.13 Areas Requiring Attention</w:t>
      </w:r>
    </w:p>
    <w:p w14:paraId="18910E28" w14:textId="77777777" w:rsidR="00F444A8" w:rsidRPr="00F444A8" w:rsidRDefault="00F444A8" w:rsidP="00F444A8">
      <w:pPr>
        <w:spacing w:after="100" w:before="0"/>
      </w:pPr>
      <w:r w:rsidRPr="00F444A8">
        <w:rPr>
          <w:rFonts w:ascii="Calibri" w:hAnsi="Calibri"/>
          <w:color w:val="222222"/>
          <w:sz w:val="24"/>
        </w:rPr>
        <w:t>The balance-sheet analysis also identifies areas that investors should monitor.</w:t>
      </w:r>
    </w:p>
    <w:p w14:paraId="0FD8E23C" w14:textId="77777777" w:rsidR="00F444A8" w:rsidRPr="00F444A8" w:rsidRDefault="00F444A8" w:rsidP="00F444A8">
      <w:pPr>
        <w:spacing w:after="100" w:before="0"/>
        <w:rPr>
          <w:b/>
          <w:bCs/>
        </w:rPr>
      </w:pPr>
      <w:r w:rsidRPr="00F444A8">
        <w:rPr>
          <w:rFonts w:ascii="Calibri" w:hAnsi="Calibri"/>
          <w:bCs/>
          <w:color w:val="222222"/>
          <w:sz w:val="24"/>
        </w:rPr>
        <w:t>Deterioration in Net Cash Position</w:t>
      </w:r>
    </w:p>
    <w:p w14:paraId="0E6BD923" w14:textId="2E9AC6FA" w:rsidR="00F444A8" w:rsidRPr="00F444A8" w:rsidRDefault="00F444A8" w:rsidP="00F444A8">
      <w:pPr>
        <w:spacing w:after="100" w:before="0"/>
      </w:pPr>
      <w:r w:rsidRPr="00F444A8">
        <w:rPr>
          <w:rFonts w:ascii="Calibri" w:hAnsi="Calibri"/>
          <w:color w:val="222222"/>
          <w:sz w:val="24"/>
        </w:rPr>
        <w:t xml:space="preserve">GCPL moved from positive net cash in FY2025 to negative net cash in FY2026. </w:t>
      </w:r>
    </w:p>
    <w:p w14:paraId="5A75D62D" w14:textId="77777777" w:rsidR="00F444A8" w:rsidRPr="00F444A8" w:rsidRDefault="00F444A8" w:rsidP="00F444A8">
      <w:pPr>
        <w:spacing w:after="100" w:before="0"/>
        <w:rPr>
          <w:b/>
          <w:bCs/>
        </w:rPr>
      </w:pPr>
      <w:r w:rsidRPr="00F444A8">
        <w:rPr>
          <w:rFonts w:ascii="Calibri" w:hAnsi="Calibri"/>
          <w:bCs/>
          <w:color w:val="222222"/>
          <w:sz w:val="24"/>
        </w:rPr>
        <w:t>Decline in Retained Earnings</w:t>
      </w:r>
    </w:p>
    <w:p w14:paraId="75A65A9B" w14:textId="77777777" w:rsidR="00F444A8" w:rsidRPr="00F444A8" w:rsidRDefault="00F444A8" w:rsidP="00F444A8">
      <w:pPr>
        <w:spacing w:after="100" w:before="0"/>
      </w:pPr>
      <w:r w:rsidRPr="00F444A8">
        <w:rPr>
          <w:rFonts w:ascii="Calibri" w:hAnsi="Calibri"/>
          <w:color w:val="222222"/>
          <w:sz w:val="24"/>
        </w:rPr>
        <w:t xml:space="preserve">Retained earnings declined during FY2026, despite the increase in total equity. </w:t>
      </w:r>
    </w:p>
    <w:p w14:paraId="09EED97C" w14:textId="77777777" w:rsidR="00F444A8" w:rsidRPr="00F444A8" w:rsidRDefault="00F444A8" w:rsidP="00F444A8">
      <w:pPr>
        <w:spacing w:after="100" w:before="0"/>
        <w:rPr>
          <w:b/>
          <w:bCs/>
        </w:rPr>
      </w:pPr>
      <w:r w:rsidRPr="00F444A8">
        <w:rPr>
          <w:rFonts w:ascii="Calibri" w:hAnsi="Calibri"/>
          <w:bCs/>
          <w:color w:val="222222"/>
          <w:sz w:val="24"/>
        </w:rPr>
        <w:t>International Complexity</w:t>
      </w:r>
    </w:p>
    <w:p w14:paraId="2B1A1030" w14:textId="77777777" w:rsidR="00F444A8" w:rsidRPr="00F444A8" w:rsidRDefault="00F444A8" w:rsidP="00F444A8">
      <w:pPr>
        <w:spacing w:after="100" w:before="0"/>
      </w:pPr>
      <w:r w:rsidRPr="00F444A8">
        <w:rPr>
          <w:rFonts w:ascii="Calibri" w:hAnsi="Calibri"/>
          <w:color w:val="222222"/>
          <w:sz w:val="24"/>
        </w:rPr>
        <w:t>The large number of foreign subsidiaries increases financial and operational complexity.</w:t>
      </w:r>
    </w:p>
    <w:p w14:paraId="21EBC660" w14:textId="77777777" w:rsidR="00F444A8" w:rsidRPr="00F444A8" w:rsidRDefault="00F444A8" w:rsidP="00F444A8">
      <w:pPr>
        <w:spacing w:after="100" w:before="0"/>
        <w:rPr>
          <w:b/>
          <w:bCs/>
        </w:rPr>
      </w:pPr>
      <w:r w:rsidRPr="00F444A8">
        <w:rPr>
          <w:rFonts w:ascii="Calibri" w:hAnsi="Calibri"/>
          <w:bCs/>
          <w:color w:val="222222"/>
          <w:sz w:val="24"/>
        </w:rPr>
        <w:t>Currency Exposure</w:t>
      </w:r>
    </w:p>
    <w:p w14:paraId="6722BB1F" w14:textId="4B56A1E4" w:rsidR="00F444A8" w:rsidRPr="00F444A8" w:rsidRDefault="00F444A8" w:rsidP="00F444A8">
      <w:pPr>
        <w:spacing w:after="100" w:before="0"/>
      </w:pPr>
      <w:r w:rsidRPr="00F444A8">
        <w:rPr>
          <w:rFonts w:ascii="Calibri" w:hAnsi="Calibri"/>
          <w:color w:val="222222"/>
          <w:sz w:val="24"/>
        </w:rPr>
        <w:t>Foreign operations can influence the reported value of assets, liabilities and reserves.</w:t>
      </w:r>
      <w:r>
        <w:rPr>
          <w:rFonts w:ascii="Calibri" w:hAnsi="Calibri"/>
          <w:color w:val="222222"/>
          <w:sz w:val="24"/>
        </w:rPr>
        <w:t xml:space="preserve"> </w:t>
      </w:r>
      <w:r w:rsidRPr="00F444A8">
        <w:rPr>
          <w:rFonts w:ascii="Calibri" w:hAnsi="Calibri"/>
          <w:color w:val="222222"/>
          <w:sz w:val="24"/>
        </w:rPr>
        <w:t>These factors do not automatically weaken the company's financial position, but they require closer analysis in later chapters.</w:t>
      </w:r>
    </w:p>
    <w:p w14:paraId="376A45B0" w14:textId="77777777" w:rsidR="00F444A8" w:rsidRPr="00F444A8" w:rsidRDefault="00F444A8" w:rsidP="00F444A8">
      <w:pPr>
        <w:pStyle w:val="Heading2"/>
        <w:rPr>
          <w:b/>
          <w:bCs/>
        </w:rPr>
      </w:pPr>
      <w:r w:rsidRPr="00F444A8">
        <w:rPr>
          <w:rFonts w:ascii="Calibri" w:hAnsi="Calibri"/>
          <w:b/>
          <w:bCs/>
          <w:color w:val="007A4B"/>
          <w:sz w:val="26"/>
        </w:rPr>
        <w:t>Investor Takeaway</w:t>
      </w:r>
    </w:p>
    <w:p w14:paraId="03002F5B" w14:textId="77777777" w:rsidR="00F444A8" w:rsidRPr="00F444A8" w:rsidRDefault="00F444A8" w:rsidP="00F444A8">
      <w:pPr>
        <w:spacing w:after="100" w:before="0"/>
      </w:pPr>
      <w:r w:rsidRPr="00F444A8">
        <w:rPr>
          <w:rFonts w:ascii="Calibri" w:hAnsi="Calibri"/>
          <w:color w:val="222222"/>
          <w:sz w:val="24"/>
        </w:rPr>
        <w:t xml:space="preserve">GCPL's FY2026 balance-sheet position reflects a company with a </w:t>
      </w:r>
      <w:r w:rsidRPr="00F444A8">
        <w:rPr>
          <w:rFonts w:ascii="Calibri" w:hAnsi="Calibri"/>
          <w:bCs/>
          <w:color w:val="222222"/>
          <w:sz w:val="24"/>
        </w:rPr>
        <w:t>strong and expanding equity base</w:t>
      </w:r>
      <w:r w:rsidRPr="00F444A8">
        <w:rPr>
          <w:rFonts w:ascii="Calibri" w:hAnsi="Calibri"/>
          <w:color w:val="222222"/>
          <w:sz w:val="24"/>
        </w:rPr>
        <w:t>, but also one that experienced a notable deterioration in its net cash position.</w:t>
      </w:r>
    </w:p>
    <w:p w14:paraId="3925754C" w14:textId="77777777" w:rsidR="00F444A8" w:rsidRPr="00F444A8" w:rsidRDefault="00F444A8" w:rsidP="00F444A8">
      <w:pPr>
        <w:spacing w:after="100" w:before="0"/>
      </w:pPr>
      <w:r w:rsidRPr="00F444A8">
        <w:rPr>
          <w:rFonts w:ascii="Calibri" w:hAnsi="Calibri"/>
          <w:color w:val="222222"/>
          <w:sz w:val="24"/>
        </w:rPr>
        <w:t xml:space="preserve">Equity attributable to shareholders increased from </w:t>
      </w:r>
      <w:r w:rsidRPr="00F444A8">
        <w:rPr>
          <w:rFonts w:ascii="Calibri" w:hAnsi="Calibri"/>
          <w:bCs/>
          <w:color w:val="222222"/>
          <w:sz w:val="24"/>
        </w:rPr>
        <w:t>₹11,901.62 crore to ₹12,550.63 crore</w:t>
      </w:r>
      <w:r w:rsidRPr="00F444A8">
        <w:rPr>
          <w:rFonts w:ascii="Calibri" w:hAnsi="Calibri"/>
          <w:color w:val="222222"/>
          <w:sz w:val="24"/>
        </w:rPr>
        <w:t xml:space="preserve">, supported significantly by the increase in other comprehensive income. </w:t>
      </w:r>
    </w:p>
    <w:p w14:paraId="5E849647" w14:textId="27D1F01D" w:rsidR="00F444A8" w:rsidRPr="00F444A8" w:rsidRDefault="00F444A8" w:rsidP="00F444A8">
      <w:pPr>
        <w:spacing w:after="100" w:before="0"/>
      </w:pPr>
      <w:r w:rsidRPr="00F444A8">
        <w:rPr>
          <w:rFonts w:ascii="Calibri" w:hAnsi="Calibri"/>
          <w:color w:val="222222"/>
          <w:sz w:val="24"/>
        </w:rPr>
        <w:t xml:space="preserve">At the same time, the company's net cash position moved from </w:t>
      </w:r>
      <w:r w:rsidRPr="00F444A8">
        <w:rPr>
          <w:rFonts w:ascii="Calibri" w:hAnsi="Calibri"/>
          <w:bCs/>
          <w:color w:val="222222"/>
          <w:sz w:val="24"/>
        </w:rPr>
        <w:t>positive ₹245.05 crore in FY2025 to negative ₹363.73 crore in FY2026</w:t>
      </w:r>
      <w:r w:rsidRPr="00F444A8">
        <w:rPr>
          <w:rFonts w:ascii="Calibri" w:hAnsi="Calibri"/>
          <w:color w:val="222222"/>
          <w:sz w:val="24"/>
        </w:rPr>
        <w:t xml:space="preserve">. </w:t>
      </w:r>
      <w:r>
        <w:rPr>
          <w:rFonts w:ascii="Calibri" w:hAnsi="Calibri"/>
          <w:color w:val="222222"/>
          <w:sz w:val="24"/>
        </w:rPr>
        <w:t xml:space="preserve"> </w:t>
      </w:r>
      <w:r w:rsidRPr="00F444A8">
        <w:rPr>
          <w:rFonts w:ascii="Calibri" w:hAnsi="Calibri"/>
          <w:color w:val="222222"/>
          <w:sz w:val="24"/>
        </w:rPr>
        <w:t>This is one of the most important balance-sheet developments for investors.</w:t>
      </w:r>
    </w:p>
    <w:p w14:paraId="1F85FB7C" w14:textId="77777777" w:rsidR="00F444A8" w:rsidRPr="00F444A8" w:rsidRDefault="00F444A8" w:rsidP="00F444A8">
      <w:pPr>
        <w:spacing w:after="100" w:before="0"/>
      </w:pPr>
      <w:r w:rsidRPr="00F444A8">
        <w:rPr>
          <w:rFonts w:ascii="Calibri" w:hAnsi="Calibri"/>
          <w:color w:val="222222"/>
          <w:sz w:val="24"/>
        </w:rPr>
        <w:t>The key questions going forward are:</w:t>
      </w:r>
    </w:p>
    <w:p w14:paraId="720D87C8" w14:textId="77777777" w:rsidR="00F444A8" w:rsidRPr="00F444A8" w:rsidRDefault="00F444A8" w:rsidP="00F444A8">
      <w:pPr>
        <w:numPr>
          <w:ilvl w:val="0"/>
          <w:numId w:val="95"/>
        </w:numPr>
        <w:spacing w:after="100" w:before="0"/>
      </w:pPr>
      <w:r w:rsidRPr="00F444A8">
        <w:rPr>
          <w:rFonts w:ascii="Calibri" w:hAnsi="Calibri"/>
          <w:color w:val="222222"/>
          <w:sz w:val="24"/>
        </w:rPr>
        <w:t>Can GCPL restore or improve its net cash position?</w:t>
      </w:r>
    </w:p>
    <w:p w14:paraId="0C1EE54B" w14:textId="77777777" w:rsidR="00F444A8" w:rsidRPr="00F444A8" w:rsidRDefault="00F444A8" w:rsidP="00F444A8">
      <w:pPr>
        <w:numPr>
          <w:ilvl w:val="0"/>
          <w:numId w:val="95"/>
        </w:numPr>
        <w:spacing w:after="100" w:before="0"/>
      </w:pPr>
      <w:r w:rsidRPr="00F444A8">
        <w:rPr>
          <w:rFonts w:ascii="Calibri" w:hAnsi="Calibri"/>
          <w:color w:val="222222"/>
          <w:sz w:val="24"/>
        </w:rPr>
        <w:t>Is the higher net debt position temporary or structural?</w:t>
      </w:r>
    </w:p>
    <w:p w14:paraId="184F1570" w14:textId="77777777" w:rsidR="00F444A8" w:rsidRPr="00F444A8" w:rsidRDefault="00F444A8" w:rsidP="00F444A8">
      <w:pPr>
        <w:numPr>
          <w:ilvl w:val="0"/>
          <w:numId w:val="95"/>
        </w:numPr>
        <w:spacing w:after="100" w:before="0"/>
      </w:pPr>
      <w:r w:rsidRPr="00F444A8">
        <w:rPr>
          <w:rFonts w:ascii="Calibri" w:hAnsi="Calibri"/>
          <w:color w:val="222222"/>
          <w:sz w:val="24"/>
        </w:rPr>
        <w:t>Can operating cash flows comfortably support financial obligations?</w:t>
      </w:r>
    </w:p>
    <w:p w14:paraId="2CF61D17" w14:textId="77777777" w:rsidR="00F444A8" w:rsidRPr="00F444A8" w:rsidRDefault="00F444A8" w:rsidP="00F444A8">
      <w:pPr>
        <w:numPr>
          <w:ilvl w:val="0"/>
          <w:numId w:val="95"/>
        </w:numPr>
        <w:spacing w:after="100" w:before="0"/>
      </w:pPr>
      <w:r w:rsidRPr="00F444A8">
        <w:rPr>
          <w:rFonts w:ascii="Calibri" w:hAnsi="Calibri"/>
          <w:color w:val="222222"/>
          <w:sz w:val="24"/>
        </w:rPr>
        <w:t>Will future investments generate adequate returns?</w:t>
      </w:r>
    </w:p>
    <w:p w14:paraId="78C6C60E" w14:textId="77777777" w:rsidR="00F444A8" w:rsidRPr="00F444A8" w:rsidRDefault="00F444A8" w:rsidP="00F444A8">
      <w:pPr>
        <w:numPr>
          <w:ilvl w:val="0"/>
          <w:numId w:val="95"/>
        </w:numPr>
        <w:spacing w:after="100" w:before="0"/>
      </w:pPr>
      <w:r w:rsidRPr="00F444A8">
        <w:rPr>
          <w:rFonts w:ascii="Calibri" w:hAnsi="Calibri"/>
          <w:color w:val="222222"/>
          <w:sz w:val="24"/>
        </w:rPr>
        <w:t>Can the company maintain financial flexibility while continuing international expansion?</w:t>
      </w:r>
    </w:p>
    <w:p w14:paraId="7CA90AF5" w14:textId="77777777" w:rsidR="00F444A8" w:rsidRPr="00F444A8" w:rsidRDefault="00F444A8" w:rsidP="00F444A8">
      <w:pPr>
        <w:spacing w:after="100" w:before="0"/>
      </w:pPr>
      <w:r w:rsidRPr="00F444A8">
        <w:rPr>
          <w:rFonts w:ascii="Calibri" w:hAnsi="Calibri"/>
          <w:color w:val="222222"/>
          <w:sz w:val="24"/>
        </w:rPr>
        <w:lastRenderedPageBreak/>
        <w:t xml:space="preserve">The balance sheet suggests that GCPL remains financially substantial, but the movement in net cash makes </w:t>
      </w:r>
      <w:r w:rsidRPr="00F444A8">
        <w:rPr>
          <w:rFonts w:ascii="Calibri" w:hAnsi="Calibri"/>
          <w:bCs/>
          <w:color w:val="222222"/>
          <w:sz w:val="24"/>
        </w:rPr>
        <w:t>cash generation and capital allocation</w:t>
      </w:r>
      <w:r w:rsidRPr="00F444A8">
        <w:rPr>
          <w:rFonts w:ascii="Calibri" w:hAnsi="Calibri"/>
          <w:color w:val="222222"/>
          <w:sz w:val="24"/>
        </w:rPr>
        <w:t xml:space="preserve"> the next critical areas of analysis.</w:t>
      </w:r>
    </w:p>
    <w:p w14:paraId="7C164D37" w14:textId="77777777" w:rsidR="00F444A8" w:rsidRPr="00F444A8" w:rsidRDefault="00F444A8" w:rsidP="00F444A8">
      <w:pPr>
        <w:spacing w:after="100" w:before="0"/>
      </w:pPr>
      <w:r w:rsidRPr="00F444A8">
        <w:rPr>
          <w:rFonts w:ascii="Calibri" w:hAnsi="Calibri"/>
          <w:color w:val="222222"/>
          <w:sz w:val="24"/>
        </w:rPr>
        <w:t xml:space="preserve">The next chapter will examine </w:t>
      </w:r>
      <w:r w:rsidRPr="00F444A8">
        <w:rPr>
          <w:rFonts w:ascii="Calibri" w:hAnsi="Calibri"/>
          <w:bCs/>
          <w:color w:val="222222"/>
          <w:sz w:val="24"/>
        </w:rPr>
        <w:t>GCPL's cash-flow performance</w:t>
      </w:r>
      <w:r w:rsidRPr="00F444A8">
        <w:rPr>
          <w:rFonts w:ascii="Calibri" w:hAnsi="Calibri"/>
          <w:color w:val="222222"/>
          <w:sz w:val="24"/>
        </w:rPr>
        <w:t>, including operating cash flow, investing cash flow, financing activities and the company's ability to convert accounting profits into actual cash.</w:t>
      </w:r>
    </w:p>
    <w:p w14:paraId="482D32D0" w14:textId="77777777" w:rsidR="00F444A8" w:rsidRPr="00F444A8" w:rsidRDefault="00F444A8" w:rsidP="00F444A8">
      <w:pPr>
        <w:pStyle w:val="Heading1"/>
        <w:rPr>
          <w:b/>
          <w:bCs/>
        </w:rPr>
        <w:pBdr>
          <w:bottom w:val="single" w:sz="6" w:space="4" w:color="005C2E"/>
        </w:pBdr>
      </w:pPr>
      <w:r w:rsidRPr="00F444A8">
        <w:rPr>
          <w:rFonts w:ascii="Calibri" w:hAnsi="Calibri"/>
          <w:b/>
          <w:bCs/>
          <w:color w:val="005C2E"/>
          <w:sz w:val="28"/>
        </w:rPr>
        <w:t>Chapter 8: Cash Flow Analysis</w:t>
      </w:r>
    </w:p>
    <w:p w14:paraId="09033FE4" w14:textId="77777777" w:rsidR="00F444A8" w:rsidRPr="00F444A8" w:rsidRDefault="00F444A8" w:rsidP="00F444A8">
      <w:pPr>
        <w:pStyle w:val="Heading2"/>
        <w:rPr>
          <w:b/>
          <w:bCs/>
        </w:rPr>
      </w:pPr>
      <w:r w:rsidRPr="00F444A8">
        <w:rPr>
          <w:rFonts w:ascii="Calibri" w:hAnsi="Calibri"/>
          <w:b/>
          <w:bCs/>
          <w:color w:val="007A4B"/>
          <w:sz w:val="26"/>
        </w:rPr>
        <w:t>8.1 Introduction</w:t>
      </w:r>
    </w:p>
    <w:p w14:paraId="5CB6B7A3" w14:textId="77777777" w:rsidR="00F444A8" w:rsidRPr="00F444A8" w:rsidRDefault="00F444A8" w:rsidP="00F444A8">
      <w:pPr>
        <w:spacing w:after="100" w:before="0"/>
      </w:pPr>
      <w:r w:rsidRPr="00F444A8">
        <w:rPr>
          <w:rFonts w:ascii="Calibri" w:hAnsi="Calibri"/>
          <w:color w:val="222222"/>
          <w:sz w:val="24"/>
        </w:rPr>
        <w:t>The income statement shows the profit generated by GCPL, while the cash flow statement helps us understand how effectively those reported profits are converted into actual cash.</w:t>
      </w:r>
    </w:p>
    <w:p w14:paraId="68AFCFB0" w14:textId="77777777" w:rsidR="00F444A8" w:rsidRPr="00F444A8" w:rsidRDefault="00F444A8" w:rsidP="00F444A8">
      <w:pPr>
        <w:spacing w:after="100" w:before="0"/>
      </w:pPr>
      <w:r w:rsidRPr="00F444A8">
        <w:rPr>
          <w:rFonts w:ascii="Calibri" w:hAnsi="Calibri"/>
          <w:color w:val="222222"/>
          <w:sz w:val="24"/>
        </w:rPr>
        <w:t>For an investor, cash flow analysis is essential because a company can report accounting profits while facing pressure in its actual cash generation. Strong and sustainable cash flows provide a company with the ability to:</w:t>
      </w:r>
    </w:p>
    <w:p w14:paraId="3BBF8D39" w14:textId="77777777" w:rsidR="00F444A8" w:rsidRPr="00F444A8" w:rsidRDefault="00F444A8" w:rsidP="00F444A8">
      <w:pPr>
        <w:numPr>
          <w:ilvl w:val="0"/>
          <w:numId w:val="96"/>
        </w:numPr>
        <w:spacing w:after="100" w:before="0"/>
      </w:pPr>
      <w:r w:rsidRPr="00F444A8">
        <w:rPr>
          <w:rFonts w:ascii="Calibri" w:hAnsi="Calibri"/>
          <w:color w:val="222222"/>
          <w:sz w:val="24"/>
        </w:rPr>
        <w:t>Reinvest in the business</w:t>
      </w:r>
    </w:p>
    <w:p w14:paraId="3E9987F8" w14:textId="77777777" w:rsidR="00F444A8" w:rsidRPr="00F444A8" w:rsidRDefault="00F444A8" w:rsidP="00F444A8">
      <w:pPr>
        <w:numPr>
          <w:ilvl w:val="0"/>
          <w:numId w:val="96"/>
        </w:numPr>
        <w:spacing w:after="100" w:before="0"/>
      </w:pPr>
      <w:r w:rsidRPr="00F444A8">
        <w:rPr>
          <w:rFonts w:ascii="Calibri" w:hAnsi="Calibri"/>
          <w:color w:val="222222"/>
          <w:sz w:val="24"/>
        </w:rPr>
        <w:t>Fund capital expenditure</w:t>
      </w:r>
    </w:p>
    <w:p w14:paraId="2301FAC7" w14:textId="77777777" w:rsidR="00F444A8" w:rsidRPr="00F444A8" w:rsidRDefault="00F444A8" w:rsidP="00F444A8">
      <w:pPr>
        <w:numPr>
          <w:ilvl w:val="0"/>
          <w:numId w:val="96"/>
        </w:numPr>
        <w:spacing w:after="100" w:before="0"/>
      </w:pPr>
      <w:r w:rsidRPr="00F444A8">
        <w:rPr>
          <w:rFonts w:ascii="Calibri" w:hAnsi="Calibri"/>
          <w:color w:val="222222"/>
          <w:sz w:val="24"/>
        </w:rPr>
        <w:t>Repay borrowings</w:t>
      </w:r>
    </w:p>
    <w:p w14:paraId="1DFE7B4A" w14:textId="77777777" w:rsidR="00F444A8" w:rsidRPr="00F444A8" w:rsidRDefault="00F444A8" w:rsidP="00F444A8">
      <w:pPr>
        <w:numPr>
          <w:ilvl w:val="0"/>
          <w:numId w:val="96"/>
        </w:numPr>
        <w:spacing w:after="100" w:before="0"/>
      </w:pPr>
      <w:r w:rsidRPr="00F444A8">
        <w:rPr>
          <w:rFonts w:ascii="Calibri" w:hAnsi="Calibri"/>
          <w:color w:val="222222"/>
          <w:sz w:val="24"/>
        </w:rPr>
        <w:t>Pay dividends</w:t>
      </w:r>
    </w:p>
    <w:p w14:paraId="46CC74F0" w14:textId="77777777" w:rsidR="00F444A8" w:rsidRPr="00F444A8" w:rsidRDefault="00F444A8" w:rsidP="00F444A8">
      <w:pPr>
        <w:numPr>
          <w:ilvl w:val="0"/>
          <w:numId w:val="96"/>
        </w:numPr>
        <w:spacing w:after="100" w:before="0"/>
      </w:pPr>
      <w:r w:rsidRPr="00F444A8">
        <w:rPr>
          <w:rFonts w:ascii="Calibri" w:hAnsi="Calibri"/>
          <w:color w:val="222222"/>
          <w:sz w:val="24"/>
        </w:rPr>
        <w:t>Support acquisitions and expansion</w:t>
      </w:r>
    </w:p>
    <w:p w14:paraId="2CAEF7BA" w14:textId="77777777" w:rsidR="00F444A8" w:rsidRPr="00F444A8" w:rsidRDefault="00F444A8" w:rsidP="00F444A8">
      <w:pPr>
        <w:numPr>
          <w:ilvl w:val="0"/>
          <w:numId w:val="96"/>
        </w:numPr>
        <w:spacing w:after="100" w:before="0"/>
      </w:pPr>
      <w:r w:rsidRPr="00F444A8">
        <w:rPr>
          <w:rFonts w:ascii="Calibri" w:hAnsi="Calibri"/>
          <w:color w:val="222222"/>
          <w:sz w:val="24"/>
        </w:rPr>
        <w:t>Maintain financial flexibility</w:t>
      </w:r>
    </w:p>
    <w:p w14:paraId="4F625A8F" w14:textId="77777777" w:rsidR="00F444A8" w:rsidRPr="00F444A8" w:rsidRDefault="00F444A8" w:rsidP="00F444A8">
      <w:pPr>
        <w:spacing w:after="100" w:before="0"/>
      </w:pPr>
      <w:r w:rsidRPr="00F444A8">
        <w:rPr>
          <w:rFonts w:ascii="Calibri" w:hAnsi="Calibri"/>
          <w:color w:val="222222"/>
          <w:sz w:val="24"/>
        </w:rPr>
        <w:t>The three major components of cash flow are:</w:t>
      </w:r>
    </w:p>
    <w:p>
      <w:pPr>
        <w:spacing w:before="80" w:after="80"/>
      </w:pPr>
    </w:p>
    <w:tbl>
      <w:tblPr>
        <w:tblStyle w:val="TableGrid"/>
        <w:tblW w:type="auto" w:w="0"/>
        <w:tblLook w:firstColumn="1" w:firstRow="1" w:lastColumn="0" w:lastRow="0" w:noHBand="0" w:noVBand="1" w:val="04A0"/>
        <w:tblW w:w="9360" w:type="dxa"/>
      </w:tblPr>
      <w:tblGrid>
        <w:gridCol w:w="3009"/>
        <w:gridCol w:w="3009"/>
        <w:gridCol w:w="3009"/>
      </w:tblGrid>
      <w:tr>
        <w:tc>
          <w:tcPr>
            <w:tcW w:type="dxa" w:w="300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Operating Activities</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300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Cash generated from the core business</w:t>
            </w:r>
          </w:p>
        </w:tc>
      </w:tr>
    </w:tbl>
    <w:p>
      <w:pPr>
        <w:spacing w:before="80" w:after="80"/>
      </w:pPr>
    </w:p>
    <w:tbl>
      <w:tblPr>
        <w:tblStyle w:val="TableGrid"/>
        <w:tblW w:type="auto" w:w="0"/>
        <w:tblLook w:firstColumn="1" w:firstRow="1" w:lastColumn="0" w:lastRow="0" w:noHBand="0" w:noVBand="1" w:val="04A0"/>
        <w:tblW w:w="9360" w:type="dxa"/>
      </w:tblPr>
      <w:tblGrid>
        <w:gridCol w:w="3009"/>
        <w:gridCol w:w="3009"/>
        <w:gridCol w:w="3009"/>
      </w:tblGrid>
      <w:tr>
        <w:tc>
          <w:tcPr>
            <w:tcW w:type="dxa" w:w="300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Investing Activities</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300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Cash used for or generated from investments and long-term assets</w:t>
            </w:r>
          </w:p>
        </w:tc>
      </w:tr>
    </w:tbl>
    <w:p>
      <w:pPr>
        <w:spacing w:before="80" w:after="80"/>
      </w:pPr>
    </w:p>
    <w:tbl>
      <w:tblPr>
        <w:tblStyle w:val="TableGrid"/>
        <w:tblW w:type="auto" w:w="0"/>
        <w:tblLook w:firstColumn="1" w:firstRow="1" w:lastColumn="0" w:lastRow="0" w:noHBand="0" w:noVBand="1" w:val="04A0"/>
        <w:tblW w:w="9360" w:type="dxa"/>
      </w:tblPr>
      <w:tblGrid>
        <w:gridCol w:w="3009"/>
        <w:gridCol w:w="3009"/>
        <w:gridCol w:w="3009"/>
      </w:tblGrid>
      <w:tr>
        <w:tc>
          <w:tcPr>
            <w:tcW w:type="dxa" w:w="300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Financing Activities</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300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Cash flows related to borrowings, repayments and shareholder distributions</w:t>
            </w:r>
          </w:p>
        </w:tc>
      </w:tr>
    </w:tbl>
    <w:p w14:paraId="3769591E" w14:textId="77777777" w:rsidR="00F444A8" w:rsidRPr="00F444A8" w:rsidRDefault="00F444A8" w:rsidP="00F444A8">
      <w:pPr>
        <w:spacing w:after="100" w:before="0"/>
      </w:pPr>
      <w:r w:rsidRPr="00F444A8">
        <w:rPr>
          <w:rFonts w:ascii="Calibri" w:hAnsi="Calibri"/>
          <w:color w:val="222222"/>
          <w:sz w:val="24"/>
        </w:rPr>
        <w:t>For GCPL, cash-flow analysis is particularly important because the company has a large international business, continued growth investments and a net cash position that weakened during FY2026.</w:t>
      </w:r>
    </w:p>
    <w:p w14:paraId="5F8CAB7D" w14:textId="77777777" w:rsidR="00F444A8" w:rsidRPr="00F444A8" w:rsidRDefault="00F444A8" w:rsidP="00F444A8">
      <w:pPr>
        <w:pStyle w:val="Heading2"/>
        <w:rPr>
          <w:b/>
          <w:bCs/>
        </w:rPr>
      </w:pPr>
      <w:r w:rsidRPr="00F444A8">
        <w:rPr>
          <w:rFonts w:ascii="Calibri" w:hAnsi="Calibri"/>
          <w:b/>
          <w:bCs/>
          <w:color w:val="007A4B"/>
          <w:sz w:val="26"/>
        </w:rPr>
        <w:t>8.2 Why Cash Flow Matters for GCPL</w:t>
      </w:r>
    </w:p>
    <w:p w14:paraId="1C50168D" w14:textId="392FFEA4" w:rsidR="00F444A8" w:rsidRPr="00F444A8" w:rsidRDefault="00F444A8" w:rsidP="00F444A8">
      <w:pPr>
        <w:spacing w:after="100" w:before="0"/>
      </w:pPr>
      <w:r w:rsidRPr="00F444A8">
        <w:rPr>
          <w:rFonts w:ascii="Calibri" w:hAnsi="Calibri"/>
          <w:color w:val="222222"/>
          <w:sz w:val="24"/>
        </w:rPr>
        <w:lastRenderedPageBreak/>
        <w:t>GCPL operates in consumer categories that can potentially generate recurring cash flows because of repeat consumer purchases and established brands.</w:t>
      </w:r>
      <w:r>
        <w:rPr>
          <w:rFonts w:ascii="Calibri" w:hAnsi="Calibri"/>
          <w:color w:val="222222"/>
          <w:sz w:val="24"/>
        </w:rPr>
        <w:t xml:space="preserve"> </w:t>
      </w:r>
      <w:r w:rsidRPr="00F444A8">
        <w:rPr>
          <w:rFonts w:ascii="Calibri" w:hAnsi="Calibri"/>
          <w:color w:val="222222"/>
          <w:sz w:val="24"/>
        </w:rPr>
        <w:t>However, the company's actual cash generation can be influenced by several factors:</w:t>
      </w:r>
    </w:p>
    <w:p w14:paraId="477DE235" w14:textId="77777777" w:rsidR="00F444A8" w:rsidRPr="00F444A8" w:rsidRDefault="00F444A8" w:rsidP="00F444A8">
      <w:pPr>
        <w:numPr>
          <w:ilvl w:val="0"/>
          <w:numId w:val="97"/>
        </w:numPr>
        <w:spacing w:after="100" w:before="0"/>
      </w:pPr>
      <w:r w:rsidRPr="00F444A8">
        <w:rPr>
          <w:rFonts w:ascii="Calibri" w:hAnsi="Calibri"/>
          <w:color w:val="222222"/>
          <w:sz w:val="24"/>
        </w:rPr>
        <w:t>Profitability</w:t>
      </w:r>
    </w:p>
    <w:p w14:paraId="435BF3EE" w14:textId="77777777" w:rsidR="00F444A8" w:rsidRPr="00F444A8" w:rsidRDefault="00F444A8" w:rsidP="00F444A8">
      <w:pPr>
        <w:numPr>
          <w:ilvl w:val="0"/>
          <w:numId w:val="97"/>
        </w:numPr>
        <w:spacing w:after="100" w:before="0"/>
      </w:pPr>
      <w:r w:rsidRPr="00F444A8">
        <w:rPr>
          <w:rFonts w:ascii="Calibri" w:hAnsi="Calibri"/>
          <w:color w:val="222222"/>
          <w:sz w:val="24"/>
        </w:rPr>
        <w:t>Working-capital movements</w:t>
      </w:r>
    </w:p>
    <w:p w14:paraId="39A9C1C9" w14:textId="77777777" w:rsidR="00F444A8" w:rsidRPr="00F444A8" w:rsidRDefault="00F444A8" w:rsidP="00F444A8">
      <w:pPr>
        <w:numPr>
          <w:ilvl w:val="0"/>
          <w:numId w:val="97"/>
        </w:numPr>
        <w:spacing w:after="100" w:before="0"/>
      </w:pPr>
      <w:r w:rsidRPr="00F444A8">
        <w:rPr>
          <w:rFonts w:ascii="Calibri" w:hAnsi="Calibri"/>
          <w:color w:val="222222"/>
          <w:sz w:val="24"/>
        </w:rPr>
        <w:t>Inventory requirements</w:t>
      </w:r>
    </w:p>
    <w:p w14:paraId="407C0B12" w14:textId="77777777" w:rsidR="00F444A8" w:rsidRPr="00F444A8" w:rsidRDefault="00F444A8" w:rsidP="00F444A8">
      <w:pPr>
        <w:numPr>
          <w:ilvl w:val="0"/>
          <w:numId w:val="97"/>
        </w:numPr>
        <w:spacing w:after="100" w:before="0"/>
      </w:pPr>
      <w:r w:rsidRPr="00F444A8">
        <w:rPr>
          <w:rFonts w:ascii="Calibri" w:hAnsi="Calibri"/>
          <w:color w:val="222222"/>
          <w:sz w:val="24"/>
        </w:rPr>
        <w:t>Receivable collections</w:t>
      </w:r>
    </w:p>
    <w:p w14:paraId="71C17D37" w14:textId="77777777" w:rsidR="00F444A8" w:rsidRPr="00F444A8" w:rsidRDefault="00F444A8" w:rsidP="00F444A8">
      <w:pPr>
        <w:numPr>
          <w:ilvl w:val="0"/>
          <w:numId w:val="97"/>
        </w:numPr>
        <w:spacing w:after="100" w:before="0"/>
      </w:pPr>
      <w:r w:rsidRPr="00F444A8">
        <w:rPr>
          <w:rFonts w:ascii="Calibri" w:hAnsi="Calibri"/>
          <w:color w:val="222222"/>
          <w:sz w:val="24"/>
        </w:rPr>
        <w:t>Payments to suppliers</w:t>
      </w:r>
    </w:p>
    <w:p w14:paraId="26ED925B" w14:textId="77777777" w:rsidR="00F444A8" w:rsidRPr="00F444A8" w:rsidRDefault="00F444A8" w:rsidP="00F444A8">
      <w:pPr>
        <w:numPr>
          <w:ilvl w:val="0"/>
          <w:numId w:val="97"/>
        </w:numPr>
        <w:spacing w:after="100" w:before="0"/>
      </w:pPr>
      <w:r w:rsidRPr="00F444A8">
        <w:rPr>
          <w:rFonts w:ascii="Calibri" w:hAnsi="Calibri"/>
          <w:color w:val="222222"/>
          <w:sz w:val="24"/>
        </w:rPr>
        <w:t>Capital expenditure</w:t>
      </w:r>
    </w:p>
    <w:p w14:paraId="03146BC7" w14:textId="77777777" w:rsidR="00F444A8" w:rsidRPr="00F444A8" w:rsidRDefault="00F444A8" w:rsidP="00F444A8">
      <w:pPr>
        <w:numPr>
          <w:ilvl w:val="0"/>
          <w:numId w:val="97"/>
        </w:numPr>
        <w:spacing w:after="100" w:before="0"/>
      </w:pPr>
      <w:r w:rsidRPr="00F444A8">
        <w:rPr>
          <w:rFonts w:ascii="Calibri" w:hAnsi="Calibri"/>
          <w:color w:val="222222"/>
          <w:sz w:val="24"/>
        </w:rPr>
        <w:t>Investments</w:t>
      </w:r>
    </w:p>
    <w:p w14:paraId="4177660B" w14:textId="77777777" w:rsidR="00F444A8" w:rsidRPr="00F444A8" w:rsidRDefault="00F444A8" w:rsidP="00F444A8">
      <w:pPr>
        <w:numPr>
          <w:ilvl w:val="0"/>
          <w:numId w:val="97"/>
        </w:numPr>
        <w:spacing w:after="100" w:before="0"/>
      </w:pPr>
      <w:r w:rsidRPr="00F444A8">
        <w:rPr>
          <w:rFonts w:ascii="Calibri" w:hAnsi="Calibri"/>
          <w:color w:val="222222"/>
          <w:sz w:val="24"/>
        </w:rPr>
        <w:t>Borrowings</w:t>
      </w:r>
    </w:p>
    <w:p w14:paraId="1C92890B" w14:textId="77777777" w:rsidR="00F444A8" w:rsidRPr="00F444A8" w:rsidRDefault="00F444A8" w:rsidP="00F444A8">
      <w:pPr>
        <w:numPr>
          <w:ilvl w:val="0"/>
          <w:numId w:val="97"/>
        </w:numPr>
        <w:spacing w:after="100" w:before="0"/>
      </w:pPr>
      <w:r w:rsidRPr="00F444A8">
        <w:rPr>
          <w:rFonts w:ascii="Calibri" w:hAnsi="Calibri"/>
          <w:color w:val="222222"/>
          <w:sz w:val="24"/>
        </w:rPr>
        <w:t>Dividend payments</w:t>
      </w:r>
    </w:p>
    <w:p w14:paraId="3CA03BB2" w14:textId="77777777" w:rsidR="00F444A8" w:rsidRPr="00F444A8" w:rsidRDefault="00F444A8" w:rsidP="00F444A8">
      <w:pPr>
        <w:numPr>
          <w:ilvl w:val="0"/>
          <w:numId w:val="97"/>
        </w:numPr>
        <w:spacing w:after="100" w:before="0"/>
      </w:pPr>
      <w:r w:rsidRPr="00F444A8">
        <w:rPr>
          <w:rFonts w:ascii="Calibri" w:hAnsi="Calibri"/>
          <w:color w:val="222222"/>
          <w:sz w:val="24"/>
        </w:rPr>
        <w:t>International operations</w:t>
      </w:r>
    </w:p>
    <w:p w14:paraId="6A1EE731" w14:textId="77777777" w:rsidR="00F444A8" w:rsidRPr="00F444A8" w:rsidRDefault="00F444A8" w:rsidP="00F444A8">
      <w:pPr>
        <w:numPr>
          <w:ilvl w:val="0"/>
          <w:numId w:val="97"/>
        </w:numPr>
        <w:spacing w:after="100" w:before="0"/>
      </w:pPr>
      <w:r w:rsidRPr="00F444A8">
        <w:rPr>
          <w:rFonts w:ascii="Calibri" w:hAnsi="Calibri"/>
          <w:color w:val="222222"/>
          <w:sz w:val="24"/>
        </w:rPr>
        <w:t>Currency movements</w:t>
      </w:r>
    </w:p>
    <w:p w14:paraId="3E98203D" w14:textId="77777777" w:rsidR="00F444A8" w:rsidRPr="00F444A8" w:rsidRDefault="00F444A8" w:rsidP="00F444A8">
      <w:pPr>
        <w:spacing w:after="100" w:before="0"/>
      </w:pPr>
      <w:r w:rsidRPr="00F444A8">
        <w:rPr>
          <w:rFonts w:ascii="Calibri" w:hAnsi="Calibri"/>
          <w:color w:val="222222"/>
          <w:sz w:val="24"/>
        </w:rPr>
        <w:t>Therefore, analysing only profit after tax would provide an incomplete picture of the company's financial strength.</w:t>
      </w:r>
    </w:p>
    <w:p w14:paraId="3448B2C6" w14:textId="77777777" w:rsidR="00F444A8" w:rsidRDefault="00F444A8" w:rsidP="00F444A8">
      <w:pPr>
        <w:spacing w:after="100" w:before="0"/>
      </w:pPr>
      <w:r w:rsidRPr="00F444A8">
        <w:rPr>
          <w:rFonts w:ascii="Calibri" w:hAnsi="Calibri"/>
          <w:color w:val="222222"/>
          <w:sz w:val="24"/>
        </w:rPr>
        <w:t>The key question for investors is:</w:t>
      </w:r>
      <w:r>
        <w:rPr>
          <w:rFonts w:ascii="Calibri" w:hAnsi="Calibri"/>
          <w:color w:val="222222"/>
          <w:sz w:val="24"/>
        </w:rPr>
        <w:t xml:space="preserve"> </w:t>
      </w:r>
      <w:r w:rsidRPr="00F444A8">
        <w:rPr>
          <w:rFonts w:ascii="Calibri" w:hAnsi="Calibri"/>
          <w:bCs/>
          <w:color w:val="222222"/>
          <w:sz w:val="24"/>
        </w:rPr>
        <w:t>How much of GCPL's reported profit is ultimately converted into cash?</w:t>
      </w:r>
      <w:r>
        <w:rPr>
          <w:rFonts w:ascii="Calibri" w:hAnsi="Calibri"/>
          <w:color w:val="222222"/>
          <w:sz w:val="24"/>
        </w:rPr>
        <w:t xml:space="preserve"> </w:t>
      </w:r>
    </w:p>
    <w:p w14:paraId="4F00F49C" w14:textId="0A0D1E1B" w:rsidR="00F444A8" w:rsidRPr="00F444A8" w:rsidRDefault="00F444A8" w:rsidP="00F444A8">
      <w:pPr>
        <w:spacing w:after="100" w:before="0"/>
      </w:pPr>
      <w:r w:rsidRPr="00F444A8">
        <w:rPr>
          <w:rFonts w:ascii="Calibri" w:hAnsi="Calibri"/>
          <w:color w:val="222222"/>
          <w:sz w:val="24"/>
        </w:rPr>
        <w:t>This becomes particularly relevant because FY2026 showed strong revenue growth but relatively weak profit growth.</w:t>
      </w:r>
    </w:p>
    <w:p w14:paraId="72B4EE2B" w14:textId="77777777" w:rsidR="00F444A8" w:rsidRPr="00F444A8" w:rsidRDefault="00F444A8" w:rsidP="00F444A8">
      <w:pPr>
        <w:pStyle w:val="Heading2"/>
        <w:rPr>
          <w:b/>
          <w:bCs/>
        </w:rPr>
      </w:pPr>
      <w:r w:rsidRPr="00F444A8">
        <w:rPr>
          <w:rFonts w:ascii="Calibri" w:hAnsi="Calibri"/>
          <w:b/>
          <w:bCs/>
          <w:color w:val="007A4B"/>
          <w:sz w:val="26"/>
        </w:rPr>
        <w:t>8.3 Cash Flow and Profitability</w:t>
      </w:r>
    </w:p>
    <w:p w14:paraId="08576BF5" w14:textId="35473380" w:rsidR="00F444A8" w:rsidRPr="00F444A8" w:rsidRDefault="00F444A8" w:rsidP="00F444A8">
      <w:pPr>
        <w:spacing w:after="100" w:before="0"/>
      </w:pPr>
      <w:r w:rsidRPr="00F444A8">
        <w:rPr>
          <w:rFonts w:ascii="Calibri" w:hAnsi="Calibri"/>
          <w:color w:val="222222"/>
          <w:sz w:val="24"/>
        </w:rPr>
        <w:t xml:space="preserve">GCPL reported consolidated profit after tax of </w:t>
      </w:r>
      <w:r w:rsidRPr="00F444A8">
        <w:rPr>
          <w:rFonts w:ascii="Calibri" w:hAnsi="Calibri"/>
          <w:bCs/>
          <w:color w:val="222222"/>
          <w:sz w:val="24"/>
        </w:rPr>
        <w:t>₹1,861.47 crore in FY2026</w:t>
      </w:r>
      <w:r w:rsidRPr="00F444A8">
        <w:rPr>
          <w:rFonts w:ascii="Calibri" w:hAnsi="Calibri"/>
          <w:color w:val="222222"/>
          <w:sz w:val="24"/>
        </w:rPr>
        <w:t xml:space="preserve">, compared with </w:t>
      </w:r>
      <w:r w:rsidRPr="00F444A8">
        <w:rPr>
          <w:rFonts w:ascii="Calibri" w:hAnsi="Calibri"/>
          <w:bCs/>
          <w:color w:val="222222"/>
          <w:sz w:val="24"/>
        </w:rPr>
        <w:t>₹1,852.30 crore in FY2025</w:t>
      </w:r>
      <w:r w:rsidRPr="00F444A8">
        <w:rPr>
          <w:rFonts w:ascii="Calibri" w:hAnsi="Calibri"/>
          <w:color w:val="222222"/>
          <w:sz w:val="24"/>
        </w:rPr>
        <w:t xml:space="preserve">. </w:t>
      </w:r>
      <w:r>
        <w:rPr>
          <w:rFonts w:ascii="Calibri" w:hAnsi="Calibri"/>
          <w:color w:val="222222"/>
          <w:sz w:val="24"/>
        </w:rPr>
        <w:t xml:space="preserve"> </w:t>
      </w:r>
      <w:r w:rsidRPr="00F444A8">
        <w:rPr>
          <w:rFonts w:ascii="Calibri" w:hAnsi="Calibri"/>
          <w:color w:val="222222"/>
          <w:sz w:val="24"/>
        </w:rPr>
        <w:t>This represents only marginal growth in reported profit.</w:t>
      </w:r>
    </w:p>
    <w:p w14:paraId="1CD54669" w14:textId="77777777" w:rsidR="00F444A8" w:rsidRPr="00F444A8" w:rsidRDefault="00F444A8" w:rsidP="00F444A8">
      <w:pPr>
        <w:spacing w:after="100" w:before="0"/>
      </w:pPr>
      <w:r w:rsidRPr="00F444A8">
        <w:rPr>
          <w:rFonts w:ascii="Calibri" w:hAnsi="Calibri"/>
          <w:color w:val="222222"/>
          <w:sz w:val="24"/>
        </w:rPr>
        <w:t>However, cash flow should not be expected to equal profit after tax because several accounting adjustments and non-cash items affect the final cash position.</w:t>
      </w:r>
    </w:p>
    <w:p w14:paraId="3CFAEAA9" w14:textId="77777777" w:rsidR="00F444A8" w:rsidRPr="00F444A8" w:rsidRDefault="00F444A8" w:rsidP="00F444A8">
      <w:pPr>
        <w:spacing w:after="100" w:before="0"/>
      </w:pPr>
      <w:r w:rsidRPr="00F444A8">
        <w:rPr>
          <w:rFonts w:ascii="Calibri" w:hAnsi="Calibri"/>
          <w:color w:val="222222"/>
          <w:sz w:val="24"/>
        </w:rPr>
        <w:t>Important differences can arise because of:</w:t>
      </w:r>
    </w:p>
    <w:p w14:paraId="010917EF" w14:textId="77777777" w:rsidR="00F444A8" w:rsidRPr="00F444A8" w:rsidRDefault="00F444A8" w:rsidP="00F444A8">
      <w:pPr>
        <w:numPr>
          <w:ilvl w:val="0"/>
          <w:numId w:val="98"/>
        </w:numPr>
        <w:spacing w:after="100" w:before="0"/>
      </w:pPr>
      <w:r w:rsidRPr="00F444A8">
        <w:rPr>
          <w:rFonts w:ascii="Calibri" w:hAnsi="Calibri"/>
          <w:color w:val="222222"/>
          <w:sz w:val="24"/>
        </w:rPr>
        <w:t>Depreciation and amortisation</w:t>
      </w:r>
    </w:p>
    <w:p w14:paraId="54E7EAB0" w14:textId="77777777" w:rsidR="00F444A8" w:rsidRPr="00F444A8" w:rsidRDefault="00F444A8" w:rsidP="00F444A8">
      <w:pPr>
        <w:numPr>
          <w:ilvl w:val="0"/>
          <w:numId w:val="98"/>
        </w:numPr>
        <w:spacing w:after="100" w:before="0"/>
      </w:pPr>
      <w:r w:rsidRPr="00F444A8">
        <w:rPr>
          <w:rFonts w:ascii="Calibri" w:hAnsi="Calibri"/>
          <w:color w:val="222222"/>
          <w:sz w:val="24"/>
        </w:rPr>
        <w:t>Changes in working capital</w:t>
      </w:r>
    </w:p>
    <w:p w14:paraId="60234AFD" w14:textId="77777777" w:rsidR="00F444A8" w:rsidRPr="00F444A8" w:rsidRDefault="00F444A8" w:rsidP="00F444A8">
      <w:pPr>
        <w:numPr>
          <w:ilvl w:val="0"/>
          <w:numId w:val="98"/>
        </w:numPr>
        <w:spacing w:after="100" w:before="0"/>
      </w:pPr>
      <w:r w:rsidRPr="00F444A8">
        <w:rPr>
          <w:rFonts w:ascii="Calibri" w:hAnsi="Calibri"/>
          <w:color w:val="222222"/>
          <w:sz w:val="24"/>
        </w:rPr>
        <w:t>Non-cash exceptional items</w:t>
      </w:r>
    </w:p>
    <w:p w14:paraId="4500A42D" w14:textId="77777777" w:rsidR="00F444A8" w:rsidRPr="00F444A8" w:rsidRDefault="00F444A8" w:rsidP="00F444A8">
      <w:pPr>
        <w:numPr>
          <w:ilvl w:val="0"/>
          <w:numId w:val="98"/>
        </w:numPr>
        <w:spacing w:after="100" w:before="0"/>
      </w:pPr>
      <w:r w:rsidRPr="00F444A8">
        <w:rPr>
          <w:rFonts w:ascii="Calibri" w:hAnsi="Calibri"/>
          <w:color w:val="222222"/>
          <w:sz w:val="24"/>
        </w:rPr>
        <w:t>Provisions</w:t>
      </w:r>
    </w:p>
    <w:p w14:paraId="44A72B23" w14:textId="77777777" w:rsidR="00F444A8" w:rsidRPr="00F444A8" w:rsidRDefault="00F444A8" w:rsidP="00F444A8">
      <w:pPr>
        <w:numPr>
          <w:ilvl w:val="0"/>
          <w:numId w:val="98"/>
        </w:numPr>
        <w:spacing w:after="100" w:before="0"/>
      </w:pPr>
      <w:r w:rsidRPr="00F444A8">
        <w:rPr>
          <w:rFonts w:ascii="Calibri" w:hAnsi="Calibri"/>
          <w:color w:val="222222"/>
          <w:sz w:val="24"/>
        </w:rPr>
        <w:lastRenderedPageBreak/>
        <w:t>Foreign-exchange movements</w:t>
      </w:r>
    </w:p>
    <w:p w14:paraId="5C2EC0EB" w14:textId="77777777" w:rsidR="00F444A8" w:rsidRPr="00F444A8" w:rsidRDefault="00F444A8" w:rsidP="00F444A8">
      <w:pPr>
        <w:numPr>
          <w:ilvl w:val="0"/>
          <w:numId w:val="98"/>
        </w:numPr>
        <w:spacing w:after="100" w:before="0"/>
      </w:pPr>
      <w:r w:rsidRPr="00F444A8">
        <w:rPr>
          <w:rFonts w:ascii="Calibri" w:hAnsi="Calibri"/>
          <w:color w:val="222222"/>
          <w:sz w:val="24"/>
        </w:rPr>
        <w:t>Taxes paid</w:t>
      </w:r>
    </w:p>
    <w:p w14:paraId="08ABE419" w14:textId="77777777" w:rsidR="00F444A8" w:rsidRPr="00F444A8" w:rsidRDefault="00F444A8" w:rsidP="00F444A8">
      <w:pPr>
        <w:numPr>
          <w:ilvl w:val="0"/>
          <w:numId w:val="98"/>
        </w:numPr>
        <w:spacing w:after="100" w:before="0"/>
      </w:pPr>
      <w:r w:rsidRPr="00F444A8">
        <w:rPr>
          <w:rFonts w:ascii="Calibri" w:hAnsi="Calibri"/>
          <w:color w:val="222222"/>
          <w:sz w:val="24"/>
        </w:rPr>
        <w:t>Interest paid</w:t>
      </w:r>
    </w:p>
    <w:p w14:paraId="455A35B3" w14:textId="77777777" w:rsidR="00F444A8" w:rsidRPr="00F444A8" w:rsidRDefault="00F444A8" w:rsidP="00F444A8">
      <w:pPr>
        <w:numPr>
          <w:ilvl w:val="0"/>
          <w:numId w:val="98"/>
        </w:numPr>
        <w:spacing w:after="100" w:before="0"/>
      </w:pPr>
      <w:r w:rsidRPr="00F444A8">
        <w:rPr>
          <w:rFonts w:ascii="Calibri" w:hAnsi="Calibri"/>
          <w:color w:val="222222"/>
          <w:sz w:val="24"/>
        </w:rPr>
        <w:t>Investment-related gains or losses</w:t>
      </w:r>
    </w:p>
    <w:p w14:paraId="30CAEAB8" w14:textId="77777777" w:rsidR="00F444A8" w:rsidRPr="00F444A8" w:rsidRDefault="00F444A8" w:rsidP="00F444A8">
      <w:pPr>
        <w:spacing w:after="100" w:before="0"/>
      </w:pPr>
      <w:r w:rsidRPr="00F444A8">
        <w:rPr>
          <w:rFonts w:ascii="Calibri" w:hAnsi="Calibri"/>
          <w:color w:val="222222"/>
          <w:sz w:val="24"/>
        </w:rPr>
        <w:t>Therefore, the relationship can be understood as:</w:t>
      </w:r>
    </w:p>
    <w:p w14:paraId="0A8EC65E" w14:textId="0EC52D8C" w:rsidR="00F444A8" w:rsidRPr="00F444A8" w:rsidRDefault="00F444A8" w:rsidP="00F444A8">
      <w:pPr>
        <w:spacing w:after="100" w:before="0"/>
      </w:pPr>
      <w:r w:rsidRPr="00F444A8">
        <w:rPr>
          <w:rFonts w:ascii="Calibri" w:hAnsi="Calibri"/>
          <w:bCs/>
          <w:color w:val="222222"/>
          <w:sz w:val="24"/>
        </w:rPr>
        <w:t>Non-Cash Adjustments</w:t>
      </w:r>
      <w:r>
        <w:rPr>
          <w:rFonts w:ascii="Calibri" w:hAnsi="Calibri"/>
          <w:color w:val="222222"/>
          <w:sz w:val="24"/>
        </w:rPr>
        <w:t xml:space="preserve"> </w:t>
      </w:r>
      <w:r w:rsidRPr="00F444A8">
        <w:rPr>
          <w:rFonts w:ascii="Calibri" w:hAnsi="Calibri"/>
          <w:color w:val="222222"/>
          <w:sz w:val="24"/>
        </w:rPr>
        <w:t>±</w:t>
      </w:r>
      <w:r>
        <w:rPr>
          <w:rFonts w:ascii="Calibri" w:hAnsi="Calibri"/>
          <w:color w:val="222222"/>
          <w:sz w:val="24"/>
        </w:rPr>
        <w:t xml:space="preserve"> </w:t>
      </w:r>
      <w:r w:rsidRPr="00F444A8">
        <w:rPr>
          <w:rFonts w:ascii="Calibri" w:hAnsi="Calibri"/>
          <w:bCs/>
          <w:color w:val="222222"/>
          <w:sz w:val="24"/>
        </w:rPr>
        <w:t>Working-Capital Changes</w:t>
      </w:r>
      <w:r>
        <w:rPr>
          <w:rFonts w:ascii="Calibri" w:hAnsi="Calibri"/>
          <w:color w:val="222222"/>
          <w:sz w:val="24"/>
        </w:rPr>
        <w:t xml:space="preserve">- </w:t>
      </w:r>
      <w:r w:rsidRPr="00F444A8">
        <w:rPr>
          <w:rFonts w:ascii="Calibri" w:hAnsi="Calibri"/>
          <w:bCs/>
          <w:color w:val="222222"/>
          <w:sz w:val="24"/>
        </w:rPr>
        <w:t>Cash Taxes and Interest</w:t>
      </w:r>
      <w:r>
        <w:rPr>
          <w:rFonts w:ascii="Calibri" w:hAnsi="Calibri"/>
          <w:color w:val="222222"/>
          <w:sz w:val="24"/>
        </w:rPr>
        <w:t xml:space="preserve"> </w:t>
      </w:r>
      <w:r w:rsidRPr="00F444A8">
        <w:rPr>
          <w:rFonts w:ascii="Calibri" w:hAnsi="Calibri"/>
          <w:color w:val="222222"/>
          <w:sz w:val="24"/>
        </w:rPr>
        <w:t>=</w:t>
      </w:r>
      <w:r>
        <w:rPr>
          <w:rFonts w:ascii="Calibri" w:hAnsi="Calibri"/>
          <w:color w:val="222222"/>
          <w:sz w:val="24"/>
        </w:rPr>
        <w:t xml:space="preserve"> </w:t>
      </w:r>
      <w:r w:rsidRPr="00F444A8">
        <w:rPr>
          <w:rFonts w:ascii="Calibri" w:hAnsi="Calibri"/>
          <w:bCs/>
          <w:color w:val="222222"/>
          <w:sz w:val="24"/>
        </w:rPr>
        <w:t>Operating Cash Flow</w:t>
      </w:r>
    </w:p>
    <w:p w14:paraId="225CAC76" w14:textId="77777777" w:rsidR="00F444A8" w:rsidRPr="00F444A8" w:rsidRDefault="00F444A8" w:rsidP="00F444A8">
      <w:pPr>
        <w:spacing w:after="100" w:before="0"/>
      </w:pPr>
      <w:r w:rsidRPr="00F444A8">
        <w:rPr>
          <w:rFonts w:ascii="Calibri" w:hAnsi="Calibri"/>
          <w:color w:val="222222"/>
          <w:sz w:val="24"/>
        </w:rPr>
        <w:t>The strength of this conversion is an important measure of financial quality.</w:t>
      </w:r>
    </w:p>
    <w:p w14:paraId="5850FA11" w14:textId="77777777" w:rsidR="00F444A8" w:rsidRPr="00F444A8" w:rsidRDefault="00F444A8" w:rsidP="00F444A8">
      <w:pPr>
        <w:pStyle w:val="Heading2"/>
        <w:rPr>
          <w:b/>
          <w:bCs/>
        </w:rPr>
      </w:pPr>
      <w:r w:rsidRPr="00F444A8">
        <w:rPr>
          <w:rFonts w:ascii="Calibri" w:hAnsi="Calibri"/>
          <w:b/>
          <w:bCs/>
          <w:color w:val="007A4B"/>
          <w:sz w:val="26"/>
        </w:rPr>
        <w:t>8.4 Operating Cash Flow</w:t>
      </w:r>
    </w:p>
    <w:p w14:paraId="5EE72383" w14:textId="1BF5540B" w:rsidR="00F444A8" w:rsidRPr="00F444A8" w:rsidRDefault="00F444A8" w:rsidP="00F444A8">
      <w:pPr>
        <w:spacing w:after="100" w:before="0"/>
      </w:pPr>
      <w:r w:rsidRPr="00F444A8">
        <w:rPr>
          <w:rFonts w:ascii="Calibri" w:hAnsi="Calibri"/>
          <w:color w:val="222222"/>
          <w:sz w:val="24"/>
        </w:rPr>
        <w:t>Operating cash flow represents the cash generated from GCPL's core business operations.</w:t>
      </w:r>
      <w:r>
        <w:rPr>
          <w:rFonts w:ascii="Calibri" w:hAnsi="Calibri"/>
          <w:color w:val="222222"/>
          <w:sz w:val="24"/>
        </w:rPr>
        <w:t xml:space="preserve"> </w:t>
      </w:r>
      <w:r w:rsidRPr="00F444A8">
        <w:rPr>
          <w:rFonts w:ascii="Calibri" w:hAnsi="Calibri"/>
          <w:color w:val="222222"/>
          <w:sz w:val="24"/>
        </w:rPr>
        <w:t>For a consumer-products company, strong operating cash flow is important because the business requires continuous expenditure on:</w:t>
      </w:r>
    </w:p>
    <w:p w14:paraId="644A3E57" w14:textId="77777777" w:rsidR="00F444A8" w:rsidRPr="00F444A8" w:rsidRDefault="00F444A8" w:rsidP="003B6DFE">
      <w:pPr>
        <w:numPr>
          <w:ilvl w:val="0"/>
          <w:numId w:val="99"/>
        </w:numPr>
        <w:spacing w:after="100" w:before="0"/>
      </w:pPr>
      <w:r w:rsidRPr="00F444A8">
        <w:rPr>
          <w:rFonts w:ascii="Calibri" w:hAnsi="Calibri"/>
          <w:color w:val="222222"/>
          <w:sz w:val="24"/>
        </w:rPr>
        <w:t>Raw materials</w:t>
      </w:r>
    </w:p>
    <w:p w14:paraId="0F468313" w14:textId="77777777" w:rsidR="00F444A8" w:rsidRPr="00F444A8" w:rsidRDefault="00F444A8" w:rsidP="003B6DFE">
      <w:pPr>
        <w:numPr>
          <w:ilvl w:val="0"/>
          <w:numId w:val="99"/>
        </w:numPr>
        <w:spacing w:after="100" w:before="0"/>
      </w:pPr>
      <w:r w:rsidRPr="00F444A8">
        <w:rPr>
          <w:rFonts w:ascii="Calibri" w:hAnsi="Calibri"/>
          <w:color w:val="222222"/>
          <w:sz w:val="24"/>
        </w:rPr>
        <w:t>Manufacturing</w:t>
      </w:r>
    </w:p>
    <w:p w14:paraId="1F1F1FDC" w14:textId="77777777" w:rsidR="00F444A8" w:rsidRPr="00F444A8" w:rsidRDefault="00F444A8" w:rsidP="003B6DFE">
      <w:pPr>
        <w:numPr>
          <w:ilvl w:val="0"/>
          <w:numId w:val="99"/>
        </w:numPr>
        <w:spacing w:after="100" w:before="0"/>
      </w:pPr>
      <w:r w:rsidRPr="00F444A8">
        <w:rPr>
          <w:rFonts w:ascii="Calibri" w:hAnsi="Calibri"/>
          <w:color w:val="222222"/>
          <w:sz w:val="24"/>
        </w:rPr>
        <w:t>Distribution</w:t>
      </w:r>
    </w:p>
    <w:p w14:paraId="0815F7FE" w14:textId="77777777" w:rsidR="00F444A8" w:rsidRPr="00F444A8" w:rsidRDefault="00F444A8" w:rsidP="003B6DFE">
      <w:pPr>
        <w:numPr>
          <w:ilvl w:val="0"/>
          <w:numId w:val="99"/>
        </w:numPr>
        <w:spacing w:after="100" w:before="0"/>
      </w:pPr>
      <w:r w:rsidRPr="00F444A8">
        <w:rPr>
          <w:rFonts w:ascii="Calibri" w:hAnsi="Calibri"/>
          <w:color w:val="222222"/>
          <w:sz w:val="24"/>
        </w:rPr>
        <w:t>Employee costs</w:t>
      </w:r>
    </w:p>
    <w:p w14:paraId="4DD7802C" w14:textId="77777777" w:rsidR="00F444A8" w:rsidRPr="00F444A8" w:rsidRDefault="00F444A8" w:rsidP="003B6DFE">
      <w:pPr>
        <w:numPr>
          <w:ilvl w:val="0"/>
          <w:numId w:val="99"/>
        </w:numPr>
        <w:spacing w:after="100" w:before="0"/>
      </w:pPr>
      <w:r w:rsidRPr="00F444A8">
        <w:rPr>
          <w:rFonts w:ascii="Calibri" w:hAnsi="Calibri"/>
          <w:color w:val="222222"/>
          <w:sz w:val="24"/>
        </w:rPr>
        <w:t>Advertising and marketing</w:t>
      </w:r>
    </w:p>
    <w:p w14:paraId="5F5CFAF7" w14:textId="77777777" w:rsidR="00F444A8" w:rsidRPr="00F444A8" w:rsidRDefault="00F444A8" w:rsidP="003B6DFE">
      <w:pPr>
        <w:numPr>
          <w:ilvl w:val="0"/>
          <w:numId w:val="99"/>
        </w:numPr>
        <w:spacing w:after="100" w:before="0"/>
      </w:pPr>
      <w:r w:rsidRPr="00F444A8">
        <w:rPr>
          <w:rFonts w:ascii="Calibri" w:hAnsi="Calibri"/>
          <w:color w:val="222222"/>
          <w:sz w:val="24"/>
        </w:rPr>
        <w:t>Inventory</w:t>
      </w:r>
    </w:p>
    <w:p w14:paraId="0D14AD8D" w14:textId="77777777" w:rsidR="00F444A8" w:rsidRPr="00F444A8" w:rsidRDefault="00F444A8" w:rsidP="003B6DFE">
      <w:pPr>
        <w:numPr>
          <w:ilvl w:val="0"/>
          <w:numId w:val="99"/>
        </w:numPr>
        <w:spacing w:after="100" w:before="0"/>
      </w:pPr>
      <w:r w:rsidRPr="00F444A8">
        <w:rPr>
          <w:rFonts w:ascii="Calibri" w:hAnsi="Calibri"/>
          <w:color w:val="222222"/>
          <w:sz w:val="24"/>
        </w:rPr>
        <w:t>Other operating requirements</w:t>
      </w:r>
    </w:p>
    <w:p w14:paraId="6D52A933" w14:textId="77777777" w:rsidR="00F444A8" w:rsidRPr="00F444A8" w:rsidRDefault="00F444A8" w:rsidP="00F444A8">
      <w:pPr>
        <w:spacing w:after="100" w:before="0"/>
      </w:pPr>
      <w:r w:rsidRPr="00F444A8">
        <w:rPr>
          <w:rFonts w:ascii="Calibri" w:hAnsi="Calibri"/>
          <w:color w:val="222222"/>
          <w:sz w:val="24"/>
        </w:rPr>
        <w:t>At the same time, successful consumer brands should generate recurring cash inflows through product sales.</w:t>
      </w:r>
    </w:p>
    <w:p w14:paraId="17320576" w14:textId="77777777" w:rsidR="00F444A8" w:rsidRPr="00F444A8" w:rsidRDefault="00F444A8" w:rsidP="00F444A8">
      <w:pPr>
        <w:spacing w:after="100" w:before="0"/>
      </w:pPr>
      <w:r w:rsidRPr="00F444A8">
        <w:rPr>
          <w:rFonts w:ascii="Calibri" w:hAnsi="Calibri"/>
          <w:color w:val="222222"/>
          <w:sz w:val="24"/>
        </w:rPr>
        <w:t>The quality of GCPL's operating cash flow therefore depends on its ability to convert:</w:t>
      </w:r>
    </w:p>
    <w:p>
      <w:pPr>
        <w:spacing w:before="80" w:after="80"/>
      </w:pPr>
    </w:p>
    <w:tbl>
      <w:tblPr>
        <w:tblStyle w:val="TableGrid"/>
        <w:tblW w:type="auto" w:w="0"/>
        <w:tblLook w:firstColumn="1" w:firstRow="1" w:lastColumn="0" w:lastRow="0" w:noHBand="0" w:noVBand="1" w:val="04A0"/>
        <w:tblW w:w="9360" w:type="dxa"/>
      </w:tblPr>
      <w:tblGrid>
        <w:gridCol w:w="1289"/>
        <w:gridCol w:w="1289"/>
        <w:gridCol w:w="1289"/>
        <w:gridCol w:w="1289"/>
        <w:gridCol w:w="1289"/>
        <w:gridCol w:w="1289"/>
        <w:gridCol w:w="1289"/>
      </w:tblGrid>
      <w:tr>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Consumer Demand</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Revenue</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Profit</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Cash</w:t>
            </w:r>
          </w:p>
        </w:tc>
      </w:tr>
    </w:tbl>
    <w:p w14:paraId="592A6BAC" w14:textId="77777777" w:rsidR="00F444A8" w:rsidRPr="00F444A8" w:rsidRDefault="00F444A8" w:rsidP="00F444A8">
      <w:pPr>
        <w:spacing w:after="100" w:before="0"/>
      </w:pPr>
      <w:r w:rsidRPr="00F444A8">
        <w:rPr>
          <w:rFonts w:ascii="Calibri" w:hAnsi="Calibri"/>
          <w:color w:val="222222"/>
          <w:sz w:val="24"/>
        </w:rPr>
        <w:t>A company that consistently generates strong operating cash flows is generally in a better position to fund future growth internally.</w:t>
      </w:r>
    </w:p>
    <w:p w14:paraId="4B717CA0" w14:textId="77777777" w:rsidR="00F444A8" w:rsidRPr="00F444A8" w:rsidRDefault="00F444A8" w:rsidP="00F444A8">
      <w:pPr>
        <w:spacing w:after="100" w:before="0"/>
      </w:pPr>
      <w:r w:rsidRPr="00F444A8">
        <w:rPr>
          <w:rFonts w:ascii="Calibri" w:hAnsi="Calibri"/>
          <w:color w:val="222222"/>
          <w:sz w:val="24"/>
        </w:rPr>
        <w:t>This reduces dependence on external borrowing or equity financing.</w:t>
      </w:r>
    </w:p>
    <w:p w14:paraId="5BC6E97B" w14:textId="77777777" w:rsidR="00F444A8" w:rsidRPr="00F444A8" w:rsidRDefault="00F444A8" w:rsidP="00F444A8">
      <w:pPr>
        <w:pStyle w:val="Heading2"/>
        <w:rPr>
          <w:b/>
          <w:bCs/>
        </w:rPr>
      </w:pPr>
      <w:r w:rsidRPr="00F444A8">
        <w:rPr>
          <w:rFonts w:ascii="Calibri" w:hAnsi="Calibri"/>
          <w:b/>
          <w:bCs/>
          <w:color w:val="007A4B"/>
          <w:sz w:val="26"/>
        </w:rPr>
        <w:t>8.5 Profit-to-Cash Conversion</w:t>
      </w:r>
    </w:p>
    <w:p w14:paraId="78F7E7FA" w14:textId="77777777" w:rsidR="00F444A8" w:rsidRPr="00F444A8" w:rsidRDefault="00F444A8" w:rsidP="00F444A8">
      <w:pPr>
        <w:spacing w:after="100" w:before="0"/>
      </w:pPr>
      <w:r w:rsidRPr="00F444A8">
        <w:rPr>
          <w:rFonts w:ascii="Calibri" w:hAnsi="Calibri"/>
          <w:color w:val="222222"/>
          <w:sz w:val="24"/>
        </w:rPr>
        <w:t>One of the most important areas of cash-flow analysis is the conversion of profit into operating cash.</w:t>
      </w:r>
    </w:p>
    <w:p w14:paraId="598B48EC" w14:textId="77777777" w:rsidR="00F444A8" w:rsidRPr="00F444A8" w:rsidRDefault="00F444A8" w:rsidP="00F444A8">
      <w:pPr>
        <w:spacing w:after="100" w:before="0"/>
      </w:pPr>
      <w:r w:rsidRPr="00F444A8">
        <w:rPr>
          <w:rFonts w:ascii="Calibri" w:hAnsi="Calibri"/>
          <w:color w:val="222222"/>
          <w:sz w:val="24"/>
        </w:rPr>
        <w:lastRenderedPageBreak/>
        <w:t>A strong profit-to-cash relationship generally indicates that reported earnings are supported by actual cash generation.</w:t>
      </w:r>
    </w:p>
    <w:p w14:paraId="4F795D2D" w14:textId="77777777" w:rsidR="00F444A8" w:rsidRPr="00F444A8" w:rsidRDefault="00F444A8" w:rsidP="00F444A8">
      <w:pPr>
        <w:spacing w:after="100" w:before="0"/>
      </w:pPr>
      <w:r w:rsidRPr="00F444A8">
        <w:rPr>
          <w:rFonts w:ascii="Calibri" w:hAnsi="Calibri"/>
          <w:color w:val="222222"/>
          <w:sz w:val="24"/>
        </w:rPr>
        <w:t>However, differences between profit and cash flow can occur because of normal business factors.</w:t>
      </w:r>
    </w:p>
    <w:p w14:paraId="7DF86036" w14:textId="77777777" w:rsidR="00F444A8" w:rsidRPr="00F444A8" w:rsidRDefault="00F444A8" w:rsidP="00F444A8">
      <w:pPr>
        <w:spacing w:after="100" w:before="0"/>
        <w:rPr>
          <w:b/>
          <w:bCs/>
        </w:rPr>
      </w:pPr>
      <w:r w:rsidRPr="00F444A8">
        <w:rPr>
          <w:rFonts w:ascii="Calibri" w:hAnsi="Calibri"/>
          <w:bCs/>
          <w:color w:val="222222"/>
          <w:sz w:val="24"/>
        </w:rPr>
        <w:t>Inventory</w:t>
      </w:r>
    </w:p>
    <w:p w14:paraId="3C8FE1CB" w14:textId="77777777" w:rsidR="00F444A8" w:rsidRPr="00F444A8" w:rsidRDefault="00F444A8" w:rsidP="00F444A8">
      <w:pPr>
        <w:spacing w:after="100" w:before="0"/>
      </w:pPr>
      <w:r w:rsidRPr="00F444A8">
        <w:rPr>
          <w:rFonts w:ascii="Calibri" w:hAnsi="Calibri"/>
          <w:color w:val="222222"/>
          <w:sz w:val="24"/>
        </w:rPr>
        <w:t>Higher inventory can reduce operating cash flow because cash is invested in products before they are sold.</w:t>
      </w:r>
    </w:p>
    <w:p w14:paraId="76D5EB0E" w14:textId="77777777" w:rsidR="00F444A8" w:rsidRPr="00F444A8" w:rsidRDefault="00F444A8" w:rsidP="00F444A8">
      <w:pPr>
        <w:spacing w:after="100" w:before="0"/>
        <w:rPr>
          <w:b/>
          <w:bCs/>
        </w:rPr>
      </w:pPr>
      <w:r w:rsidRPr="00F444A8">
        <w:rPr>
          <w:rFonts w:ascii="Calibri" w:hAnsi="Calibri"/>
          <w:bCs/>
          <w:color w:val="222222"/>
          <w:sz w:val="24"/>
        </w:rPr>
        <w:t>Receivables</w:t>
      </w:r>
    </w:p>
    <w:p w14:paraId="07A76EC7" w14:textId="77777777" w:rsidR="00F444A8" w:rsidRPr="00F444A8" w:rsidRDefault="00F444A8" w:rsidP="00F444A8">
      <w:pPr>
        <w:spacing w:after="100" w:before="0"/>
      </w:pPr>
      <w:r w:rsidRPr="00F444A8">
        <w:rPr>
          <w:rFonts w:ascii="Calibri" w:hAnsi="Calibri"/>
          <w:color w:val="222222"/>
          <w:sz w:val="24"/>
        </w:rPr>
        <w:t>Higher receivables can reduce cash flow if revenue has been recognised but cash has not yet been collected.</w:t>
      </w:r>
    </w:p>
    <w:p w14:paraId="3D5170FB" w14:textId="77777777" w:rsidR="00F444A8" w:rsidRPr="00F444A8" w:rsidRDefault="00F444A8" w:rsidP="00F444A8">
      <w:pPr>
        <w:spacing w:after="100" w:before="0"/>
        <w:rPr>
          <w:b/>
          <w:bCs/>
        </w:rPr>
      </w:pPr>
      <w:r w:rsidRPr="00F444A8">
        <w:rPr>
          <w:rFonts w:ascii="Calibri" w:hAnsi="Calibri"/>
          <w:bCs/>
          <w:color w:val="222222"/>
          <w:sz w:val="24"/>
        </w:rPr>
        <w:t>Payables</w:t>
      </w:r>
    </w:p>
    <w:p w14:paraId="786818DC" w14:textId="77777777" w:rsidR="00F444A8" w:rsidRPr="00F444A8" w:rsidRDefault="00F444A8" w:rsidP="00F444A8">
      <w:pPr>
        <w:spacing w:after="100" w:before="0"/>
      </w:pPr>
      <w:r w:rsidRPr="00F444A8">
        <w:rPr>
          <w:rFonts w:ascii="Calibri" w:hAnsi="Calibri"/>
          <w:color w:val="222222"/>
          <w:sz w:val="24"/>
        </w:rPr>
        <w:t>An increase in payables can temporarily support operating cash flow because payments to suppliers are deferred.</w:t>
      </w:r>
    </w:p>
    <w:p w14:paraId="4C8E9B4B" w14:textId="77777777" w:rsidR="00F444A8" w:rsidRPr="00F444A8" w:rsidRDefault="00F444A8" w:rsidP="00F444A8">
      <w:pPr>
        <w:spacing w:after="100" w:before="0"/>
        <w:rPr>
          <w:b/>
          <w:bCs/>
        </w:rPr>
      </w:pPr>
      <w:r w:rsidRPr="00F444A8">
        <w:rPr>
          <w:rFonts w:ascii="Calibri" w:hAnsi="Calibri"/>
          <w:bCs/>
          <w:color w:val="222222"/>
          <w:sz w:val="24"/>
        </w:rPr>
        <w:t>Non-Cash Expenses</w:t>
      </w:r>
    </w:p>
    <w:p w14:paraId="15E87154" w14:textId="77777777" w:rsidR="00F444A8" w:rsidRPr="00F444A8" w:rsidRDefault="00F444A8" w:rsidP="00F444A8">
      <w:pPr>
        <w:spacing w:after="100" w:before="0"/>
      </w:pPr>
      <w:r w:rsidRPr="00F444A8">
        <w:rPr>
          <w:rFonts w:ascii="Calibri" w:hAnsi="Calibri"/>
          <w:color w:val="222222"/>
          <w:sz w:val="24"/>
        </w:rPr>
        <w:t>Depreciation and certain accounting charges reduce reported profit but do not immediately require cash payments.</w:t>
      </w:r>
    </w:p>
    <w:p w14:paraId="11505845" w14:textId="77777777" w:rsidR="00F444A8" w:rsidRPr="00F444A8" w:rsidRDefault="00F444A8" w:rsidP="00F444A8">
      <w:pPr>
        <w:spacing w:after="100" w:before="0"/>
      </w:pPr>
      <w:r w:rsidRPr="00F444A8">
        <w:rPr>
          <w:rFonts w:ascii="Calibri" w:hAnsi="Calibri"/>
          <w:color w:val="222222"/>
          <w:sz w:val="24"/>
        </w:rPr>
        <w:t>For GCPL, analysing working-capital movements is particularly important because the company operates across multiple markets with different supply-chain and distribution structures.</w:t>
      </w:r>
    </w:p>
    <w:p w14:paraId="5256FDBF" w14:textId="77777777" w:rsidR="00F444A8" w:rsidRPr="00F444A8" w:rsidRDefault="00F444A8" w:rsidP="00F444A8">
      <w:pPr>
        <w:pStyle w:val="Heading2"/>
        <w:rPr>
          <w:b/>
          <w:bCs/>
        </w:rPr>
      </w:pPr>
      <w:r w:rsidRPr="00F444A8">
        <w:rPr>
          <w:rFonts w:ascii="Calibri" w:hAnsi="Calibri"/>
          <w:b/>
          <w:bCs/>
          <w:color w:val="007A4B"/>
          <w:sz w:val="26"/>
        </w:rPr>
        <w:t>8.6 Working Capital and Cash Generation</w:t>
      </w:r>
    </w:p>
    <w:p w14:paraId="4420B202" w14:textId="3A22E40C" w:rsidR="00F444A8" w:rsidRPr="00F444A8" w:rsidRDefault="00F444A8" w:rsidP="00F444A8">
      <w:pPr>
        <w:spacing w:after="100" w:before="0"/>
      </w:pPr>
      <w:r w:rsidRPr="00F444A8">
        <w:rPr>
          <w:rFonts w:ascii="Calibri" w:hAnsi="Calibri"/>
          <w:color w:val="222222"/>
          <w:sz w:val="24"/>
        </w:rPr>
        <w:t>Working capital plays a significant role in determining how efficiently GCPL converts sales into cash.</w:t>
      </w:r>
      <w:r>
        <w:rPr>
          <w:rFonts w:ascii="Calibri" w:hAnsi="Calibri"/>
          <w:color w:val="222222"/>
          <w:sz w:val="24"/>
        </w:rPr>
        <w:t xml:space="preserve"> </w:t>
      </w:r>
      <w:r w:rsidRPr="00F444A8">
        <w:rPr>
          <w:rFonts w:ascii="Calibri" w:hAnsi="Calibri"/>
          <w:color w:val="222222"/>
          <w:sz w:val="24"/>
        </w:rPr>
        <w:t>The main working-capital components include:</w:t>
      </w:r>
    </w:p>
    <w:p w14:paraId="3559D36A" w14:textId="77777777" w:rsidR="00F444A8" w:rsidRPr="00F444A8" w:rsidRDefault="00F444A8" w:rsidP="003B6DFE">
      <w:pPr>
        <w:numPr>
          <w:ilvl w:val="0"/>
          <w:numId w:val="100"/>
        </w:numPr>
        <w:spacing w:after="100" w:before="0"/>
      </w:pPr>
      <w:r w:rsidRPr="00F444A8">
        <w:rPr>
          <w:rFonts w:ascii="Calibri" w:hAnsi="Calibri"/>
          <w:color w:val="222222"/>
          <w:sz w:val="24"/>
        </w:rPr>
        <w:t>Inventory</w:t>
      </w:r>
    </w:p>
    <w:p w14:paraId="5210576F" w14:textId="77777777" w:rsidR="00F444A8" w:rsidRPr="00F444A8" w:rsidRDefault="00F444A8" w:rsidP="003B6DFE">
      <w:pPr>
        <w:numPr>
          <w:ilvl w:val="0"/>
          <w:numId w:val="100"/>
        </w:numPr>
        <w:spacing w:after="100" w:before="0"/>
      </w:pPr>
      <w:r w:rsidRPr="00F444A8">
        <w:rPr>
          <w:rFonts w:ascii="Calibri" w:hAnsi="Calibri"/>
          <w:color w:val="222222"/>
          <w:sz w:val="24"/>
        </w:rPr>
        <w:t>Trade receivables</w:t>
      </w:r>
    </w:p>
    <w:p w14:paraId="57F71391" w14:textId="77777777" w:rsidR="00F444A8" w:rsidRPr="00F444A8" w:rsidRDefault="00F444A8" w:rsidP="003B6DFE">
      <w:pPr>
        <w:numPr>
          <w:ilvl w:val="0"/>
          <w:numId w:val="100"/>
        </w:numPr>
        <w:spacing w:after="100" w:before="0"/>
      </w:pPr>
      <w:r w:rsidRPr="00F444A8">
        <w:rPr>
          <w:rFonts w:ascii="Calibri" w:hAnsi="Calibri"/>
          <w:color w:val="222222"/>
          <w:sz w:val="24"/>
        </w:rPr>
        <w:t>Trade payables</w:t>
      </w:r>
    </w:p>
    <w:p w14:paraId="3CB67E23" w14:textId="77777777" w:rsidR="00F444A8" w:rsidRPr="00F444A8" w:rsidRDefault="00F444A8" w:rsidP="003B6DFE">
      <w:pPr>
        <w:numPr>
          <w:ilvl w:val="0"/>
          <w:numId w:val="100"/>
        </w:numPr>
        <w:spacing w:after="100" w:before="0"/>
      </w:pPr>
      <w:r w:rsidRPr="00F444A8">
        <w:rPr>
          <w:rFonts w:ascii="Calibri" w:hAnsi="Calibri"/>
          <w:color w:val="222222"/>
          <w:sz w:val="24"/>
        </w:rPr>
        <w:t>Other operating assets and liabilities</w:t>
      </w:r>
    </w:p>
    <w:p>
      <w:pPr>
        <w:spacing w:before="80" w:after="80"/>
      </w:pPr>
    </w:p>
    <w:tbl>
      <w:tblPr>
        <w:tblStyle w:val="TableGrid"/>
        <w:tblW w:type="auto" w:w="0"/>
        <w:tblLook w:firstColumn="1" w:firstRow="1" w:lastColumn="0" w:lastRow="0" w:noHBand="0" w:noVBand="1" w:val="04A0"/>
        <w:tblW w:w="9360" w:type="dxa"/>
      </w:tblPr>
      <w:tblGrid>
        <w:gridCol w:w="1805"/>
        <w:gridCol w:w="1805"/>
        <w:gridCol w:w="1805"/>
        <w:gridCol w:w="1805"/>
        <w:gridCol w:w="1805"/>
      </w:tblGrid>
      <w:tr>
        <w:tc>
          <w:tcPr>
            <w:tcW w:type="dxa" w:w="1805"/>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The relationship can be understood as Higher Inventory or Receivables</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805"/>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Potential Cash Outflow while Higher Payables</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805"/>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Potential Temporary Cash Support</w:t>
            </w:r>
          </w:p>
        </w:tc>
      </w:tr>
    </w:tbl>
    <w:p w14:paraId="0D6A9D8C" w14:textId="2A25EC27" w:rsidR="00F444A8" w:rsidRPr="00F444A8" w:rsidRDefault="00F444A8" w:rsidP="00F444A8">
      <w:pPr>
        <w:spacing w:after="100" w:before="0"/>
      </w:pPr>
      <w:r w:rsidRPr="00F444A8">
        <w:rPr>
          <w:rFonts w:ascii="Calibri" w:hAnsi="Calibri"/>
          <w:color w:val="222222"/>
          <w:sz w:val="24"/>
        </w:rPr>
        <w:t>For a large FMCG company, working-capital efficiency can become a competitive advantage.</w:t>
      </w:r>
      <w:r>
        <w:rPr>
          <w:rFonts w:ascii="Calibri" w:hAnsi="Calibri"/>
          <w:color w:val="222222"/>
          <w:sz w:val="24"/>
        </w:rPr>
        <w:t xml:space="preserve"> </w:t>
      </w:r>
      <w:r w:rsidRPr="00F444A8">
        <w:rPr>
          <w:rFonts w:ascii="Calibri" w:hAnsi="Calibri"/>
          <w:color w:val="222222"/>
          <w:sz w:val="24"/>
        </w:rPr>
        <w:t>Efficient working-capital management can allow the company to:</w:t>
      </w:r>
    </w:p>
    <w:p w14:paraId="4E2AAF8B" w14:textId="77777777" w:rsidR="00F444A8" w:rsidRPr="00F444A8" w:rsidRDefault="00F444A8" w:rsidP="003B6DFE">
      <w:pPr>
        <w:numPr>
          <w:ilvl w:val="0"/>
          <w:numId w:val="101"/>
        </w:numPr>
        <w:spacing w:after="100" w:before="0"/>
      </w:pPr>
      <w:r w:rsidRPr="00F444A8">
        <w:rPr>
          <w:rFonts w:ascii="Calibri" w:hAnsi="Calibri"/>
          <w:color w:val="222222"/>
          <w:sz w:val="24"/>
        </w:rPr>
        <w:t>Generate stronger operating cash flow</w:t>
      </w:r>
    </w:p>
    <w:p w14:paraId="569D3D5D" w14:textId="77777777" w:rsidR="00F444A8" w:rsidRPr="00F444A8" w:rsidRDefault="00F444A8" w:rsidP="003B6DFE">
      <w:pPr>
        <w:numPr>
          <w:ilvl w:val="0"/>
          <w:numId w:val="101"/>
        </w:numPr>
        <w:spacing w:after="100" w:before="0"/>
      </w:pPr>
      <w:r w:rsidRPr="00F444A8">
        <w:rPr>
          <w:rFonts w:ascii="Calibri" w:hAnsi="Calibri"/>
          <w:color w:val="222222"/>
          <w:sz w:val="24"/>
        </w:rPr>
        <w:lastRenderedPageBreak/>
        <w:t>Reduce financing requirements</w:t>
      </w:r>
    </w:p>
    <w:p w14:paraId="6947F8C4" w14:textId="77777777" w:rsidR="00F444A8" w:rsidRPr="00F444A8" w:rsidRDefault="00F444A8" w:rsidP="003B6DFE">
      <w:pPr>
        <w:numPr>
          <w:ilvl w:val="0"/>
          <w:numId w:val="101"/>
        </w:numPr>
        <w:spacing w:after="100" w:before="0"/>
      </w:pPr>
      <w:r w:rsidRPr="00F444A8">
        <w:rPr>
          <w:rFonts w:ascii="Calibri" w:hAnsi="Calibri"/>
          <w:color w:val="222222"/>
          <w:sz w:val="24"/>
        </w:rPr>
        <w:t>Improve financial flexibility</w:t>
      </w:r>
    </w:p>
    <w:p w14:paraId="091F6B32" w14:textId="77777777" w:rsidR="00F444A8" w:rsidRPr="00F444A8" w:rsidRDefault="00F444A8" w:rsidP="003B6DFE">
      <w:pPr>
        <w:numPr>
          <w:ilvl w:val="0"/>
          <w:numId w:val="101"/>
        </w:numPr>
        <w:spacing w:after="100" w:before="0"/>
      </w:pPr>
      <w:r w:rsidRPr="00F444A8">
        <w:rPr>
          <w:rFonts w:ascii="Calibri" w:hAnsi="Calibri"/>
          <w:color w:val="222222"/>
          <w:sz w:val="24"/>
        </w:rPr>
        <w:t>Support dividend payments</w:t>
      </w:r>
    </w:p>
    <w:p w14:paraId="15601789" w14:textId="77777777" w:rsidR="00F444A8" w:rsidRPr="00F444A8" w:rsidRDefault="00F444A8" w:rsidP="003B6DFE">
      <w:pPr>
        <w:numPr>
          <w:ilvl w:val="0"/>
          <w:numId w:val="101"/>
        </w:numPr>
        <w:spacing w:after="100" w:before="0"/>
      </w:pPr>
      <w:r w:rsidRPr="00F444A8">
        <w:rPr>
          <w:rFonts w:ascii="Calibri" w:hAnsi="Calibri"/>
          <w:color w:val="222222"/>
          <w:sz w:val="24"/>
        </w:rPr>
        <w:t>Fund future investments</w:t>
      </w:r>
    </w:p>
    <w:p w14:paraId="2273A95B" w14:textId="77777777" w:rsidR="00F444A8" w:rsidRPr="00F444A8" w:rsidRDefault="00F444A8" w:rsidP="00F444A8">
      <w:pPr>
        <w:spacing w:after="100" w:before="0"/>
      </w:pPr>
      <w:r w:rsidRPr="00F444A8">
        <w:rPr>
          <w:rFonts w:ascii="Calibri" w:hAnsi="Calibri"/>
          <w:color w:val="222222"/>
          <w:sz w:val="24"/>
        </w:rPr>
        <w:t>Therefore, the ratio-analysis chapter will examine liquidity and working-capital efficiency in greater detail.</w:t>
      </w:r>
    </w:p>
    <w:p w14:paraId="4A34BF95" w14:textId="77777777" w:rsidR="00F444A8" w:rsidRPr="00F444A8" w:rsidRDefault="00F444A8" w:rsidP="00F444A8">
      <w:pPr>
        <w:pStyle w:val="Heading2"/>
        <w:rPr>
          <w:b/>
          <w:bCs/>
        </w:rPr>
      </w:pPr>
      <w:r w:rsidRPr="00F444A8">
        <w:rPr>
          <w:rFonts w:ascii="Calibri" w:hAnsi="Calibri"/>
          <w:b/>
          <w:bCs/>
          <w:color w:val="007A4B"/>
          <w:sz w:val="26"/>
        </w:rPr>
        <w:t>8.7 Cash Used in Investing Activities</w:t>
      </w:r>
    </w:p>
    <w:p w14:paraId="62C14689" w14:textId="2901F0E5" w:rsidR="00F444A8" w:rsidRPr="00F444A8" w:rsidRDefault="00F444A8" w:rsidP="00F444A8">
      <w:pPr>
        <w:spacing w:after="100" w:before="0"/>
      </w:pPr>
      <w:r w:rsidRPr="00F444A8">
        <w:rPr>
          <w:rFonts w:ascii="Calibri" w:hAnsi="Calibri"/>
          <w:color w:val="222222"/>
          <w:sz w:val="24"/>
        </w:rPr>
        <w:t>Investing cash flows represent how the company deploys financial resources into long-term growth and investment opportunities.</w:t>
      </w:r>
      <w:r>
        <w:rPr>
          <w:rFonts w:ascii="Calibri" w:hAnsi="Calibri"/>
          <w:color w:val="222222"/>
          <w:sz w:val="24"/>
        </w:rPr>
        <w:t xml:space="preserve"> </w:t>
      </w:r>
      <w:r w:rsidRPr="00F444A8">
        <w:rPr>
          <w:rFonts w:ascii="Calibri" w:hAnsi="Calibri"/>
          <w:color w:val="222222"/>
          <w:sz w:val="24"/>
        </w:rPr>
        <w:t>For GCPL, investing activities can include:</w:t>
      </w:r>
    </w:p>
    <w:p w14:paraId="2BBBD83A" w14:textId="77777777" w:rsidR="00F444A8" w:rsidRPr="00F444A8" w:rsidRDefault="00F444A8" w:rsidP="003B6DFE">
      <w:pPr>
        <w:numPr>
          <w:ilvl w:val="0"/>
          <w:numId w:val="102"/>
        </w:numPr>
        <w:spacing w:after="100" w:before="0"/>
      </w:pPr>
      <w:r w:rsidRPr="00F444A8">
        <w:rPr>
          <w:rFonts w:ascii="Calibri" w:hAnsi="Calibri"/>
          <w:color w:val="222222"/>
          <w:sz w:val="24"/>
        </w:rPr>
        <w:t>Purchase of property, plant and equipment</w:t>
      </w:r>
    </w:p>
    <w:p w14:paraId="6062F678" w14:textId="77777777" w:rsidR="00F444A8" w:rsidRPr="00F444A8" w:rsidRDefault="00F444A8" w:rsidP="003B6DFE">
      <w:pPr>
        <w:numPr>
          <w:ilvl w:val="0"/>
          <w:numId w:val="102"/>
        </w:numPr>
        <w:spacing w:after="100" w:before="0"/>
      </w:pPr>
      <w:r w:rsidRPr="00F444A8">
        <w:rPr>
          <w:rFonts w:ascii="Calibri" w:hAnsi="Calibri"/>
          <w:color w:val="222222"/>
          <w:sz w:val="24"/>
        </w:rPr>
        <w:t>Investment in manufacturing capabilities</w:t>
      </w:r>
    </w:p>
    <w:p w14:paraId="4F964BC9" w14:textId="77777777" w:rsidR="00F444A8" w:rsidRPr="00F444A8" w:rsidRDefault="00F444A8" w:rsidP="003B6DFE">
      <w:pPr>
        <w:numPr>
          <w:ilvl w:val="0"/>
          <w:numId w:val="102"/>
        </w:numPr>
        <w:spacing w:after="100" w:before="0"/>
      </w:pPr>
      <w:r w:rsidRPr="00F444A8">
        <w:rPr>
          <w:rFonts w:ascii="Calibri" w:hAnsi="Calibri"/>
          <w:color w:val="222222"/>
          <w:sz w:val="24"/>
        </w:rPr>
        <w:t>Investments in subsidiaries</w:t>
      </w:r>
    </w:p>
    <w:p w14:paraId="53E630F7" w14:textId="77777777" w:rsidR="00F444A8" w:rsidRPr="00F444A8" w:rsidRDefault="00F444A8" w:rsidP="003B6DFE">
      <w:pPr>
        <w:numPr>
          <w:ilvl w:val="0"/>
          <w:numId w:val="102"/>
        </w:numPr>
        <w:spacing w:after="100" w:before="0"/>
      </w:pPr>
      <w:r w:rsidRPr="00F444A8">
        <w:rPr>
          <w:rFonts w:ascii="Calibri" w:hAnsi="Calibri"/>
          <w:color w:val="222222"/>
          <w:sz w:val="24"/>
        </w:rPr>
        <w:t>Purchase or sale of financial investments</w:t>
      </w:r>
    </w:p>
    <w:p w14:paraId="40F1507E" w14:textId="77777777" w:rsidR="00F444A8" w:rsidRPr="00F444A8" w:rsidRDefault="00F444A8" w:rsidP="003B6DFE">
      <w:pPr>
        <w:numPr>
          <w:ilvl w:val="0"/>
          <w:numId w:val="102"/>
        </w:numPr>
        <w:spacing w:after="100" w:before="0"/>
      </w:pPr>
      <w:r w:rsidRPr="00F444A8">
        <w:rPr>
          <w:rFonts w:ascii="Calibri" w:hAnsi="Calibri"/>
          <w:color w:val="222222"/>
          <w:sz w:val="24"/>
        </w:rPr>
        <w:t>Acquisitions</w:t>
      </w:r>
    </w:p>
    <w:p w14:paraId="04A9C6AC" w14:textId="77777777" w:rsidR="00F444A8" w:rsidRPr="00F444A8" w:rsidRDefault="00F444A8" w:rsidP="003B6DFE">
      <w:pPr>
        <w:numPr>
          <w:ilvl w:val="0"/>
          <w:numId w:val="102"/>
        </w:numPr>
        <w:spacing w:after="100" w:before="0"/>
      </w:pPr>
      <w:r w:rsidRPr="00F444A8">
        <w:rPr>
          <w:rFonts w:ascii="Calibri" w:hAnsi="Calibri"/>
          <w:color w:val="222222"/>
          <w:sz w:val="24"/>
        </w:rPr>
        <w:t>Investments in technology and business capabilities</w:t>
      </w:r>
    </w:p>
    <w:p w14:paraId="0037603F" w14:textId="77777777" w:rsidR="00F444A8" w:rsidRPr="00F444A8" w:rsidRDefault="00F444A8" w:rsidP="00F444A8">
      <w:pPr>
        <w:spacing w:after="100" w:before="0"/>
      </w:pPr>
      <w:r w:rsidRPr="00F444A8">
        <w:rPr>
          <w:rFonts w:ascii="Calibri" w:hAnsi="Calibri"/>
          <w:color w:val="222222"/>
          <w:sz w:val="24"/>
        </w:rPr>
        <w:t>Investing cash outflows are not automatically negative from an investor's perspective.</w:t>
      </w:r>
    </w:p>
    <w:p w14:paraId="6774075C" w14:textId="77777777" w:rsidR="00F444A8" w:rsidRPr="00F444A8" w:rsidRDefault="00F444A8" w:rsidP="00F444A8">
      <w:pPr>
        <w:spacing w:after="100" w:before="0"/>
      </w:pPr>
      <w:r w:rsidRPr="00F444A8">
        <w:rPr>
          <w:rFonts w:ascii="Calibri" w:hAnsi="Calibri"/>
          <w:color w:val="222222"/>
          <w:sz w:val="24"/>
        </w:rPr>
        <w:t>A company may deliberately use cash for investments that can generate future returns.</w:t>
      </w:r>
    </w:p>
    <w:p w14:paraId="04883CE9" w14:textId="5E8E8B32" w:rsidR="00F444A8" w:rsidRPr="00F444A8" w:rsidRDefault="00F444A8" w:rsidP="00F444A8">
      <w:pPr>
        <w:spacing w:after="100" w:before="0"/>
      </w:pPr>
      <w:r w:rsidRPr="00F444A8">
        <w:rPr>
          <w:rFonts w:ascii="Calibri" w:hAnsi="Calibri"/>
          <w:color w:val="222222"/>
          <w:sz w:val="24"/>
        </w:rPr>
        <w:t>The important question is:</w:t>
      </w:r>
      <w:r>
        <w:rPr>
          <w:rFonts w:ascii="Calibri" w:hAnsi="Calibri"/>
          <w:color w:val="222222"/>
          <w:sz w:val="24"/>
        </w:rPr>
        <w:t xml:space="preserve"> </w:t>
      </w:r>
      <w:r w:rsidRPr="00F444A8">
        <w:rPr>
          <w:rFonts w:ascii="Calibri" w:hAnsi="Calibri"/>
          <w:bCs/>
          <w:color w:val="222222"/>
          <w:sz w:val="24"/>
        </w:rPr>
        <w:t>Are GCPL's investments generating sufficient future growth and returns on capital?</w:t>
      </w:r>
    </w:p>
    <w:p w14:paraId="73DE5B63" w14:textId="13A15548" w:rsidR="00F444A8" w:rsidRPr="00F444A8" w:rsidRDefault="00F444A8" w:rsidP="00F444A8">
      <w:pPr>
        <w:spacing w:after="100" w:before="0"/>
      </w:pPr>
      <w:r w:rsidRPr="00F444A8">
        <w:rPr>
          <w:rFonts w:ascii="Calibri" w:hAnsi="Calibri"/>
          <w:color w:val="222222"/>
          <w:sz w:val="24"/>
        </w:rPr>
        <w:t>For example, investments in manufacturing or distribution may reduce current cash balances but strengthen the company's long-term business capabilities.</w:t>
      </w:r>
      <w:r>
        <w:rPr>
          <w:rFonts w:ascii="Calibri" w:hAnsi="Calibri"/>
          <w:color w:val="222222"/>
          <w:sz w:val="24"/>
        </w:rPr>
        <w:t xml:space="preserve"> </w:t>
      </w:r>
      <w:r w:rsidRPr="00F444A8">
        <w:rPr>
          <w:rFonts w:ascii="Calibri" w:hAnsi="Calibri"/>
          <w:color w:val="222222"/>
          <w:sz w:val="24"/>
        </w:rPr>
        <w:t>However, excessive investment without adequate returns can weaken shareholder value.</w:t>
      </w:r>
    </w:p>
    <w:p w14:paraId="3464E65E" w14:textId="77777777" w:rsidR="00F444A8" w:rsidRPr="00F444A8" w:rsidRDefault="00F444A8" w:rsidP="00F444A8">
      <w:pPr>
        <w:pStyle w:val="Heading2"/>
        <w:rPr>
          <w:b/>
          <w:bCs/>
        </w:rPr>
      </w:pPr>
      <w:r w:rsidRPr="00F444A8">
        <w:rPr>
          <w:rFonts w:ascii="Calibri" w:hAnsi="Calibri"/>
          <w:b/>
          <w:bCs/>
          <w:color w:val="007A4B"/>
          <w:sz w:val="26"/>
        </w:rPr>
        <w:t>8.8 Capital Expenditure and Growth Investment</w:t>
      </w:r>
    </w:p>
    <w:p w14:paraId="2CBBB8C2" w14:textId="582A2C02" w:rsidR="00F444A8" w:rsidRPr="00F444A8" w:rsidRDefault="00F444A8" w:rsidP="00F444A8">
      <w:pPr>
        <w:spacing w:after="100" w:before="0"/>
      </w:pPr>
      <w:r w:rsidRPr="00F444A8">
        <w:rPr>
          <w:rFonts w:ascii="Calibri" w:hAnsi="Calibri"/>
          <w:color w:val="222222"/>
          <w:sz w:val="24"/>
        </w:rPr>
        <w:t>Capital expenditure represents investment in long-term operating assets.</w:t>
      </w:r>
      <w:r>
        <w:rPr>
          <w:rFonts w:ascii="Calibri" w:hAnsi="Calibri"/>
          <w:color w:val="222222"/>
          <w:sz w:val="24"/>
        </w:rPr>
        <w:t xml:space="preserve"> </w:t>
      </w:r>
      <w:r w:rsidRPr="00F444A8">
        <w:rPr>
          <w:rFonts w:ascii="Calibri" w:hAnsi="Calibri"/>
          <w:color w:val="222222"/>
          <w:sz w:val="24"/>
        </w:rPr>
        <w:t>For GCPL, capital investment can support:</w:t>
      </w:r>
    </w:p>
    <w:p w14:paraId="38ABBA93" w14:textId="77777777" w:rsidR="00F444A8" w:rsidRPr="00F444A8" w:rsidRDefault="00F444A8" w:rsidP="003B6DFE">
      <w:pPr>
        <w:numPr>
          <w:ilvl w:val="0"/>
          <w:numId w:val="103"/>
        </w:numPr>
        <w:spacing w:after="100" w:before="0"/>
      </w:pPr>
      <w:r w:rsidRPr="00F444A8">
        <w:rPr>
          <w:rFonts w:ascii="Calibri" w:hAnsi="Calibri"/>
          <w:color w:val="222222"/>
          <w:sz w:val="24"/>
        </w:rPr>
        <w:t>Manufacturing expansion</w:t>
      </w:r>
    </w:p>
    <w:p w14:paraId="2F2179E9" w14:textId="77777777" w:rsidR="00F444A8" w:rsidRPr="00F444A8" w:rsidRDefault="00F444A8" w:rsidP="003B6DFE">
      <w:pPr>
        <w:numPr>
          <w:ilvl w:val="0"/>
          <w:numId w:val="103"/>
        </w:numPr>
        <w:spacing w:after="100" w:before="0"/>
      </w:pPr>
      <w:r w:rsidRPr="00F444A8">
        <w:rPr>
          <w:rFonts w:ascii="Calibri" w:hAnsi="Calibri"/>
          <w:color w:val="222222"/>
          <w:sz w:val="24"/>
        </w:rPr>
        <w:t>Operational efficiency</w:t>
      </w:r>
    </w:p>
    <w:p w14:paraId="324EB7B0" w14:textId="77777777" w:rsidR="00F444A8" w:rsidRPr="00F444A8" w:rsidRDefault="00F444A8" w:rsidP="003B6DFE">
      <w:pPr>
        <w:numPr>
          <w:ilvl w:val="0"/>
          <w:numId w:val="103"/>
        </w:numPr>
        <w:spacing w:after="100" w:before="0"/>
      </w:pPr>
      <w:r w:rsidRPr="00F444A8">
        <w:rPr>
          <w:rFonts w:ascii="Calibri" w:hAnsi="Calibri"/>
          <w:color w:val="222222"/>
          <w:sz w:val="24"/>
        </w:rPr>
        <w:t>Technology</w:t>
      </w:r>
    </w:p>
    <w:p w14:paraId="10E99ED3" w14:textId="77777777" w:rsidR="00F444A8" w:rsidRPr="00F444A8" w:rsidRDefault="00F444A8" w:rsidP="003B6DFE">
      <w:pPr>
        <w:numPr>
          <w:ilvl w:val="0"/>
          <w:numId w:val="103"/>
        </w:numPr>
        <w:spacing w:after="100" w:before="0"/>
      </w:pPr>
      <w:r w:rsidRPr="00F444A8">
        <w:rPr>
          <w:rFonts w:ascii="Calibri" w:hAnsi="Calibri"/>
          <w:color w:val="222222"/>
          <w:sz w:val="24"/>
        </w:rPr>
        <w:t>Distribution infrastructure</w:t>
      </w:r>
    </w:p>
    <w:p w14:paraId="6D7ECDDB" w14:textId="77777777" w:rsidR="00F444A8" w:rsidRPr="00F444A8" w:rsidRDefault="00F444A8" w:rsidP="003B6DFE">
      <w:pPr>
        <w:numPr>
          <w:ilvl w:val="0"/>
          <w:numId w:val="103"/>
        </w:numPr>
        <w:spacing w:after="100" w:before="0"/>
      </w:pPr>
      <w:r w:rsidRPr="00F444A8">
        <w:rPr>
          <w:rFonts w:ascii="Calibri" w:hAnsi="Calibri"/>
          <w:color w:val="222222"/>
          <w:sz w:val="24"/>
        </w:rPr>
        <w:t>Product development capabilities</w:t>
      </w:r>
    </w:p>
    <w:p w14:paraId="34AC3628" w14:textId="77777777" w:rsidR="00F444A8" w:rsidRPr="00F444A8" w:rsidRDefault="00F444A8" w:rsidP="003B6DFE">
      <w:pPr>
        <w:numPr>
          <w:ilvl w:val="0"/>
          <w:numId w:val="103"/>
        </w:numPr>
        <w:spacing w:after="100" w:before="0"/>
      </w:pPr>
      <w:r w:rsidRPr="00F444A8">
        <w:rPr>
          <w:rFonts w:ascii="Calibri" w:hAnsi="Calibri"/>
          <w:color w:val="222222"/>
          <w:sz w:val="24"/>
        </w:rPr>
        <w:lastRenderedPageBreak/>
        <w:t>Sustainability initiatives</w:t>
      </w:r>
    </w:p>
    <w:p w14:paraId="4DA67013" w14:textId="77777777" w:rsidR="00F444A8" w:rsidRPr="00F444A8" w:rsidRDefault="00F444A8" w:rsidP="00F444A8">
      <w:pPr>
        <w:spacing w:after="100" w:before="0"/>
      </w:pPr>
      <w:r w:rsidRPr="00F444A8">
        <w:rPr>
          <w:rFonts w:ascii="Calibri" w:hAnsi="Calibri"/>
          <w:color w:val="222222"/>
          <w:sz w:val="24"/>
        </w:rPr>
        <w:t xml:space="preserve">The company has also continued to invest in environmental and operational efficiency initiatives. It reported investments of approximately </w:t>
      </w:r>
      <w:r w:rsidRPr="00F444A8">
        <w:rPr>
          <w:rFonts w:ascii="Calibri" w:hAnsi="Calibri"/>
          <w:bCs/>
          <w:color w:val="222222"/>
          <w:sz w:val="24"/>
        </w:rPr>
        <w:t>₹350 lakh in initiatives aimed at improving energy efficiency and reducing water consumption</w:t>
      </w:r>
      <w:r w:rsidRPr="00F444A8">
        <w:rPr>
          <w:rFonts w:ascii="Calibri" w:hAnsi="Calibri"/>
          <w:color w:val="222222"/>
          <w:sz w:val="24"/>
        </w:rPr>
        <w:t xml:space="preserve">. </w:t>
      </w:r>
    </w:p>
    <w:p w14:paraId="0526770D" w14:textId="77777777" w:rsidR="00F444A8" w:rsidRPr="00F444A8" w:rsidRDefault="00F444A8" w:rsidP="00F444A8">
      <w:pPr>
        <w:spacing w:after="100" w:before="0"/>
      </w:pPr>
      <w:r w:rsidRPr="00F444A8">
        <w:rPr>
          <w:rFonts w:ascii="Calibri" w:hAnsi="Calibri"/>
          <w:color w:val="222222"/>
          <w:sz w:val="24"/>
        </w:rPr>
        <w:t>These investments are relevant because they can potentially create long-term operational benefits through:</w:t>
      </w:r>
    </w:p>
    <w:p w14:paraId="2FB1E1A6" w14:textId="77777777" w:rsidR="00F444A8" w:rsidRPr="00F444A8" w:rsidRDefault="00F444A8" w:rsidP="003B6DFE">
      <w:pPr>
        <w:numPr>
          <w:ilvl w:val="0"/>
          <w:numId w:val="104"/>
        </w:numPr>
        <w:spacing w:after="100" w:before="0"/>
      </w:pPr>
      <w:r w:rsidRPr="00F444A8">
        <w:rPr>
          <w:rFonts w:ascii="Calibri" w:hAnsi="Calibri"/>
          <w:color w:val="222222"/>
          <w:sz w:val="24"/>
        </w:rPr>
        <w:t>Lower energy consumption</w:t>
      </w:r>
    </w:p>
    <w:p w14:paraId="562A726C" w14:textId="77777777" w:rsidR="00F444A8" w:rsidRPr="00F444A8" w:rsidRDefault="00F444A8" w:rsidP="003B6DFE">
      <w:pPr>
        <w:numPr>
          <w:ilvl w:val="0"/>
          <w:numId w:val="104"/>
        </w:numPr>
        <w:spacing w:after="100" w:before="0"/>
      </w:pPr>
      <w:r w:rsidRPr="00F444A8">
        <w:rPr>
          <w:rFonts w:ascii="Calibri" w:hAnsi="Calibri"/>
          <w:color w:val="222222"/>
          <w:sz w:val="24"/>
        </w:rPr>
        <w:t>Improved manufacturing efficiency</w:t>
      </w:r>
    </w:p>
    <w:p w14:paraId="35748043" w14:textId="77777777" w:rsidR="00F444A8" w:rsidRPr="00F444A8" w:rsidRDefault="00F444A8" w:rsidP="003B6DFE">
      <w:pPr>
        <w:numPr>
          <w:ilvl w:val="0"/>
          <w:numId w:val="104"/>
        </w:numPr>
        <w:spacing w:after="100" w:before="0"/>
      </w:pPr>
      <w:r w:rsidRPr="00F444A8">
        <w:rPr>
          <w:rFonts w:ascii="Calibri" w:hAnsi="Calibri"/>
          <w:color w:val="222222"/>
          <w:sz w:val="24"/>
        </w:rPr>
        <w:t>Reduced environmental costs</w:t>
      </w:r>
    </w:p>
    <w:p w14:paraId="51695AD0" w14:textId="77777777" w:rsidR="00F444A8" w:rsidRPr="00F444A8" w:rsidRDefault="00F444A8" w:rsidP="003B6DFE">
      <w:pPr>
        <w:numPr>
          <w:ilvl w:val="0"/>
          <w:numId w:val="104"/>
        </w:numPr>
        <w:spacing w:after="100" w:before="0"/>
      </w:pPr>
      <w:r w:rsidRPr="00F444A8">
        <w:rPr>
          <w:rFonts w:ascii="Calibri" w:hAnsi="Calibri"/>
          <w:color w:val="222222"/>
          <w:sz w:val="24"/>
        </w:rPr>
        <w:t>Better resource management</w:t>
      </w:r>
    </w:p>
    <w:p w14:paraId="51CDBA8C" w14:textId="77777777" w:rsidR="00F444A8" w:rsidRPr="00F444A8" w:rsidRDefault="00F444A8" w:rsidP="00F444A8">
      <w:pPr>
        <w:spacing w:after="100" w:before="0"/>
      </w:pPr>
      <w:r w:rsidRPr="00F444A8">
        <w:rPr>
          <w:rFonts w:ascii="Calibri" w:hAnsi="Calibri"/>
          <w:color w:val="222222"/>
          <w:sz w:val="24"/>
        </w:rPr>
        <w:t>However, the financial value of capital expenditure should ultimately be measured through future profitability and cash generation.</w:t>
      </w:r>
    </w:p>
    <w:p w14:paraId="5C7A76A8" w14:textId="77777777" w:rsidR="00F444A8" w:rsidRPr="00F444A8" w:rsidRDefault="00F444A8" w:rsidP="00F444A8">
      <w:pPr>
        <w:pStyle w:val="Heading2"/>
        <w:rPr>
          <w:b/>
          <w:bCs/>
        </w:rPr>
      </w:pPr>
      <w:r w:rsidRPr="00F444A8">
        <w:rPr>
          <w:rFonts w:ascii="Calibri" w:hAnsi="Calibri"/>
          <w:b/>
          <w:bCs/>
          <w:color w:val="007A4B"/>
          <w:sz w:val="26"/>
        </w:rPr>
        <w:t>8.9 Cash Flow from Financing Activities</w:t>
      </w:r>
    </w:p>
    <w:p w14:paraId="2EE47121" w14:textId="5FD79929" w:rsidR="00F444A8" w:rsidRPr="00F444A8" w:rsidRDefault="00F444A8" w:rsidP="00F444A8">
      <w:pPr>
        <w:spacing w:after="100" w:before="0"/>
      </w:pPr>
      <w:r w:rsidRPr="00F444A8">
        <w:rPr>
          <w:rFonts w:ascii="Calibri" w:hAnsi="Calibri"/>
          <w:color w:val="222222"/>
          <w:sz w:val="24"/>
        </w:rPr>
        <w:t>Financing activities reflect how GCPL manages capital obtained from or returned to investors and lenders.</w:t>
      </w:r>
      <w:r>
        <w:rPr>
          <w:rFonts w:ascii="Calibri" w:hAnsi="Calibri"/>
          <w:color w:val="222222"/>
          <w:sz w:val="24"/>
        </w:rPr>
        <w:t xml:space="preserve"> </w:t>
      </w:r>
      <w:r w:rsidRPr="00F444A8">
        <w:rPr>
          <w:rFonts w:ascii="Calibri" w:hAnsi="Calibri"/>
          <w:color w:val="222222"/>
          <w:sz w:val="24"/>
        </w:rPr>
        <w:t>These activities can include:</w:t>
      </w:r>
    </w:p>
    <w:p w14:paraId="0CD4D04A" w14:textId="77777777" w:rsidR="00F444A8" w:rsidRPr="00F444A8" w:rsidRDefault="00F444A8" w:rsidP="003B6DFE">
      <w:pPr>
        <w:numPr>
          <w:ilvl w:val="0"/>
          <w:numId w:val="105"/>
        </w:numPr>
        <w:spacing w:after="100" w:before="0"/>
      </w:pPr>
      <w:r w:rsidRPr="00F444A8">
        <w:rPr>
          <w:rFonts w:ascii="Calibri" w:hAnsi="Calibri"/>
          <w:color w:val="222222"/>
          <w:sz w:val="24"/>
        </w:rPr>
        <w:t>Borrowings</w:t>
      </w:r>
    </w:p>
    <w:p w14:paraId="5B475D6E" w14:textId="77777777" w:rsidR="00F444A8" w:rsidRPr="00F444A8" w:rsidRDefault="00F444A8" w:rsidP="003B6DFE">
      <w:pPr>
        <w:numPr>
          <w:ilvl w:val="0"/>
          <w:numId w:val="105"/>
        </w:numPr>
        <w:spacing w:after="100" w:before="0"/>
      </w:pPr>
      <w:r w:rsidRPr="00F444A8">
        <w:rPr>
          <w:rFonts w:ascii="Calibri" w:hAnsi="Calibri"/>
          <w:color w:val="222222"/>
          <w:sz w:val="24"/>
        </w:rPr>
        <w:t>Repayment of borrowings</w:t>
      </w:r>
    </w:p>
    <w:p w14:paraId="5BD827CA" w14:textId="77777777" w:rsidR="00F444A8" w:rsidRPr="00F444A8" w:rsidRDefault="00F444A8" w:rsidP="003B6DFE">
      <w:pPr>
        <w:numPr>
          <w:ilvl w:val="0"/>
          <w:numId w:val="105"/>
        </w:numPr>
        <w:spacing w:after="100" w:before="0"/>
      </w:pPr>
      <w:r w:rsidRPr="00F444A8">
        <w:rPr>
          <w:rFonts w:ascii="Calibri" w:hAnsi="Calibri"/>
          <w:color w:val="222222"/>
          <w:sz w:val="24"/>
        </w:rPr>
        <w:t>Interest payments</w:t>
      </w:r>
    </w:p>
    <w:p w14:paraId="0E7B60A1" w14:textId="77777777" w:rsidR="00F444A8" w:rsidRPr="00F444A8" w:rsidRDefault="00F444A8" w:rsidP="003B6DFE">
      <w:pPr>
        <w:numPr>
          <w:ilvl w:val="0"/>
          <w:numId w:val="105"/>
        </w:numPr>
        <w:spacing w:after="100" w:before="0"/>
      </w:pPr>
      <w:r w:rsidRPr="00F444A8">
        <w:rPr>
          <w:rFonts w:ascii="Calibri" w:hAnsi="Calibri"/>
          <w:color w:val="222222"/>
          <w:sz w:val="24"/>
        </w:rPr>
        <w:t>Dividend payments</w:t>
      </w:r>
    </w:p>
    <w:p w14:paraId="2E36B7B6" w14:textId="77777777" w:rsidR="00F444A8" w:rsidRPr="00F444A8" w:rsidRDefault="00F444A8" w:rsidP="003B6DFE">
      <w:pPr>
        <w:numPr>
          <w:ilvl w:val="0"/>
          <w:numId w:val="105"/>
        </w:numPr>
        <w:spacing w:after="100" w:before="0"/>
      </w:pPr>
      <w:r w:rsidRPr="00F444A8">
        <w:rPr>
          <w:rFonts w:ascii="Calibri" w:hAnsi="Calibri"/>
          <w:color w:val="222222"/>
          <w:sz w:val="24"/>
        </w:rPr>
        <w:t>Lease payments</w:t>
      </w:r>
    </w:p>
    <w:p w14:paraId="043295F1" w14:textId="77777777" w:rsidR="00F444A8" w:rsidRPr="00F444A8" w:rsidRDefault="00F444A8" w:rsidP="003B6DFE">
      <w:pPr>
        <w:numPr>
          <w:ilvl w:val="0"/>
          <w:numId w:val="105"/>
        </w:numPr>
        <w:spacing w:after="100" w:before="0"/>
      </w:pPr>
      <w:r w:rsidRPr="00F444A8">
        <w:rPr>
          <w:rFonts w:ascii="Calibri" w:hAnsi="Calibri"/>
          <w:color w:val="222222"/>
          <w:sz w:val="24"/>
        </w:rPr>
        <w:t>Other financing transactions</w:t>
      </w:r>
    </w:p>
    <w:p w14:paraId="07546191" w14:textId="3082673B" w:rsidR="00F444A8" w:rsidRPr="00F444A8" w:rsidRDefault="00F444A8" w:rsidP="00F444A8">
      <w:pPr>
        <w:spacing w:after="100" w:before="0"/>
      </w:pPr>
      <w:r w:rsidRPr="00F444A8">
        <w:rPr>
          <w:rFonts w:ascii="Calibri" w:hAnsi="Calibri"/>
          <w:color w:val="222222"/>
          <w:sz w:val="24"/>
        </w:rPr>
        <w:t>Financing cash flows are particularly relevant because GCPL's financial position changed during FY2026.</w:t>
      </w:r>
      <w:r>
        <w:rPr>
          <w:rFonts w:ascii="Calibri" w:hAnsi="Calibri"/>
          <w:color w:val="222222"/>
          <w:sz w:val="24"/>
        </w:rPr>
        <w:t xml:space="preserve"> </w:t>
      </w:r>
      <w:r w:rsidRPr="00F444A8">
        <w:rPr>
          <w:rFonts w:ascii="Calibri" w:hAnsi="Calibri"/>
          <w:color w:val="222222"/>
          <w:sz w:val="24"/>
        </w:rPr>
        <w:t xml:space="preserve">The company's overall net cash position moved from </w:t>
      </w:r>
      <w:r w:rsidRPr="00F444A8">
        <w:rPr>
          <w:rFonts w:ascii="Calibri" w:hAnsi="Calibri"/>
          <w:bCs/>
          <w:color w:val="222222"/>
          <w:sz w:val="24"/>
        </w:rPr>
        <w:t>positive ₹245.05 crore as of March 31, 2025 to negative ₹363.73 crore as of March 31, 2026</w:t>
      </w:r>
      <w:r w:rsidRPr="00F444A8">
        <w:rPr>
          <w:rFonts w:ascii="Calibri" w:hAnsi="Calibri"/>
          <w:color w:val="222222"/>
          <w:sz w:val="24"/>
        </w:rPr>
        <w:t xml:space="preserve">. </w:t>
      </w:r>
    </w:p>
    <w:p w14:paraId="4B2FACCD" w14:textId="77777777" w:rsidR="00F444A8" w:rsidRPr="00F444A8" w:rsidRDefault="00F444A8" w:rsidP="00F444A8">
      <w:pPr>
        <w:spacing w:after="100" w:before="0"/>
      </w:pPr>
      <w:r w:rsidRPr="00F444A8">
        <w:rPr>
          <w:rFonts w:ascii="Calibri" w:hAnsi="Calibri"/>
          <w:color w:val="222222"/>
          <w:sz w:val="24"/>
        </w:rPr>
        <w:t>This change suggests that the company's overall financial resources and borrowings changed meaningfully during the year.</w:t>
      </w:r>
    </w:p>
    <w:p w14:paraId="7F0505FE" w14:textId="77777777" w:rsidR="00F444A8" w:rsidRPr="00F444A8" w:rsidRDefault="00F444A8" w:rsidP="00F444A8">
      <w:pPr>
        <w:spacing w:after="100" w:before="0"/>
      </w:pPr>
      <w:r w:rsidRPr="00F444A8">
        <w:rPr>
          <w:rFonts w:ascii="Calibri" w:hAnsi="Calibri"/>
          <w:color w:val="222222"/>
          <w:sz w:val="24"/>
        </w:rPr>
        <w:t>The movement does not by itself indicate financial weakness, but it makes cash-flow performance and capital allocation more important areas for investor monitoring.</w:t>
      </w:r>
    </w:p>
    <w:p w14:paraId="7EC3D316" w14:textId="77777777" w:rsidR="00F444A8" w:rsidRPr="00F444A8" w:rsidRDefault="00F444A8" w:rsidP="00F444A8">
      <w:pPr>
        <w:pStyle w:val="Heading2"/>
        <w:rPr>
          <w:b/>
          <w:bCs/>
        </w:rPr>
      </w:pPr>
      <w:r w:rsidRPr="00F444A8">
        <w:rPr>
          <w:rFonts w:ascii="Calibri" w:hAnsi="Calibri"/>
          <w:b/>
          <w:bCs/>
          <w:color w:val="007A4B"/>
          <w:sz w:val="26"/>
        </w:rPr>
        <w:t>8.10 Net Debt and Cash Management</w:t>
      </w:r>
    </w:p>
    <w:p w14:paraId="3985EFE6" w14:textId="77777777" w:rsidR="00F444A8" w:rsidRPr="00F444A8" w:rsidRDefault="00F444A8" w:rsidP="00F444A8">
      <w:pPr>
        <w:spacing w:after="100" w:before="0"/>
      </w:pPr>
      <w:r w:rsidRPr="00F444A8">
        <w:rPr>
          <w:rFonts w:ascii="Calibri" w:hAnsi="Calibri"/>
          <w:color w:val="222222"/>
          <w:sz w:val="24"/>
        </w:rPr>
        <w:t>GCPL manages its capital structure using a gearing framework.</w:t>
      </w:r>
    </w:p>
    <w:p w14:paraId="5CC315D0" w14:textId="57504774" w:rsidR="00F444A8" w:rsidRPr="00F444A8" w:rsidRDefault="00F444A8" w:rsidP="00F444A8">
      <w:pPr>
        <w:spacing w:after="100" w:before="0"/>
      </w:pPr>
      <w:r w:rsidRPr="00F444A8">
        <w:rPr>
          <w:rFonts w:ascii="Calibri" w:hAnsi="Calibri"/>
          <w:color w:val="222222"/>
          <w:sz w:val="24"/>
        </w:rPr>
        <w:lastRenderedPageBreak/>
        <w:t xml:space="preserve">The company's adjusted net debt increased from </w:t>
      </w:r>
      <w:r w:rsidRPr="00F444A8">
        <w:rPr>
          <w:rFonts w:ascii="Calibri" w:hAnsi="Calibri"/>
          <w:bCs/>
          <w:color w:val="222222"/>
          <w:sz w:val="24"/>
        </w:rPr>
        <w:t>₹4,082.08 crore in FY2025 to ₹5,822.84 crore in FY2026</w:t>
      </w:r>
      <w:r w:rsidRPr="00F444A8">
        <w:rPr>
          <w:rFonts w:ascii="Calibri" w:hAnsi="Calibri"/>
          <w:color w:val="222222"/>
          <w:sz w:val="24"/>
        </w:rPr>
        <w:t xml:space="preserve">. </w:t>
      </w:r>
      <w:r>
        <w:rPr>
          <w:rFonts w:ascii="Calibri" w:hAnsi="Calibri"/>
          <w:color w:val="222222"/>
          <w:sz w:val="24"/>
        </w:rPr>
        <w:t xml:space="preserve"> </w:t>
      </w:r>
      <w:r w:rsidRPr="00F444A8">
        <w:rPr>
          <w:rFonts w:ascii="Calibri" w:hAnsi="Calibri"/>
          <w:color w:val="222222"/>
          <w:sz w:val="24"/>
        </w:rPr>
        <w:t>At the same time, its net debt-to-adjusted-equity ratio increased:</w:t>
      </w:r>
    </w:p>
    <w:tbl>
      <w:tblPr>
        <w:tblStyle w:val="TableGrid"/>
        <w:tblW w:w="0" w:type="auto"/>
        <w:tblLook w:val="04A0" w:firstRow="1" w:lastRow="0" w:firstColumn="1" w:lastColumn="0" w:noHBand="0" w:noVBand="1"/>
      </w:tblPr>
      <w:tblGrid>
        <w:gridCol w:w="2935"/>
        <w:gridCol w:w="1674"/>
        <w:gridCol w:w="1674"/>
      </w:tblGrid>
      <w:tr w:rsidR="00F444A8" w:rsidRPr="00F444A8" w14:paraId="714FA43C" w14:textId="77777777" w:rsidTr="00F444A8">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4328AC8C" w14:textId="77777777" w:rsidR="00F444A8" w:rsidRPr="00F444A8" w:rsidRDefault="00F444A8" w:rsidP="00F444A8">
            <w:pPr>
              <w:spacing w:after="40" w:line="278" w:lineRule="auto" w:before="40"/>
              <w:rPr>
                <w:b/>
                <w:bCs/>
              </w:rPr>
            </w:pPr>
            <w:r w:rsidRPr="00F444A8">
              <w:rPr>
                <w:rFonts w:ascii="Calibri" w:hAnsi="Calibri"/>
                <w:b/>
                <w:bCs/>
                <w:color w:val="FFFFFF"/>
                <w:sz w:val="20"/>
              </w:rPr>
              <w:t>Metric</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0A70447D" w14:textId="77777777" w:rsidR="00F444A8" w:rsidRPr="00F444A8" w:rsidRDefault="00F444A8" w:rsidP="00F444A8">
            <w:pPr>
              <w:spacing w:after="40" w:line="278" w:lineRule="auto" w:before="40"/>
              <w:rPr>
                <w:b/>
                <w:bCs/>
              </w:rPr>
            </w:pPr>
            <w:r w:rsidRPr="00F444A8">
              <w:rPr>
                <w:rFonts w:ascii="Calibri" w:hAnsi="Calibri"/>
                <w:b/>
                <w:bCs/>
                <w:color w:val="FFFFFF"/>
                <w:sz w:val="20"/>
              </w:rPr>
              <w:t>FY2025</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100029C8" w14:textId="77777777" w:rsidR="00F444A8" w:rsidRPr="00F444A8" w:rsidRDefault="00F444A8" w:rsidP="00F444A8">
            <w:pPr>
              <w:spacing w:after="40" w:line="278" w:lineRule="auto" w:before="40"/>
              <w:rPr>
                <w:b/>
                <w:bCs/>
              </w:rPr>
            </w:pPr>
            <w:r w:rsidRPr="00F444A8">
              <w:rPr>
                <w:rFonts w:ascii="Calibri" w:hAnsi="Calibri"/>
                <w:b/>
                <w:bCs/>
                <w:color w:val="FFFFFF"/>
                <w:sz w:val="20"/>
              </w:rPr>
              <w:t>FY2026</w:t>
            </w:r>
          </w:p>
        </w:tc>
      </w:tr>
      <w:tr w:rsidR="00F444A8" w:rsidRPr="00F444A8" w14:paraId="136B6A71"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175C960C" w14:textId="77777777" w:rsidR="00F444A8" w:rsidRPr="00F444A8" w:rsidRDefault="00F444A8" w:rsidP="00F444A8">
            <w:pPr>
              <w:spacing w:after="40" w:line="278" w:lineRule="auto" w:before="40"/>
            </w:pPr>
            <w:r w:rsidRPr="00F444A8">
              <w:rPr>
                <w:rFonts w:ascii="Calibri" w:hAnsi="Calibri"/>
                <w:color w:val="222222"/>
                <w:sz w:val="20"/>
              </w:rPr>
              <w:t>Adjusted Net Debt</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5F514C3" w14:textId="77777777" w:rsidR="00F444A8" w:rsidRPr="00F444A8" w:rsidRDefault="00F444A8" w:rsidP="00F444A8">
            <w:pPr>
              <w:spacing w:after="40" w:line="278" w:lineRule="auto" w:before="40"/>
            </w:pPr>
            <w:r w:rsidRPr="00F444A8">
              <w:rPr>
                <w:rFonts w:ascii="Calibri" w:hAnsi="Calibri"/>
                <w:color w:val="222222"/>
                <w:sz w:val="20"/>
              </w:rPr>
              <w:t>₹4,082.08 Cr</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362A64D7" w14:textId="77777777" w:rsidR="00F444A8" w:rsidRPr="00F444A8" w:rsidRDefault="00F444A8" w:rsidP="00F444A8">
            <w:pPr>
              <w:spacing w:after="40" w:line="278" w:lineRule="auto" w:before="40"/>
            </w:pPr>
            <w:r w:rsidRPr="00F444A8">
              <w:rPr>
                <w:rFonts w:ascii="Calibri" w:hAnsi="Calibri"/>
                <w:color w:val="222222"/>
                <w:sz w:val="20"/>
              </w:rPr>
              <w:t>₹5,822.84 Cr</w:t>
            </w:r>
          </w:p>
        </w:tc>
      </w:tr>
      <w:tr w:rsidR="00F444A8" w:rsidRPr="00F444A8" w14:paraId="25F96169" w14:textId="77777777" w:rsidTr="00F444A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1ADF3ED4" w14:textId="77777777" w:rsidR="00F444A8" w:rsidRPr="00F444A8" w:rsidRDefault="00F444A8" w:rsidP="00F444A8">
            <w:pPr>
              <w:spacing w:after="40" w:line="278" w:lineRule="auto" w:before="40"/>
            </w:pPr>
            <w:r w:rsidRPr="00F444A8">
              <w:rPr>
                <w:rFonts w:ascii="Calibri" w:hAnsi="Calibri"/>
                <w:color w:val="222222"/>
                <w:sz w:val="20"/>
              </w:rPr>
              <w:t>Adjusted Equity</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017A1353" w14:textId="77777777" w:rsidR="00F444A8" w:rsidRPr="00F444A8" w:rsidRDefault="00F444A8" w:rsidP="00F444A8">
            <w:pPr>
              <w:spacing w:after="40" w:line="278" w:lineRule="auto" w:before="40"/>
            </w:pPr>
            <w:r w:rsidRPr="00F444A8">
              <w:rPr>
                <w:rFonts w:ascii="Calibri" w:hAnsi="Calibri"/>
                <w:color w:val="222222"/>
                <w:sz w:val="20"/>
              </w:rPr>
              <w:t>₹11,019.73 Cr</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4344157E" w14:textId="77777777" w:rsidR="00F444A8" w:rsidRPr="00F444A8" w:rsidRDefault="00F444A8" w:rsidP="00F444A8">
            <w:pPr>
              <w:spacing w:after="40" w:line="278" w:lineRule="auto" w:before="40"/>
            </w:pPr>
            <w:r w:rsidRPr="00F444A8">
              <w:rPr>
                <w:rFonts w:ascii="Calibri" w:hAnsi="Calibri"/>
                <w:color w:val="222222"/>
                <w:sz w:val="20"/>
              </w:rPr>
              <w:t>₹10,778.39 Cr</w:t>
            </w:r>
          </w:p>
        </w:tc>
      </w:tr>
      <w:tr w:rsidR="00F444A8" w:rsidRPr="00F444A8" w14:paraId="30239C55" w14:textId="77777777" w:rsidTr="00F444A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6B1AC7E4" w14:textId="77777777" w:rsidR="00F444A8" w:rsidRPr="00F444A8" w:rsidRDefault="00F444A8" w:rsidP="00F444A8">
            <w:pPr>
              <w:spacing w:after="40" w:line="278" w:lineRule="auto" w:before="40"/>
            </w:pPr>
            <w:r w:rsidRPr="00F444A8">
              <w:rPr>
                <w:rFonts w:ascii="Calibri" w:hAnsi="Calibri"/>
                <w:color w:val="222222"/>
                <w:sz w:val="20"/>
              </w:rPr>
              <w:t>Net Debt / Adjusted Equity</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7D73725B" w14:textId="77777777" w:rsidR="00F444A8" w:rsidRPr="00F444A8" w:rsidRDefault="00F444A8" w:rsidP="00F444A8">
            <w:pPr>
              <w:spacing w:after="40" w:line="278" w:lineRule="auto" w:before="40"/>
            </w:pPr>
            <w:r w:rsidRPr="00F444A8">
              <w:rPr>
                <w:rFonts w:ascii="Calibri" w:hAnsi="Calibri"/>
                <w:color w:val="222222"/>
                <w:sz w:val="20"/>
              </w:rPr>
              <w:t>0.37</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0F70910" w14:textId="77777777" w:rsidR="00F444A8" w:rsidRPr="00F444A8" w:rsidRDefault="00F444A8" w:rsidP="00F444A8">
            <w:pPr>
              <w:spacing w:after="40" w:line="278" w:lineRule="auto" w:before="40"/>
            </w:pPr>
            <w:r w:rsidRPr="00F444A8">
              <w:rPr>
                <w:rFonts w:ascii="Calibri" w:hAnsi="Calibri"/>
                <w:color w:val="222222"/>
                <w:sz w:val="20"/>
              </w:rPr>
              <w:t>0.54</w:t>
            </w:r>
          </w:p>
        </w:tc>
      </w:tr>
    </w:tbl>
    <w:p w14:paraId="42594AF0" w14:textId="4CFDE9E7" w:rsidR="00F444A8" w:rsidRPr="00F444A8" w:rsidRDefault="00F444A8" w:rsidP="00F444A8">
      <w:pPr>
        <w:spacing w:after="100" w:before="0"/>
      </w:pPr>
      <w:r w:rsidRPr="00F444A8">
        <w:rPr>
          <w:rFonts w:ascii="Calibri" w:hAnsi="Calibri"/>
          <w:color w:val="222222"/>
          <w:sz w:val="24"/>
        </w:rPr>
        <w:t>The increase in this ratio indicates higher financial leverage under the company's capital-management framework.</w:t>
      </w:r>
      <w:r>
        <w:rPr>
          <w:rFonts w:ascii="Calibri" w:hAnsi="Calibri"/>
          <w:color w:val="222222"/>
          <w:sz w:val="24"/>
        </w:rPr>
        <w:t xml:space="preserve"> </w:t>
      </w:r>
      <w:r w:rsidRPr="00F444A8">
        <w:rPr>
          <w:rFonts w:ascii="Calibri" w:hAnsi="Calibri"/>
          <w:color w:val="222222"/>
          <w:sz w:val="24"/>
        </w:rPr>
        <w:t>However, the company has stated that its policy is to maintain the gearing ratio below</w:t>
      </w:r>
    </w:p>
    <w:p w14:paraId="769CA4A3" w14:textId="77777777" w:rsidR="00F444A8" w:rsidRPr="00F444A8" w:rsidRDefault="00F444A8" w:rsidP="00F444A8">
      <w:pPr>
        <w:spacing w:after="100" w:before="0"/>
      </w:pPr>
      <w:r w:rsidRPr="00F444A8">
        <w:rPr>
          <w:rFonts w:ascii="Calibri" w:hAnsi="Calibri"/>
          <w:color w:val="222222"/>
          <w:sz w:val="24"/>
        </w:rPr>
        <w:t>Therefore, although leverage increased during FY2026, the reported ratio remained within the company's stated capital-management policy.</w:t>
      </w:r>
    </w:p>
    <w:p w14:paraId="7264FE0B" w14:textId="77777777" w:rsidR="00F444A8" w:rsidRPr="00F444A8" w:rsidRDefault="00F444A8" w:rsidP="00F444A8">
      <w:pPr>
        <w:pStyle w:val="Heading2"/>
        <w:rPr>
          <w:b/>
          <w:bCs/>
        </w:rPr>
      </w:pPr>
      <w:r w:rsidRPr="00F444A8">
        <w:rPr>
          <w:rFonts w:ascii="Calibri" w:hAnsi="Calibri"/>
          <w:b/>
          <w:bCs/>
          <w:color w:val="007A4B"/>
          <w:sz w:val="26"/>
        </w:rPr>
        <w:t>8.11 Cash Flow and Financial Flexibility</w:t>
      </w:r>
    </w:p>
    <w:p w14:paraId="2772DD84" w14:textId="77777777" w:rsidR="00F444A8" w:rsidRPr="00F444A8" w:rsidRDefault="00F444A8" w:rsidP="00F444A8">
      <w:pPr>
        <w:spacing w:after="100" w:before="0"/>
      </w:pPr>
      <w:r w:rsidRPr="00F444A8">
        <w:rPr>
          <w:rFonts w:ascii="Calibri" w:hAnsi="Calibri"/>
          <w:color w:val="222222"/>
          <w:sz w:val="24"/>
        </w:rPr>
        <w:t>Financial flexibility refers to the company's ability to respond to opportunities and financial pressures.</w:t>
      </w:r>
    </w:p>
    <w:p w14:paraId="7CA8CB9E" w14:textId="77777777" w:rsidR="00F444A8" w:rsidRPr="00F444A8" w:rsidRDefault="00F444A8" w:rsidP="00F444A8">
      <w:pPr>
        <w:spacing w:after="100" w:before="0"/>
      </w:pPr>
      <w:r w:rsidRPr="00F444A8">
        <w:rPr>
          <w:rFonts w:ascii="Calibri" w:hAnsi="Calibri"/>
          <w:color w:val="222222"/>
          <w:sz w:val="24"/>
        </w:rPr>
        <w:t>A financially flexible company can potentially:</w:t>
      </w:r>
    </w:p>
    <w:p w14:paraId="72987537" w14:textId="77777777" w:rsidR="00F444A8" w:rsidRPr="00F444A8" w:rsidRDefault="00F444A8" w:rsidP="003B6DFE">
      <w:pPr>
        <w:numPr>
          <w:ilvl w:val="0"/>
          <w:numId w:val="106"/>
        </w:numPr>
        <w:spacing w:after="100" w:before="0"/>
      </w:pPr>
      <w:r w:rsidRPr="00F444A8">
        <w:rPr>
          <w:rFonts w:ascii="Calibri" w:hAnsi="Calibri"/>
          <w:color w:val="222222"/>
          <w:sz w:val="24"/>
        </w:rPr>
        <w:t>Fund growth investments</w:t>
      </w:r>
    </w:p>
    <w:p w14:paraId="5DD5B2E5" w14:textId="77777777" w:rsidR="00F444A8" w:rsidRPr="00F444A8" w:rsidRDefault="00F444A8" w:rsidP="003B6DFE">
      <w:pPr>
        <w:numPr>
          <w:ilvl w:val="0"/>
          <w:numId w:val="106"/>
        </w:numPr>
        <w:spacing w:after="100" w:before="0"/>
      </w:pPr>
      <w:r w:rsidRPr="00F444A8">
        <w:rPr>
          <w:rFonts w:ascii="Calibri" w:hAnsi="Calibri"/>
          <w:color w:val="222222"/>
          <w:sz w:val="24"/>
        </w:rPr>
        <w:t>Manage economic downturns</w:t>
      </w:r>
    </w:p>
    <w:p w14:paraId="6A3CD507" w14:textId="77777777" w:rsidR="00F444A8" w:rsidRPr="00F444A8" w:rsidRDefault="00F444A8" w:rsidP="003B6DFE">
      <w:pPr>
        <w:numPr>
          <w:ilvl w:val="0"/>
          <w:numId w:val="106"/>
        </w:numPr>
        <w:spacing w:after="100" w:before="0"/>
      </w:pPr>
      <w:r w:rsidRPr="00F444A8">
        <w:rPr>
          <w:rFonts w:ascii="Calibri" w:hAnsi="Calibri"/>
          <w:color w:val="222222"/>
          <w:sz w:val="24"/>
        </w:rPr>
        <w:t>Support international expansion</w:t>
      </w:r>
    </w:p>
    <w:p w14:paraId="3AC56594" w14:textId="77777777" w:rsidR="00F444A8" w:rsidRPr="00F444A8" w:rsidRDefault="00F444A8" w:rsidP="003B6DFE">
      <w:pPr>
        <w:numPr>
          <w:ilvl w:val="0"/>
          <w:numId w:val="106"/>
        </w:numPr>
        <w:spacing w:after="100" w:before="0"/>
      </w:pPr>
      <w:r w:rsidRPr="00F444A8">
        <w:rPr>
          <w:rFonts w:ascii="Calibri" w:hAnsi="Calibri"/>
          <w:color w:val="222222"/>
          <w:sz w:val="24"/>
        </w:rPr>
        <w:t>Repay debt</w:t>
      </w:r>
    </w:p>
    <w:p w14:paraId="41D6B828" w14:textId="77777777" w:rsidR="00F444A8" w:rsidRPr="00F444A8" w:rsidRDefault="00F444A8" w:rsidP="003B6DFE">
      <w:pPr>
        <w:numPr>
          <w:ilvl w:val="0"/>
          <w:numId w:val="106"/>
        </w:numPr>
        <w:spacing w:after="100" w:before="0"/>
      </w:pPr>
      <w:r w:rsidRPr="00F444A8">
        <w:rPr>
          <w:rFonts w:ascii="Calibri" w:hAnsi="Calibri"/>
          <w:color w:val="222222"/>
          <w:sz w:val="24"/>
        </w:rPr>
        <w:t>Continue shareholder distributions</w:t>
      </w:r>
    </w:p>
    <w:p w14:paraId="6563A4C1" w14:textId="77777777" w:rsidR="00F444A8" w:rsidRPr="00F444A8" w:rsidRDefault="00F444A8" w:rsidP="003B6DFE">
      <w:pPr>
        <w:numPr>
          <w:ilvl w:val="0"/>
          <w:numId w:val="106"/>
        </w:numPr>
        <w:spacing w:after="100" w:before="0"/>
      </w:pPr>
      <w:r w:rsidRPr="00F444A8">
        <w:rPr>
          <w:rFonts w:ascii="Calibri" w:hAnsi="Calibri"/>
          <w:color w:val="222222"/>
          <w:sz w:val="24"/>
        </w:rPr>
        <w:t>Invest in strategic opportunities</w:t>
      </w:r>
    </w:p>
    <w:p w14:paraId="378F0D69" w14:textId="15FE54AB" w:rsidR="00F444A8" w:rsidRPr="00F444A8" w:rsidRDefault="00F444A8" w:rsidP="00F444A8">
      <w:pPr>
        <w:spacing w:after="100" w:before="0"/>
      </w:pPr>
      <w:r w:rsidRPr="00F444A8">
        <w:rPr>
          <w:rFonts w:ascii="Calibri" w:hAnsi="Calibri"/>
          <w:color w:val="222222"/>
          <w:sz w:val="24"/>
        </w:rPr>
        <w:t>GCPL's financial flexibility depends on the combination of</w:t>
      </w:r>
      <w:r>
        <w:rPr>
          <w:rFonts w:ascii="Calibri" w:hAnsi="Calibri"/>
          <w:color w:val="222222"/>
          <w:sz w:val="24"/>
        </w:rPr>
        <w:t xml:space="preserve">: </w:t>
      </w:r>
      <w:r w:rsidRPr="00F444A8">
        <w:rPr>
          <w:rFonts w:ascii="Calibri" w:hAnsi="Calibri"/>
          <w:bCs/>
          <w:color w:val="222222"/>
          <w:sz w:val="24"/>
        </w:rPr>
        <w:t>Operating Cash Flow + Cash Balances + Investments + Borrowing Capacity</w:t>
      </w:r>
    </w:p>
    <w:p w14:paraId="06025608" w14:textId="77777777" w:rsidR="00F444A8" w:rsidRPr="00F444A8" w:rsidRDefault="00F444A8" w:rsidP="00F444A8">
      <w:pPr>
        <w:spacing w:after="100" w:before="0"/>
      </w:pPr>
      <w:r w:rsidRPr="00F444A8">
        <w:rPr>
          <w:rFonts w:ascii="Calibri" w:hAnsi="Calibri"/>
          <w:color w:val="222222"/>
          <w:sz w:val="24"/>
        </w:rPr>
        <w:t>The decline in the company's overall net cash position during FY2026 makes the quality of operating cash flow increasingly important.</w:t>
      </w:r>
    </w:p>
    <w:p w14:paraId="19D37E75" w14:textId="520BDB76" w:rsidR="00F444A8" w:rsidRPr="00F444A8" w:rsidRDefault="00F444A8" w:rsidP="00F444A8">
      <w:pPr>
        <w:spacing w:after="100" w:before="0"/>
      </w:pPr>
      <w:r w:rsidRPr="00F444A8">
        <w:rPr>
          <w:rFonts w:ascii="Calibri" w:hAnsi="Calibri"/>
          <w:color w:val="222222"/>
          <w:sz w:val="24"/>
        </w:rPr>
        <w:t>If operating cash flow remains strong, the company can potentially support investments and financial obligations without excessive reliance on external funding.</w:t>
      </w:r>
      <w:r>
        <w:rPr>
          <w:rFonts w:ascii="Calibri" w:hAnsi="Calibri"/>
          <w:color w:val="222222"/>
          <w:sz w:val="24"/>
        </w:rPr>
        <w:t xml:space="preserve"> </w:t>
      </w:r>
      <w:r w:rsidRPr="00F444A8">
        <w:rPr>
          <w:rFonts w:ascii="Calibri" w:hAnsi="Calibri"/>
          <w:color w:val="222222"/>
          <w:sz w:val="24"/>
        </w:rPr>
        <w:t>If cash generation weakens, higher leverage could become a greater concern.</w:t>
      </w:r>
    </w:p>
    <w:p w14:paraId="61A71995" w14:textId="77777777" w:rsidR="00F444A8" w:rsidRPr="00F444A8" w:rsidRDefault="00F444A8" w:rsidP="00F444A8">
      <w:pPr>
        <w:pStyle w:val="Heading2"/>
        <w:rPr>
          <w:b/>
          <w:bCs/>
        </w:rPr>
      </w:pPr>
      <w:r w:rsidRPr="00F444A8">
        <w:rPr>
          <w:rFonts w:ascii="Calibri" w:hAnsi="Calibri"/>
          <w:b/>
          <w:bCs/>
          <w:color w:val="007A4B"/>
          <w:sz w:val="26"/>
        </w:rPr>
        <w:t>8.12 Cash Flow and International Operations</w:t>
      </w:r>
    </w:p>
    <w:p w14:paraId="6054B581" w14:textId="017C0A67" w:rsidR="00F444A8" w:rsidRPr="00F444A8" w:rsidRDefault="00F444A8" w:rsidP="00F444A8">
      <w:pPr>
        <w:spacing w:after="100" w:before="0"/>
      </w:pPr>
      <w:r w:rsidRPr="00F444A8">
        <w:rPr>
          <w:rFonts w:ascii="Calibri" w:hAnsi="Calibri"/>
          <w:color w:val="222222"/>
          <w:sz w:val="24"/>
        </w:rPr>
        <w:lastRenderedPageBreak/>
        <w:t>GCPL's international operations add complexity to cash-flow management.</w:t>
      </w:r>
      <w:r>
        <w:rPr>
          <w:rFonts w:ascii="Calibri" w:hAnsi="Calibri"/>
          <w:color w:val="222222"/>
          <w:sz w:val="24"/>
        </w:rPr>
        <w:t xml:space="preserve"> </w:t>
      </w:r>
      <w:r w:rsidRPr="00F444A8">
        <w:rPr>
          <w:rFonts w:ascii="Calibri" w:hAnsi="Calibri"/>
          <w:color w:val="222222"/>
          <w:sz w:val="24"/>
        </w:rPr>
        <w:t>The company operates across multiple countries and currencies, including significant businesses in emerging markets.</w:t>
      </w:r>
    </w:p>
    <w:p w14:paraId="2CC40D60" w14:textId="77777777" w:rsidR="00F444A8" w:rsidRPr="00F444A8" w:rsidRDefault="00F444A8" w:rsidP="00F444A8">
      <w:pPr>
        <w:spacing w:after="100" w:before="0"/>
      </w:pPr>
      <w:r w:rsidRPr="00F444A8">
        <w:rPr>
          <w:rFonts w:ascii="Calibri" w:hAnsi="Calibri"/>
          <w:color w:val="222222"/>
          <w:sz w:val="24"/>
        </w:rPr>
        <w:t>International operations can affect cash flows through:</w:t>
      </w:r>
    </w:p>
    <w:p w14:paraId="7841EAD9" w14:textId="77777777" w:rsidR="00F444A8" w:rsidRPr="00F444A8" w:rsidRDefault="00F444A8" w:rsidP="003B6DFE">
      <w:pPr>
        <w:numPr>
          <w:ilvl w:val="0"/>
          <w:numId w:val="107"/>
        </w:numPr>
        <w:spacing w:after="100" w:before="0"/>
      </w:pPr>
      <w:r w:rsidRPr="00F444A8">
        <w:rPr>
          <w:rFonts w:ascii="Calibri" w:hAnsi="Calibri"/>
          <w:color w:val="222222"/>
          <w:sz w:val="24"/>
        </w:rPr>
        <w:t>Currency movements</w:t>
      </w:r>
    </w:p>
    <w:p w14:paraId="13DB71E8" w14:textId="77777777" w:rsidR="00F444A8" w:rsidRPr="00F444A8" w:rsidRDefault="00F444A8" w:rsidP="003B6DFE">
      <w:pPr>
        <w:numPr>
          <w:ilvl w:val="0"/>
          <w:numId w:val="107"/>
        </w:numPr>
        <w:spacing w:after="100" w:before="0"/>
      </w:pPr>
      <w:r w:rsidRPr="00F444A8">
        <w:rPr>
          <w:rFonts w:ascii="Calibri" w:hAnsi="Calibri"/>
          <w:color w:val="222222"/>
          <w:sz w:val="24"/>
        </w:rPr>
        <w:t>Local economic conditions</w:t>
      </w:r>
    </w:p>
    <w:p w14:paraId="64AD9A7C" w14:textId="77777777" w:rsidR="00F444A8" w:rsidRPr="00F444A8" w:rsidRDefault="00F444A8" w:rsidP="003B6DFE">
      <w:pPr>
        <w:numPr>
          <w:ilvl w:val="0"/>
          <w:numId w:val="107"/>
        </w:numPr>
        <w:spacing w:after="100" w:before="0"/>
      </w:pPr>
      <w:r w:rsidRPr="00F444A8">
        <w:rPr>
          <w:rFonts w:ascii="Calibri" w:hAnsi="Calibri"/>
          <w:color w:val="222222"/>
          <w:sz w:val="24"/>
        </w:rPr>
        <w:t>Different working-capital cycles</w:t>
      </w:r>
    </w:p>
    <w:p w14:paraId="730C72A4" w14:textId="77777777" w:rsidR="00F444A8" w:rsidRPr="00F444A8" w:rsidRDefault="00F444A8" w:rsidP="003B6DFE">
      <w:pPr>
        <w:numPr>
          <w:ilvl w:val="0"/>
          <w:numId w:val="107"/>
        </w:numPr>
        <w:spacing w:after="100" w:before="0"/>
      </w:pPr>
      <w:r w:rsidRPr="00F444A8">
        <w:rPr>
          <w:rFonts w:ascii="Calibri" w:hAnsi="Calibri"/>
          <w:color w:val="222222"/>
          <w:sz w:val="24"/>
        </w:rPr>
        <w:t>Dividend repatriation</w:t>
      </w:r>
    </w:p>
    <w:p w14:paraId="3F96F77D" w14:textId="77777777" w:rsidR="00F444A8" w:rsidRPr="00F444A8" w:rsidRDefault="00F444A8" w:rsidP="003B6DFE">
      <w:pPr>
        <w:numPr>
          <w:ilvl w:val="0"/>
          <w:numId w:val="107"/>
        </w:numPr>
        <w:spacing w:after="100" w:before="0"/>
      </w:pPr>
      <w:r w:rsidRPr="00F444A8">
        <w:rPr>
          <w:rFonts w:ascii="Calibri" w:hAnsi="Calibri"/>
          <w:color w:val="222222"/>
          <w:sz w:val="24"/>
        </w:rPr>
        <w:t>Local financing arrangements</w:t>
      </w:r>
    </w:p>
    <w:p w14:paraId="1DA13E45" w14:textId="77777777" w:rsidR="00F444A8" w:rsidRPr="00F444A8" w:rsidRDefault="00F444A8" w:rsidP="003B6DFE">
      <w:pPr>
        <w:numPr>
          <w:ilvl w:val="0"/>
          <w:numId w:val="107"/>
        </w:numPr>
        <w:spacing w:after="100" w:before="0"/>
      </w:pPr>
      <w:r w:rsidRPr="00F444A8">
        <w:rPr>
          <w:rFonts w:ascii="Calibri" w:hAnsi="Calibri"/>
          <w:color w:val="222222"/>
          <w:sz w:val="24"/>
        </w:rPr>
        <w:t>Investment requirements</w:t>
      </w:r>
    </w:p>
    <w:p w14:paraId="4DDE97F6" w14:textId="77777777" w:rsidR="00F444A8" w:rsidRPr="00F444A8" w:rsidRDefault="00F444A8" w:rsidP="00F444A8">
      <w:pPr>
        <w:spacing w:after="100" w:before="0"/>
      </w:pPr>
      <w:r w:rsidRPr="00F444A8">
        <w:rPr>
          <w:rFonts w:ascii="Calibri" w:hAnsi="Calibri"/>
          <w:color w:val="222222"/>
          <w:sz w:val="24"/>
        </w:rPr>
        <w:t>A business may generate strong cash flows in local currency, but the value of those cash flows can change when translated into Indian rupees.</w:t>
      </w:r>
    </w:p>
    <w:p w14:paraId="6F78895D" w14:textId="77777777" w:rsidR="00F444A8" w:rsidRPr="00F444A8" w:rsidRDefault="00F444A8" w:rsidP="00F444A8">
      <w:pPr>
        <w:spacing w:after="100" w:before="0"/>
      </w:pPr>
      <w:r w:rsidRPr="00F444A8">
        <w:rPr>
          <w:rFonts w:ascii="Calibri" w:hAnsi="Calibri"/>
          <w:color w:val="222222"/>
          <w:sz w:val="24"/>
        </w:rPr>
        <w:t>Therefore, investors should consider international exposure when evaluating the consistency and predictability of GCPL's consolidated cash generation.</w:t>
      </w:r>
    </w:p>
    <w:p w14:paraId="7E3A9C2F" w14:textId="77777777" w:rsidR="00F444A8" w:rsidRPr="00F444A8" w:rsidRDefault="00F444A8" w:rsidP="00F444A8">
      <w:pPr>
        <w:pStyle w:val="Heading2"/>
        <w:rPr>
          <w:b/>
          <w:bCs/>
        </w:rPr>
      </w:pPr>
      <w:r w:rsidRPr="00F444A8">
        <w:rPr>
          <w:rFonts w:ascii="Calibri" w:hAnsi="Calibri"/>
          <w:b/>
          <w:bCs/>
          <w:color w:val="007A4B"/>
          <w:sz w:val="26"/>
        </w:rPr>
        <w:t>8.13 Free Cash Flow Perspective</w:t>
      </w:r>
    </w:p>
    <w:p w14:paraId="2986AA64" w14:textId="77777777" w:rsidR="00F444A8" w:rsidRPr="00F444A8" w:rsidRDefault="00F444A8" w:rsidP="00F444A8">
      <w:pPr>
        <w:spacing w:after="100" w:before="0"/>
      </w:pPr>
      <w:r w:rsidRPr="00F444A8">
        <w:rPr>
          <w:rFonts w:ascii="Calibri" w:hAnsi="Calibri"/>
          <w:color w:val="222222"/>
          <w:sz w:val="24"/>
        </w:rPr>
        <w:t>Free cash flow provides a useful perspective on how much cash remains after a company funds its operating requirements and capital investments.</w:t>
      </w:r>
    </w:p>
    <w:p w14:paraId="2E4386C9" w14:textId="77777777" w:rsidR="00F444A8" w:rsidRPr="00F444A8" w:rsidRDefault="00F444A8" w:rsidP="00F444A8">
      <w:pPr>
        <w:spacing w:after="100" w:before="0"/>
      </w:pPr>
      <w:r w:rsidRPr="00F444A8">
        <w:rPr>
          <w:rFonts w:ascii="Calibri" w:hAnsi="Calibri"/>
          <w:color w:val="222222"/>
          <w:sz w:val="24"/>
        </w:rPr>
        <w:t>The broad relationship is:</w:t>
      </w:r>
    </w:p>
    <w:p w14:paraId="6F96994B" w14:textId="77777777" w:rsidR="00F444A8" w:rsidRPr="00F444A8" w:rsidRDefault="00F444A8" w:rsidP="00F444A8">
      <w:pPr>
        <w:spacing w:after="100" w:before="0"/>
      </w:pPr>
      <w:r w:rsidRPr="00F444A8">
        <w:rPr>
          <w:rFonts w:ascii="Calibri" w:hAnsi="Calibri"/>
          <w:bCs/>
          <w:color w:val="222222"/>
          <w:sz w:val="24"/>
        </w:rPr>
        <w:t>Operating Cash Flow − Capital Expenditure = Free Cash Flow</w:t>
      </w:r>
    </w:p>
    <w:p w14:paraId="7F83CF00" w14:textId="77777777" w:rsidR="00F444A8" w:rsidRPr="00F444A8" w:rsidRDefault="00F444A8" w:rsidP="00F444A8">
      <w:pPr>
        <w:spacing w:after="100" w:before="0"/>
      </w:pPr>
      <w:r w:rsidRPr="00F444A8">
        <w:rPr>
          <w:rFonts w:ascii="Calibri" w:hAnsi="Calibri"/>
          <w:color w:val="222222"/>
          <w:sz w:val="24"/>
        </w:rPr>
        <w:t>A strong free-cash-flow position can provide resources for:</w:t>
      </w:r>
    </w:p>
    <w:p w14:paraId="7EA91D78" w14:textId="77777777" w:rsidR="00F444A8" w:rsidRPr="00F444A8" w:rsidRDefault="00F444A8" w:rsidP="003B6DFE">
      <w:pPr>
        <w:numPr>
          <w:ilvl w:val="0"/>
          <w:numId w:val="108"/>
        </w:numPr>
        <w:spacing w:after="100" w:before="0"/>
      </w:pPr>
      <w:r w:rsidRPr="00F444A8">
        <w:rPr>
          <w:rFonts w:ascii="Calibri" w:hAnsi="Calibri"/>
          <w:color w:val="222222"/>
          <w:sz w:val="24"/>
        </w:rPr>
        <w:t>Dividends</w:t>
      </w:r>
    </w:p>
    <w:p w14:paraId="38DC8925" w14:textId="77777777" w:rsidR="00F444A8" w:rsidRPr="00F444A8" w:rsidRDefault="00F444A8" w:rsidP="003B6DFE">
      <w:pPr>
        <w:numPr>
          <w:ilvl w:val="0"/>
          <w:numId w:val="108"/>
        </w:numPr>
        <w:spacing w:after="100" w:before="0"/>
      </w:pPr>
      <w:r w:rsidRPr="00F444A8">
        <w:rPr>
          <w:rFonts w:ascii="Calibri" w:hAnsi="Calibri"/>
          <w:color w:val="222222"/>
          <w:sz w:val="24"/>
        </w:rPr>
        <w:t>Debt repayment</w:t>
      </w:r>
    </w:p>
    <w:p w14:paraId="7F86105A" w14:textId="77777777" w:rsidR="00F444A8" w:rsidRPr="00F444A8" w:rsidRDefault="00F444A8" w:rsidP="003B6DFE">
      <w:pPr>
        <w:numPr>
          <w:ilvl w:val="0"/>
          <w:numId w:val="108"/>
        </w:numPr>
        <w:spacing w:after="100" w:before="0"/>
      </w:pPr>
      <w:r w:rsidRPr="00F444A8">
        <w:rPr>
          <w:rFonts w:ascii="Calibri" w:hAnsi="Calibri"/>
          <w:color w:val="222222"/>
          <w:sz w:val="24"/>
        </w:rPr>
        <w:t>Acquisitions</w:t>
      </w:r>
    </w:p>
    <w:p w14:paraId="552E4A93" w14:textId="77777777" w:rsidR="00F444A8" w:rsidRPr="00F444A8" w:rsidRDefault="00F444A8" w:rsidP="003B6DFE">
      <w:pPr>
        <w:numPr>
          <w:ilvl w:val="0"/>
          <w:numId w:val="108"/>
        </w:numPr>
        <w:spacing w:after="100" w:before="0"/>
      </w:pPr>
      <w:r w:rsidRPr="00F444A8">
        <w:rPr>
          <w:rFonts w:ascii="Calibri" w:hAnsi="Calibri"/>
          <w:color w:val="222222"/>
          <w:sz w:val="24"/>
        </w:rPr>
        <w:t>Business expansion</w:t>
      </w:r>
    </w:p>
    <w:p w14:paraId="6BEFC93C" w14:textId="77777777" w:rsidR="00F444A8" w:rsidRPr="00F444A8" w:rsidRDefault="00F444A8" w:rsidP="003B6DFE">
      <w:pPr>
        <w:numPr>
          <w:ilvl w:val="0"/>
          <w:numId w:val="108"/>
        </w:numPr>
        <w:spacing w:after="100" w:before="0"/>
      </w:pPr>
      <w:r w:rsidRPr="00F444A8">
        <w:rPr>
          <w:rFonts w:ascii="Calibri" w:hAnsi="Calibri"/>
          <w:color w:val="222222"/>
          <w:sz w:val="24"/>
        </w:rPr>
        <w:t>Additional investments</w:t>
      </w:r>
    </w:p>
    <w:p w14:paraId="6907E8D9" w14:textId="77777777" w:rsidR="00F444A8" w:rsidRPr="00F444A8" w:rsidRDefault="00F444A8" w:rsidP="00F444A8">
      <w:pPr>
        <w:spacing w:after="100" w:before="0"/>
      </w:pPr>
      <w:r w:rsidRPr="00F444A8">
        <w:rPr>
          <w:rFonts w:ascii="Calibri" w:hAnsi="Calibri"/>
          <w:color w:val="222222"/>
          <w:sz w:val="24"/>
        </w:rPr>
        <w:t>For a consumer-products company such as GCPL, sustainable free cash flow is particularly valuable because it demonstrates the company's ability to generate cash while continuing to invest in its future.</w:t>
      </w:r>
    </w:p>
    <w:p w14:paraId="6F7CB5F4" w14:textId="77777777" w:rsidR="00F444A8" w:rsidRPr="00F444A8" w:rsidRDefault="00F444A8" w:rsidP="00F444A8">
      <w:pPr>
        <w:spacing w:after="100" w:before="0"/>
      </w:pPr>
      <w:r w:rsidRPr="00F444A8">
        <w:rPr>
          <w:rFonts w:ascii="Calibri" w:hAnsi="Calibri"/>
          <w:color w:val="222222"/>
          <w:sz w:val="24"/>
        </w:rPr>
        <w:t>The long-term investment question is therefore not simply whether GCPL generates accounting profits.</w:t>
      </w:r>
    </w:p>
    <w:p w14:paraId="1E5D4BC7" w14:textId="77777777" w:rsidR="00F444A8" w:rsidRPr="00F444A8" w:rsidRDefault="00F444A8" w:rsidP="00F444A8">
      <w:pPr>
        <w:spacing w:after="100" w:before="0"/>
      </w:pPr>
      <w:r w:rsidRPr="00F444A8">
        <w:rPr>
          <w:rFonts w:ascii="Calibri" w:hAnsi="Calibri"/>
          <w:color w:val="222222"/>
          <w:sz w:val="24"/>
        </w:rPr>
        <w:lastRenderedPageBreak/>
        <w:t>It is whether the company can consistently generate sufficient free cash flow to support:</w:t>
      </w:r>
    </w:p>
    <w:p w14:paraId="7C30C7C3" w14:textId="77777777" w:rsidR="00F444A8" w:rsidRPr="00F444A8" w:rsidRDefault="00F444A8" w:rsidP="00F444A8">
      <w:pPr>
        <w:spacing w:after="100" w:before="0"/>
      </w:pPr>
      <w:r w:rsidRPr="00F444A8">
        <w:rPr>
          <w:rFonts w:ascii="Calibri" w:hAnsi="Calibri"/>
          <w:bCs/>
          <w:color w:val="222222"/>
          <w:sz w:val="24"/>
        </w:rPr>
        <w:t>Growth + Financial Stability + Shareholder Returns</w:t>
      </w:r>
    </w:p>
    <w:p w14:paraId="766C8610" w14:textId="77777777" w:rsidR="00F444A8" w:rsidRPr="00F444A8" w:rsidRDefault="00F444A8" w:rsidP="00F444A8">
      <w:pPr>
        <w:pStyle w:val="Heading2"/>
        <w:rPr>
          <w:b/>
          <w:bCs/>
        </w:rPr>
      </w:pPr>
      <w:r w:rsidRPr="00F444A8">
        <w:rPr>
          <w:rFonts w:ascii="Calibri" w:hAnsi="Calibri"/>
          <w:b/>
          <w:bCs/>
          <w:color w:val="007A4B"/>
          <w:sz w:val="26"/>
        </w:rPr>
        <w:t>8.14 Cash Flow Quality and Earnings Quality</w:t>
      </w:r>
    </w:p>
    <w:p w14:paraId="4B2C4360" w14:textId="07E5EDB9" w:rsidR="00F444A8" w:rsidRPr="00F444A8" w:rsidRDefault="00F444A8" w:rsidP="00F444A8">
      <w:pPr>
        <w:spacing w:after="100" w:before="0"/>
      </w:pPr>
      <w:r w:rsidRPr="00F444A8">
        <w:rPr>
          <w:rFonts w:ascii="Calibri" w:hAnsi="Calibri"/>
          <w:color w:val="222222"/>
          <w:sz w:val="24"/>
        </w:rPr>
        <w:t>GCPL's FY2026 income statement showed a clear difference between revenue growth and profit growth.</w:t>
      </w:r>
      <w:r>
        <w:rPr>
          <w:rFonts w:ascii="Calibri" w:hAnsi="Calibri"/>
          <w:color w:val="222222"/>
          <w:sz w:val="24"/>
        </w:rPr>
        <w:t xml:space="preserve"> </w:t>
      </w:r>
      <w:r w:rsidRPr="00F444A8">
        <w:rPr>
          <w:rFonts w:ascii="Calibri" w:hAnsi="Calibri"/>
          <w:color w:val="222222"/>
          <w:sz w:val="24"/>
        </w:rPr>
        <w:t xml:space="preserve">Revenue increased by approximately </w:t>
      </w:r>
      <w:r w:rsidRPr="00F444A8">
        <w:rPr>
          <w:rFonts w:ascii="Calibri" w:hAnsi="Calibri"/>
          <w:bCs/>
          <w:color w:val="222222"/>
          <w:sz w:val="24"/>
        </w:rPr>
        <w:t>8.4%</w:t>
      </w:r>
      <w:r w:rsidRPr="00F444A8">
        <w:rPr>
          <w:rFonts w:ascii="Calibri" w:hAnsi="Calibri"/>
          <w:color w:val="222222"/>
          <w:sz w:val="24"/>
        </w:rPr>
        <w:t xml:space="preserve">, while profit after tax increased by only approximately </w:t>
      </w:r>
      <w:r w:rsidRPr="00F444A8">
        <w:rPr>
          <w:rFonts w:ascii="Calibri" w:hAnsi="Calibri"/>
          <w:bCs/>
          <w:color w:val="222222"/>
          <w:sz w:val="24"/>
        </w:rPr>
        <w:t>0.5%</w:t>
      </w:r>
      <w:r w:rsidRPr="00F444A8">
        <w:rPr>
          <w:rFonts w:ascii="Calibri" w:hAnsi="Calibri"/>
          <w:color w:val="222222"/>
          <w:sz w:val="24"/>
        </w:rPr>
        <w:t xml:space="preserve">. </w:t>
      </w:r>
    </w:p>
    <w:p w14:paraId="2EC249F0" w14:textId="41B72138" w:rsidR="00F444A8" w:rsidRPr="00F444A8" w:rsidRDefault="00F444A8" w:rsidP="00F444A8">
      <w:pPr>
        <w:spacing w:after="100" w:before="0"/>
      </w:pPr>
      <w:r w:rsidRPr="00F444A8">
        <w:rPr>
          <w:rFonts w:ascii="Calibri" w:hAnsi="Calibri"/>
          <w:color w:val="222222"/>
          <w:sz w:val="24"/>
        </w:rPr>
        <w:t>This makes cash-flow analysis particularly important.</w:t>
      </w:r>
      <w:r>
        <w:rPr>
          <w:rFonts w:ascii="Calibri" w:hAnsi="Calibri"/>
          <w:color w:val="222222"/>
          <w:sz w:val="24"/>
        </w:rPr>
        <w:t xml:space="preserve"> </w:t>
      </w:r>
      <w:r w:rsidRPr="00F444A8">
        <w:rPr>
          <w:rFonts w:ascii="Calibri" w:hAnsi="Calibri"/>
          <w:color w:val="222222"/>
          <w:sz w:val="24"/>
        </w:rPr>
        <w:t>Investors should monitor whether future periods show:</w:t>
      </w:r>
    </w:p>
    <w:p w14:paraId="6E9B54AD" w14:textId="77777777" w:rsidR="00F444A8" w:rsidRPr="00F444A8" w:rsidRDefault="00F444A8" w:rsidP="00F444A8">
      <w:pPr>
        <w:spacing w:after="100" w:before="0"/>
        <w:rPr>
          <w:b/>
          <w:bCs/>
        </w:rPr>
      </w:pPr>
      <w:r w:rsidRPr="00F444A8">
        <w:rPr>
          <w:rFonts w:ascii="Calibri" w:hAnsi="Calibri"/>
          <w:bCs/>
          <w:color w:val="222222"/>
          <w:sz w:val="24"/>
        </w:rPr>
        <w:t>Positive Signs</w:t>
      </w:r>
    </w:p>
    <w:p w14:paraId="580C5E8B" w14:textId="77777777" w:rsidR="00F444A8" w:rsidRPr="00F444A8" w:rsidRDefault="00F444A8" w:rsidP="003B6DFE">
      <w:pPr>
        <w:numPr>
          <w:ilvl w:val="0"/>
          <w:numId w:val="109"/>
        </w:numPr>
        <w:spacing w:after="100" w:before="0"/>
      </w:pPr>
      <w:r w:rsidRPr="00F444A8">
        <w:rPr>
          <w:rFonts w:ascii="Calibri" w:hAnsi="Calibri"/>
          <w:color w:val="222222"/>
          <w:sz w:val="24"/>
        </w:rPr>
        <w:t>Strong operating cash flow</w:t>
      </w:r>
    </w:p>
    <w:p w14:paraId="6D93D156" w14:textId="77777777" w:rsidR="00F444A8" w:rsidRPr="00F444A8" w:rsidRDefault="00F444A8" w:rsidP="003B6DFE">
      <w:pPr>
        <w:numPr>
          <w:ilvl w:val="0"/>
          <w:numId w:val="109"/>
        </w:numPr>
        <w:spacing w:after="100" w:before="0"/>
      </w:pPr>
      <w:r w:rsidRPr="00F444A8">
        <w:rPr>
          <w:rFonts w:ascii="Calibri" w:hAnsi="Calibri"/>
          <w:color w:val="222222"/>
          <w:sz w:val="24"/>
        </w:rPr>
        <w:t>Consistent conversion of profit into cash</w:t>
      </w:r>
    </w:p>
    <w:p w14:paraId="5AD2BE16" w14:textId="77777777" w:rsidR="00F444A8" w:rsidRPr="00F444A8" w:rsidRDefault="00F444A8" w:rsidP="003B6DFE">
      <w:pPr>
        <w:numPr>
          <w:ilvl w:val="0"/>
          <w:numId w:val="109"/>
        </w:numPr>
        <w:spacing w:after="100" w:before="0"/>
      </w:pPr>
      <w:r w:rsidRPr="00F444A8">
        <w:rPr>
          <w:rFonts w:ascii="Calibri" w:hAnsi="Calibri"/>
          <w:color w:val="222222"/>
          <w:sz w:val="24"/>
        </w:rPr>
        <w:t>Efficient working-capital management</w:t>
      </w:r>
    </w:p>
    <w:p w14:paraId="61D336EB" w14:textId="77777777" w:rsidR="00F444A8" w:rsidRPr="00F444A8" w:rsidRDefault="00F444A8" w:rsidP="003B6DFE">
      <w:pPr>
        <w:numPr>
          <w:ilvl w:val="0"/>
          <w:numId w:val="109"/>
        </w:numPr>
        <w:spacing w:after="100" w:before="0"/>
      </w:pPr>
      <w:r w:rsidRPr="00F444A8">
        <w:rPr>
          <w:rFonts w:ascii="Calibri" w:hAnsi="Calibri"/>
          <w:color w:val="222222"/>
          <w:sz w:val="24"/>
        </w:rPr>
        <w:t>Sustainable capital expenditure</w:t>
      </w:r>
    </w:p>
    <w:p w14:paraId="7EEEC8E8" w14:textId="77777777" w:rsidR="00F444A8" w:rsidRPr="00F444A8" w:rsidRDefault="00F444A8" w:rsidP="003B6DFE">
      <w:pPr>
        <w:numPr>
          <w:ilvl w:val="0"/>
          <w:numId w:val="109"/>
        </w:numPr>
        <w:spacing w:after="100" w:before="0"/>
      </w:pPr>
      <w:r w:rsidRPr="00F444A8">
        <w:rPr>
          <w:rFonts w:ascii="Calibri" w:hAnsi="Calibri"/>
          <w:color w:val="222222"/>
          <w:sz w:val="24"/>
        </w:rPr>
        <w:t>Adequate cash generation for debt and dividends</w:t>
      </w:r>
    </w:p>
    <w:p w14:paraId="299E6FEF" w14:textId="77777777" w:rsidR="00F444A8" w:rsidRPr="00F444A8" w:rsidRDefault="00F444A8" w:rsidP="00F444A8">
      <w:pPr>
        <w:spacing w:after="100" w:before="0"/>
        <w:rPr>
          <w:b/>
          <w:bCs/>
        </w:rPr>
      </w:pPr>
      <w:r w:rsidRPr="00F444A8">
        <w:rPr>
          <w:rFonts w:ascii="Calibri" w:hAnsi="Calibri"/>
          <w:bCs/>
          <w:color w:val="222222"/>
          <w:sz w:val="24"/>
        </w:rPr>
        <w:t>Warning Signs</w:t>
      </w:r>
    </w:p>
    <w:p w14:paraId="3E38DCD8" w14:textId="77777777" w:rsidR="00F444A8" w:rsidRPr="00F444A8" w:rsidRDefault="00F444A8" w:rsidP="003B6DFE">
      <w:pPr>
        <w:numPr>
          <w:ilvl w:val="0"/>
          <w:numId w:val="110"/>
        </w:numPr>
        <w:spacing w:after="100" w:before="0"/>
      </w:pPr>
      <w:r w:rsidRPr="00F444A8">
        <w:rPr>
          <w:rFonts w:ascii="Calibri" w:hAnsi="Calibri"/>
          <w:color w:val="222222"/>
          <w:sz w:val="24"/>
        </w:rPr>
        <w:t>Operating cash flow consistently below reported profit</w:t>
      </w:r>
    </w:p>
    <w:p w14:paraId="267D2D14" w14:textId="77777777" w:rsidR="00F444A8" w:rsidRPr="00F444A8" w:rsidRDefault="00F444A8" w:rsidP="003B6DFE">
      <w:pPr>
        <w:numPr>
          <w:ilvl w:val="0"/>
          <w:numId w:val="110"/>
        </w:numPr>
        <w:spacing w:after="100" w:before="0"/>
      </w:pPr>
      <w:r w:rsidRPr="00F444A8">
        <w:rPr>
          <w:rFonts w:ascii="Calibri" w:hAnsi="Calibri"/>
          <w:color w:val="222222"/>
          <w:sz w:val="24"/>
        </w:rPr>
        <w:t>Rising inventory or receivables consuming significant cash</w:t>
      </w:r>
    </w:p>
    <w:p w14:paraId="2B370D3E" w14:textId="77777777" w:rsidR="00F444A8" w:rsidRPr="00F444A8" w:rsidRDefault="00F444A8" w:rsidP="003B6DFE">
      <w:pPr>
        <w:numPr>
          <w:ilvl w:val="0"/>
          <w:numId w:val="110"/>
        </w:numPr>
        <w:spacing w:after="100" w:before="0"/>
      </w:pPr>
      <w:r w:rsidRPr="00F444A8">
        <w:rPr>
          <w:rFonts w:ascii="Calibri" w:hAnsi="Calibri"/>
          <w:color w:val="222222"/>
          <w:sz w:val="24"/>
        </w:rPr>
        <w:t>Increasing dependence on borrowings</w:t>
      </w:r>
    </w:p>
    <w:p w14:paraId="7A03C71B" w14:textId="77777777" w:rsidR="00F444A8" w:rsidRPr="00F444A8" w:rsidRDefault="00F444A8" w:rsidP="003B6DFE">
      <w:pPr>
        <w:numPr>
          <w:ilvl w:val="0"/>
          <w:numId w:val="110"/>
        </w:numPr>
        <w:spacing w:after="100" w:before="0"/>
      </w:pPr>
      <w:r w:rsidRPr="00F444A8">
        <w:rPr>
          <w:rFonts w:ascii="Calibri" w:hAnsi="Calibri"/>
          <w:color w:val="222222"/>
          <w:sz w:val="24"/>
        </w:rPr>
        <w:t>Weakening free cash flow</w:t>
      </w:r>
    </w:p>
    <w:p w14:paraId="7DFA50DD" w14:textId="77777777" w:rsidR="00F444A8" w:rsidRPr="00F444A8" w:rsidRDefault="00F444A8" w:rsidP="003B6DFE">
      <w:pPr>
        <w:numPr>
          <w:ilvl w:val="0"/>
          <w:numId w:val="110"/>
        </w:numPr>
        <w:spacing w:after="100" w:before="0"/>
      </w:pPr>
      <w:r w:rsidRPr="00F444A8">
        <w:rPr>
          <w:rFonts w:ascii="Calibri" w:hAnsi="Calibri"/>
          <w:color w:val="222222"/>
          <w:sz w:val="24"/>
        </w:rPr>
        <w:t>Continued deterioration in net cash</w:t>
      </w:r>
    </w:p>
    <w:p w14:paraId="06FD2A72" w14:textId="77777777" w:rsidR="00F444A8" w:rsidRPr="00F444A8" w:rsidRDefault="00F444A8" w:rsidP="00F444A8">
      <w:pPr>
        <w:spacing w:after="100" w:before="0"/>
      </w:pPr>
      <w:r w:rsidRPr="00F444A8">
        <w:rPr>
          <w:rFonts w:ascii="Calibri" w:hAnsi="Calibri"/>
          <w:color w:val="222222"/>
          <w:sz w:val="24"/>
        </w:rPr>
        <w:t>The quality of cash generation will help determine whether GCPL's reported financial performance is supported by underlying financial strength.</w:t>
      </w:r>
    </w:p>
    <w:p w14:paraId="14A3E46F" w14:textId="77777777" w:rsidR="00F444A8" w:rsidRPr="00F444A8" w:rsidRDefault="00F444A8" w:rsidP="00F444A8">
      <w:pPr>
        <w:pStyle w:val="Heading2"/>
        <w:rPr>
          <w:b/>
          <w:bCs/>
        </w:rPr>
      </w:pPr>
      <w:r w:rsidRPr="00F444A8">
        <w:rPr>
          <w:rFonts w:ascii="Calibri" w:hAnsi="Calibri"/>
          <w:b/>
          <w:bCs/>
          <w:color w:val="007A4B"/>
          <w:sz w:val="26"/>
        </w:rPr>
        <w:t>Investor Takeaway</w:t>
      </w:r>
    </w:p>
    <w:p w14:paraId="6E7F25D4" w14:textId="77777777" w:rsidR="00F444A8" w:rsidRPr="00F444A8" w:rsidRDefault="00F444A8" w:rsidP="00F444A8">
      <w:pPr>
        <w:spacing w:after="100" w:before="0"/>
      </w:pPr>
      <w:r w:rsidRPr="00F444A8">
        <w:rPr>
          <w:rFonts w:ascii="Calibri" w:hAnsi="Calibri"/>
          <w:color w:val="222222"/>
          <w:sz w:val="24"/>
        </w:rPr>
        <w:t>Cash flow is one of the most important areas to monitor in GCPL's investment case.</w:t>
      </w:r>
    </w:p>
    <w:p w14:paraId="1EDB1600" w14:textId="77777777" w:rsidR="00F444A8" w:rsidRPr="00F444A8" w:rsidRDefault="00F444A8" w:rsidP="00F444A8">
      <w:pPr>
        <w:spacing w:after="100" w:before="0"/>
      </w:pPr>
      <w:r w:rsidRPr="00F444A8">
        <w:rPr>
          <w:rFonts w:ascii="Calibri" w:hAnsi="Calibri"/>
          <w:color w:val="222222"/>
          <w:sz w:val="24"/>
        </w:rPr>
        <w:t>The company has a strong portfolio of consumer brands and recurring consumer demand, which provides the potential for sustainable operating cash generation. However, the FY2026 financial position indicates that capital allocation and financial-resource management require closer attention.</w:t>
      </w:r>
    </w:p>
    <w:p w14:paraId="55E7CBB3" w14:textId="1AFB0A36" w:rsidR="00F444A8" w:rsidRPr="00F444A8" w:rsidRDefault="00F444A8" w:rsidP="00F444A8">
      <w:pPr>
        <w:spacing w:after="100" w:before="0"/>
      </w:pPr>
      <w:r w:rsidRPr="00F444A8">
        <w:rPr>
          <w:rFonts w:ascii="Calibri" w:hAnsi="Calibri"/>
          <w:color w:val="222222"/>
          <w:sz w:val="24"/>
        </w:rPr>
        <w:lastRenderedPageBreak/>
        <w:t xml:space="preserve">The company's overall net cash position moved from </w:t>
      </w:r>
      <w:r w:rsidRPr="00F444A8">
        <w:rPr>
          <w:rFonts w:ascii="Calibri" w:hAnsi="Calibri"/>
          <w:bCs/>
          <w:color w:val="222222"/>
          <w:sz w:val="24"/>
        </w:rPr>
        <w:t>positive ₹245.05 crore in FY2025 to negative ₹363.73 crore in FY2026</w:t>
      </w:r>
      <w:r w:rsidRPr="00F444A8">
        <w:rPr>
          <w:rFonts w:ascii="Calibri" w:hAnsi="Calibri"/>
          <w:color w:val="222222"/>
          <w:sz w:val="24"/>
        </w:rPr>
        <w:t xml:space="preserve">, while its net debt-to-adjusted-equity ratio increased from </w:t>
      </w:r>
      <w:r w:rsidRPr="00F444A8">
        <w:rPr>
          <w:rFonts w:ascii="Calibri" w:hAnsi="Calibri"/>
          <w:bCs/>
          <w:color w:val="222222"/>
          <w:sz w:val="24"/>
        </w:rPr>
        <w:t>0.37 to 0.54</w:t>
      </w:r>
      <w:r>
        <w:rPr>
          <w:rFonts w:ascii="Calibri" w:hAnsi="Calibri"/>
          <w:color w:val="222222"/>
          <w:sz w:val="24"/>
        </w:rPr>
        <w:t xml:space="preserve">. </w:t>
      </w:r>
    </w:p>
    <w:p w14:paraId="387E79BB" w14:textId="77777777" w:rsidR="00F444A8" w:rsidRPr="00F444A8" w:rsidRDefault="00F444A8" w:rsidP="00F444A8">
      <w:pPr>
        <w:spacing w:after="100" w:before="0"/>
      </w:pPr>
      <w:r w:rsidRPr="00F444A8">
        <w:rPr>
          <w:rFonts w:ascii="Calibri" w:hAnsi="Calibri"/>
          <w:color w:val="222222"/>
          <w:sz w:val="24"/>
        </w:rPr>
        <w:t>The reported leverage remained below the company's stated gearing policy of 1, but the direction of movement is important.</w:t>
      </w:r>
    </w:p>
    <w:p w14:paraId="6710BD65" w14:textId="77777777" w:rsidR="00F444A8" w:rsidRPr="00F444A8" w:rsidRDefault="00F444A8" w:rsidP="00F444A8">
      <w:pPr>
        <w:spacing w:after="100" w:before="0"/>
      </w:pPr>
      <w:r w:rsidRPr="00F444A8">
        <w:rPr>
          <w:rFonts w:ascii="Calibri" w:hAnsi="Calibri"/>
          <w:color w:val="222222"/>
          <w:sz w:val="24"/>
        </w:rPr>
        <w:t>For investors, the central questions are:</w:t>
      </w:r>
    </w:p>
    <w:p w14:paraId="083EA9F4" w14:textId="77777777" w:rsidR="00F444A8" w:rsidRPr="00F444A8" w:rsidRDefault="00F444A8" w:rsidP="003B6DFE">
      <w:pPr>
        <w:numPr>
          <w:ilvl w:val="0"/>
          <w:numId w:val="111"/>
        </w:numPr>
        <w:spacing w:after="100" w:before="0"/>
      </w:pPr>
      <w:r w:rsidRPr="00F444A8">
        <w:rPr>
          <w:rFonts w:ascii="Calibri" w:hAnsi="Calibri"/>
          <w:color w:val="222222"/>
          <w:sz w:val="24"/>
        </w:rPr>
        <w:t>Can GCPL consistently convert profits into operating cash?</w:t>
      </w:r>
    </w:p>
    <w:p w14:paraId="670ABC72" w14:textId="77777777" w:rsidR="00F444A8" w:rsidRPr="00F444A8" w:rsidRDefault="00F444A8" w:rsidP="003B6DFE">
      <w:pPr>
        <w:numPr>
          <w:ilvl w:val="0"/>
          <w:numId w:val="111"/>
        </w:numPr>
        <w:spacing w:after="100" w:before="0"/>
      </w:pPr>
      <w:r w:rsidRPr="00F444A8">
        <w:rPr>
          <w:rFonts w:ascii="Calibri" w:hAnsi="Calibri"/>
          <w:color w:val="222222"/>
          <w:sz w:val="24"/>
        </w:rPr>
        <w:t>Can the company maintain efficient working capital?</w:t>
      </w:r>
    </w:p>
    <w:p w14:paraId="21EC5435" w14:textId="77777777" w:rsidR="00F444A8" w:rsidRPr="00F444A8" w:rsidRDefault="00F444A8" w:rsidP="003B6DFE">
      <w:pPr>
        <w:numPr>
          <w:ilvl w:val="0"/>
          <w:numId w:val="111"/>
        </w:numPr>
        <w:spacing w:after="100" w:before="0"/>
      </w:pPr>
      <w:r w:rsidRPr="00F444A8">
        <w:rPr>
          <w:rFonts w:ascii="Calibri" w:hAnsi="Calibri"/>
          <w:color w:val="222222"/>
          <w:sz w:val="24"/>
        </w:rPr>
        <w:t>Will growth investments generate attractive returns?</w:t>
      </w:r>
    </w:p>
    <w:p w14:paraId="02673339" w14:textId="77777777" w:rsidR="00F444A8" w:rsidRPr="00F444A8" w:rsidRDefault="00F444A8" w:rsidP="003B6DFE">
      <w:pPr>
        <w:numPr>
          <w:ilvl w:val="0"/>
          <w:numId w:val="111"/>
        </w:numPr>
        <w:spacing w:after="100" w:before="0"/>
      </w:pPr>
      <w:r w:rsidRPr="00F444A8">
        <w:rPr>
          <w:rFonts w:ascii="Calibri" w:hAnsi="Calibri"/>
          <w:color w:val="222222"/>
          <w:sz w:val="24"/>
        </w:rPr>
        <w:t>Can free cash flow support dividends and future expansion?</w:t>
      </w:r>
    </w:p>
    <w:p w14:paraId="4C24CD80" w14:textId="77777777" w:rsidR="00F444A8" w:rsidRPr="00F444A8" w:rsidRDefault="00F444A8" w:rsidP="003B6DFE">
      <w:pPr>
        <w:numPr>
          <w:ilvl w:val="0"/>
          <w:numId w:val="111"/>
        </w:numPr>
        <w:spacing w:after="100" w:before="0"/>
      </w:pPr>
      <w:r w:rsidRPr="00F444A8">
        <w:rPr>
          <w:rFonts w:ascii="Calibri" w:hAnsi="Calibri"/>
          <w:color w:val="222222"/>
          <w:sz w:val="24"/>
        </w:rPr>
        <w:t>Can the company prevent further deterioration in its financial flexibility?</w:t>
      </w:r>
    </w:p>
    <w:p w14:paraId="3AEC7F65" w14:textId="77777777" w:rsidR="00F444A8" w:rsidRDefault="00F444A8" w:rsidP="00F444A8">
      <w:pPr>
        <w:spacing w:after="100" w:before="0"/>
      </w:pPr>
      <w:r w:rsidRPr="00F444A8">
        <w:rPr>
          <w:rFonts w:ascii="Calibri" w:hAnsi="Calibri"/>
          <w:color w:val="222222"/>
          <w:sz w:val="24"/>
        </w:rPr>
        <w:t xml:space="preserve">The next chapter will move deeper into </w:t>
      </w:r>
      <w:r w:rsidRPr="00F444A8">
        <w:rPr>
          <w:rFonts w:ascii="Calibri" w:hAnsi="Calibri"/>
          <w:bCs/>
          <w:color w:val="222222"/>
          <w:sz w:val="24"/>
        </w:rPr>
        <w:t>financial ratios</w:t>
      </w:r>
      <w:r w:rsidRPr="00F444A8">
        <w:rPr>
          <w:rFonts w:ascii="Calibri" w:hAnsi="Calibri"/>
          <w:color w:val="222222"/>
          <w:sz w:val="24"/>
        </w:rPr>
        <w:t>, where we will analyse GCPL's liquidity, solvency, efficiency and profitability to understand how strong the company's financial performance is relative to its financial structure.</w:t>
      </w:r>
    </w:p>
    <w:p w14:paraId="7FD3E1FB" w14:textId="77777777" w:rsidR="00EC0A39" w:rsidRPr="00EC0A39" w:rsidRDefault="00EC0A39" w:rsidP="00EC0A39">
      <w:pPr>
        <w:pStyle w:val="Heading1"/>
        <w:rPr>
          <w:b/>
          <w:bCs/>
        </w:rPr>
        <w:pBdr>
          <w:bottom w:val="single" w:sz="6" w:space="4" w:color="005C2E"/>
        </w:pBdr>
      </w:pPr>
      <w:r w:rsidRPr="00EC0A39">
        <w:rPr>
          <w:rFonts w:ascii="Calibri" w:hAnsi="Calibri"/>
          <w:b/>
          <w:bCs/>
          <w:color w:val="005C2E"/>
          <w:sz w:val="28"/>
        </w:rPr>
        <w:t>Chapter 9: Financial Ratio Analysis</w:t>
      </w:r>
    </w:p>
    <w:p w14:paraId="7E915BA8" w14:textId="77777777" w:rsidR="00EC0A39" w:rsidRPr="00EC0A39" w:rsidRDefault="00EC0A39" w:rsidP="00EC0A39">
      <w:pPr>
        <w:pStyle w:val="Heading2"/>
        <w:rPr>
          <w:b/>
          <w:bCs/>
        </w:rPr>
      </w:pPr>
      <w:r w:rsidRPr="00EC0A39">
        <w:rPr>
          <w:rFonts w:ascii="Calibri" w:hAnsi="Calibri"/>
          <w:b/>
          <w:bCs/>
          <w:color w:val="007A4B"/>
          <w:sz w:val="26"/>
        </w:rPr>
        <w:t>9.1 Introduction</w:t>
      </w:r>
    </w:p>
    <w:p w14:paraId="29763771" w14:textId="77777777" w:rsidR="00EC0A39" w:rsidRPr="00EC0A39" w:rsidRDefault="00EC0A39" w:rsidP="00EC0A39">
      <w:pPr>
        <w:spacing w:after="100" w:before="0"/>
      </w:pPr>
      <w:r w:rsidRPr="00EC0A39">
        <w:rPr>
          <w:rFonts w:ascii="Calibri" w:hAnsi="Calibri"/>
          <w:color w:val="222222"/>
          <w:sz w:val="24"/>
        </w:rPr>
        <w:t>Financial ratios help convert the company's financial statements into a more comparable form. They allow investors to evaluate GCPL across four major dimensions:</w:t>
      </w:r>
    </w:p>
    <w:p w14:paraId="3739A3D2" w14:textId="77777777" w:rsidR="00EC0A39" w:rsidRPr="00EC0A39" w:rsidRDefault="00EC0A39">
      <w:pPr>
        <w:numPr>
          <w:ilvl w:val="0"/>
          <w:numId w:val="112"/>
        </w:numPr>
        <w:spacing w:after="100" w:before="0"/>
      </w:pPr>
      <w:r w:rsidRPr="00EC0A39">
        <w:rPr>
          <w:rFonts w:ascii="Calibri" w:hAnsi="Calibri"/>
          <w:bCs/>
          <w:color w:val="222222"/>
          <w:sz w:val="24"/>
        </w:rPr>
        <w:t>Liquidity</w:t>
      </w:r>
      <w:r w:rsidRPr="00EC0A39">
        <w:rPr>
          <w:rFonts w:ascii="Calibri" w:hAnsi="Calibri"/>
          <w:color w:val="222222"/>
          <w:sz w:val="24"/>
        </w:rPr>
        <w:t xml:space="preserve"> – ability to meet short-term obligations</w:t>
      </w:r>
    </w:p>
    <w:p w14:paraId="394E8ADA" w14:textId="77777777" w:rsidR="00EC0A39" w:rsidRPr="00EC0A39" w:rsidRDefault="00EC0A39">
      <w:pPr>
        <w:numPr>
          <w:ilvl w:val="0"/>
          <w:numId w:val="112"/>
        </w:numPr>
        <w:spacing w:after="100" w:before="0"/>
      </w:pPr>
      <w:r w:rsidRPr="00EC0A39">
        <w:rPr>
          <w:rFonts w:ascii="Calibri" w:hAnsi="Calibri"/>
          <w:bCs/>
          <w:color w:val="222222"/>
          <w:sz w:val="24"/>
        </w:rPr>
        <w:t>Efficiency</w:t>
      </w:r>
      <w:r w:rsidRPr="00EC0A39">
        <w:rPr>
          <w:rFonts w:ascii="Calibri" w:hAnsi="Calibri"/>
          <w:color w:val="222222"/>
          <w:sz w:val="24"/>
        </w:rPr>
        <w:t xml:space="preserve"> – effectiveness in using assets and working capital</w:t>
      </w:r>
    </w:p>
    <w:p w14:paraId="1531A5B0" w14:textId="77777777" w:rsidR="00EC0A39" w:rsidRPr="00EC0A39" w:rsidRDefault="00EC0A39">
      <w:pPr>
        <w:numPr>
          <w:ilvl w:val="0"/>
          <w:numId w:val="112"/>
        </w:numPr>
        <w:spacing w:after="100" w:before="0"/>
      </w:pPr>
      <w:r w:rsidRPr="00EC0A39">
        <w:rPr>
          <w:rFonts w:ascii="Calibri" w:hAnsi="Calibri"/>
          <w:bCs/>
          <w:color w:val="222222"/>
          <w:sz w:val="24"/>
        </w:rPr>
        <w:t>Solvency</w:t>
      </w:r>
      <w:r w:rsidRPr="00EC0A39">
        <w:rPr>
          <w:rFonts w:ascii="Calibri" w:hAnsi="Calibri"/>
          <w:color w:val="222222"/>
          <w:sz w:val="24"/>
        </w:rPr>
        <w:t xml:space="preserve"> – financial leverage and debt-servicing capacity</w:t>
      </w:r>
    </w:p>
    <w:p w14:paraId="2CAE1845" w14:textId="77777777" w:rsidR="00EC0A39" w:rsidRPr="00EC0A39" w:rsidRDefault="00EC0A39">
      <w:pPr>
        <w:numPr>
          <w:ilvl w:val="0"/>
          <w:numId w:val="112"/>
        </w:numPr>
        <w:spacing w:after="100" w:before="0"/>
      </w:pPr>
      <w:r w:rsidRPr="00EC0A39">
        <w:rPr>
          <w:rFonts w:ascii="Calibri" w:hAnsi="Calibri"/>
          <w:bCs/>
          <w:color w:val="222222"/>
          <w:sz w:val="24"/>
        </w:rPr>
        <w:t>Profitability</w:t>
      </w:r>
      <w:r w:rsidRPr="00EC0A39">
        <w:rPr>
          <w:rFonts w:ascii="Calibri" w:hAnsi="Calibri"/>
          <w:color w:val="222222"/>
          <w:sz w:val="24"/>
        </w:rPr>
        <w:t xml:space="preserve"> – ability to generate returns from revenue and shareholders' capital</w:t>
      </w:r>
    </w:p>
    <w:p w14:paraId="2DE5E5E9" w14:textId="1FF3F3D2" w:rsidR="00EC0A39" w:rsidRPr="00EC0A39" w:rsidRDefault="00EC0A39" w:rsidP="00EC0A39">
      <w:pPr>
        <w:spacing w:after="100" w:before="0"/>
      </w:pPr>
      <w:r w:rsidRPr="00EC0A39">
        <w:rPr>
          <w:rFonts w:ascii="Calibri" w:hAnsi="Calibri"/>
          <w:color w:val="222222"/>
          <w:sz w:val="24"/>
        </w:rPr>
        <w:t xml:space="preserve">The annual report provides key consolidated ratios for FY2024–25 and FY2023–24, while the broader financial statements allow us to interpret the company's financial position and performance. </w:t>
      </w:r>
    </w:p>
    <w:p w14:paraId="67B1E320" w14:textId="77777777" w:rsidR="00EC0A39" w:rsidRPr="00EC0A39" w:rsidRDefault="00EC0A39" w:rsidP="00EC0A39">
      <w:pPr>
        <w:pStyle w:val="Heading2"/>
        <w:rPr>
          <w:b/>
          <w:bCs/>
        </w:rPr>
      </w:pPr>
      <w:r w:rsidRPr="00EC0A39">
        <w:rPr>
          <w:rFonts w:ascii="Calibri" w:hAnsi="Calibri"/>
          <w:b/>
          <w:bCs/>
          <w:color w:val="007A4B"/>
          <w:sz w:val="26"/>
        </w:rPr>
        <w:t>9.2 Key Financial Ratios</w:t>
      </w:r>
    </w:p>
    <w:tbl>
      <w:tblPr>
        <w:tblStyle w:val="TableGrid"/>
        <w:tblW w:w="0" w:type="auto"/>
        <w:tblLook w:val="04A0" w:firstRow="1" w:lastRow="0" w:firstColumn="1" w:lastColumn="0" w:noHBand="0" w:noVBand="1"/>
      </w:tblPr>
      <w:tblGrid>
        <w:gridCol w:w="2584"/>
        <w:gridCol w:w="1366"/>
        <w:gridCol w:w="1366"/>
        <w:gridCol w:w="1652"/>
      </w:tblGrid>
      <w:tr w:rsidR="00EC0A39" w:rsidRPr="00EC0A39" w14:paraId="19CD40BA" w14:textId="77777777" w:rsidTr="002F793E">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2E632768" w14:textId="77777777" w:rsidR="00EC0A39" w:rsidRPr="00EC0A39" w:rsidRDefault="00EC0A39" w:rsidP="00EC0A39">
            <w:pPr>
              <w:spacing w:after="40" w:line="278" w:lineRule="auto" w:before="40"/>
              <w:rPr>
                <w:b/>
                <w:bCs/>
              </w:rPr>
            </w:pPr>
            <w:r w:rsidRPr="00EC0A39">
              <w:rPr>
                <w:rFonts w:ascii="Calibri" w:hAnsi="Calibri"/>
                <w:b/>
                <w:bCs/>
                <w:color w:val="FFFFFF"/>
                <w:sz w:val="20"/>
              </w:rPr>
              <w:t>Ratio</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2CEB8006" w14:textId="77777777" w:rsidR="00EC0A39" w:rsidRPr="00EC0A39" w:rsidRDefault="00EC0A39" w:rsidP="00EC0A39">
            <w:pPr>
              <w:spacing w:after="40" w:line="278" w:lineRule="auto" w:before="40"/>
              <w:rPr>
                <w:b/>
                <w:bCs/>
              </w:rPr>
            </w:pPr>
            <w:r w:rsidRPr="00EC0A39">
              <w:rPr>
                <w:rFonts w:ascii="Calibri" w:hAnsi="Calibri"/>
                <w:b/>
                <w:bCs/>
                <w:color w:val="FFFFFF"/>
                <w:sz w:val="20"/>
              </w:rPr>
              <w:t>FY2024–25</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619B2558" w14:textId="77777777" w:rsidR="00EC0A39" w:rsidRPr="00EC0A39" w:rsidRDefault="00EC0A39" w:rsidP="00EC0A39">
            <w:pPr>
              <w:spacing w:after="40" w:line="278" w:lineRule="auto" w:before="40"/>
              <w:rPr>
                <w:b/>
                <w:bCs/>
              </w:rPr>
            </w:pPr>
            <w:r w:rsidRPr="00EC0A39">
              <w:rPr>
                <w:rFonts w:ascii="Calibri" w:hAnsi="Calibri"/>
                <w:b/>
                <w:bCs/>
                <w:color w:val="FFFFFF"/>
                <w:sz w:val="20"/>
              </w:rPr>
              <w:t>FY2023–24</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17F47F88" w14:textId="77777777" w:rsidR="00EC0A39" w:rsidRPr="00EC0A39" w:rsidRDefault="00EC0A39" w:rsidP="00EC0A39">
            <w:pPr>
              <w:spacing w:after="40" w:line="278" w:lineRule="auto" w:before="40"/>
              <w:rPr>
                <w:b/>
                <w:bCs/>
              </w:rPr>
            </w:pPr>
            <w:r w:rsidRPr="00EC0A39">
              <w:rPr>
                <w:rFonts w:ascii="Calibri" w:hAnsi="Calibri"/>
                <w:b/>
                <w:bCs/>
                <w:color w:val="FFFFFF"/>
                <w:sz w:val="20"/>
              </w:rPr>
              <w:t>Direction</w:t>
            </w:r>
          </w:p>
        </w:tc>
      </w:tr>
      <w:tr w:rsidR="00EC0A39" w:rsidRPr="00EC0A39" w14:paraId="2067EA16" w14:textId="77777777" w:rsidTr="002F793E">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7238DB83" w14:textId="77777777" w:rsidR="00EC0A39" w:rsidRPr="00EC0A39" w:rsidRDefault="00EC0A39" w:rsidP="00EC0A39">
            <w:pPr>
              <w:spacing w:after="40" w:line="278" w:lineRule="auto" w:before="40"/>
            </w:pPr>
            <w:r w:rsidRPr="00EC0A39">
              <w:rPr>
                <w:rFonts w:ascii="Calibri" w:hAnsi="Calibri"/>
                <w:color w:val="222222"/>
                <w:sz w:val="20"/>
              </w:rPr>
              <w:t>Debtors' Turnover</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0A4A166C" w14:textId="77777777" w:rsidR="00EC0A39" w:rsidRPr="00EC0A39" w:rsidRDefault="00EC0A39" w:rsidP="00EC0A39">
            <w:pPr>
              <w:spacing w:after="40" w:line="278" w:lineRule="auto" w:before="40"/>
            </w:pPr>
            <w:r w:rsidRPr="00EC0A39">
              <w:rPr>
                <w:rFonts w:ascii="Calibri" w:hAnsi="Calibri"/>
                <w:color w:val="222222"/>
                <w:sz w:val="20"/>
              </w:rPr>
              <w:t>8.52</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74ADB04" w14:textId="77777777" w:rsidR="00EC0A39" w:rsidRPr="00EC0A39" w:rsidRDefault="00EC0A39" w:rsidP="00EC0A39">
            <w:pPr>
              <w:spacing w:after="40" w:line="278" w:lineRule="auto" w:before="40"/>
            </w:pPr>
            <w:r w:rsidRPr="00EC0A39">
              <w:rPr>
                <w:rFonts w:ascii="Calibri" w:hAnsi="Calibri"/>
                <w:color w:val="222222"/>
                <w:sz w:val="20"/>
              </w:rPr>
              <w:t>10.05</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6DC1019E" w14:textId="77777777" w:rsidR="00EC0A39" w:rsidRPr="00EC0A39" w:rsidRDefault="00EC0A39" w:rsidP="00EC0A39">
            <w:pPr>
              <w:spacing w:after="40" w:line="278" w:lineRule="auto" w:before="40"/>
            </w:pPr>
            <w:r w:rsidRPr="00EC0A39">
              <w:rPr>
                <w:rFonts w:ascii="Calibri" w:hAnsi="Calibri"/>
                <w:color w:val="222222"/>
                <w:sz w:val="20"/>
              </w:rPr>
              <w:t>↓</w:t>
            </w:r>
          </w:p>
        </w:tc>
      </w:tr>
      <w:tr w:rsidR="00EC0A39" w:rsidRPr="00EC0A39" w14:paraId="5D66478C" w14:textId="77777777" w:rsidTr="002F793E">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4D8BFFD2" w14:textId="77777777" w:rsidR="00EC0A39" w:rsidRPr="00EC0A39" w:rsidRDefault="00EC0A39" w:rsidP="00EC0A39">
            <w:pPr>
              <w:spacing w:after="40" w:line="278" w:lineRule="auto" w:before="40"/>
            </w:pPr>
            <w:r w:rsidRPr="00EC0A39">
              <w:rPr>
                <w:rFonts w:ascii="Calibri" w:hAnsi="Calibri"/>
                <w:color w:val="222222"/>
                <w:sz w:val="20"/>
              </w:rPr>
              <w:t>Inventory Turnover</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0EE1ED1D" w14:textId="77777777" w:rsidR="00EC0A39" w:rsidRPr="00EC0A39" w:rsidRDefault="00EC0A39" w:rsidP="00EC0A39">
            <w:pPr>
              <w:spacing w:after="40" w:line="278" w:lineRule="auto" w:before="40"/>
            </w:pPr>
            <w:r w:rsidRPr="00EC0A39">
              <w:rPr>
                <w:rFonts w:ascii="Calibri" w:hAnsi="Calibri"/>
                <w:color w:val="222222"/>
                <w:sz w:val="20"/>
              </w:rPr>
              <w:t>10.62</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0C523280" w14:textId="77777777" w:rsidR="00EC0A39" w:rsidRPr="00EC0A39" w:rsidRDefault="00EC0A39" w:rsidP="00EC0A39">
            <w:pPr>
              <w:spacing w:after="40" w:line="278" w:lineRule="auto" w:before="40"/>
            </w:pPr>
            <w:r w:rsidRPr="00EC0A39">
              <w:rPr>
                <w:rFonts w:ascii="Calibri" w:hAnsi="Calibri"/>
                <w:color w:val="222222"/>
                <w:sz w:val="20"/>
              </w:rPr>
              <w:t>9.95</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48681E7C" w14:textId="77777777" w:rsidR="00EC0A39" w:rsidRPr="00EC0A39" w:rsidRDefault="00EC0A39" w:rsidP="00EC0A39">
            <w:pPr>
              <w:spacing w:after="40" w:line="278" w:lineRule="auto" w:before="40"/>
            </w:pPr>
            <w:r w:rsidRPr="00EC0A39">
              <w:rPr>
                <w:rFonts w:ascii="Calibri" w:hAnsi="Calibri"/>
                <w:color w:val="222222"/>
                <w:sz w:val="20"/>
              </w:rPr>
              <w:t>↑</w:t>
            </w:r>
          </w:p>
        </w:tc>
      </w:tr>
      <w:tr w:rsidR="00EC0A39" w:rsidRPr="00EC0A39" w14:paraId="799EB9E2" w14:textId="77777777" w:rsidTr="002F793E">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37D3B128" w14:textId="77777777" w:rsidR="00EC0A39" w:rsidRPr="00EC0A39" w:rsidRDefault="00EC0A39" w:rsidP="00EC0A39">
            <w:pPr>
              <w:spacing w:after="40" w:line="278" w:lineRule="auto" w:before="40"/>
            </w:pPr>
            <w:r w:rsidRPr="00EC0A39">
              <w:rPr>
                <w:rFonts w:ascii="Calibri" w:hAnsi="Calibri"/>
                <w:color w:val="222222"/>
                <w:sz w:val="20"/>
              </w:rPr>
              <w:t>Interest Coverage</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4F402991" w14:textId="77777777" w:rsidR="00EC0A39" w:rsidRPr="00EC0A39" w:rsidRDefault="00EC0A39" w:rsidP="00EC0A39">
            <w:pPr>
              <w:spacing w:after="40" w:line="278" w:lineRule="auto" w:before="40"/>
            </w:pPr>
            <w:r w:rsidRPr="00EC0A39">
              <w:rPr>
                <w:rFonts w:ascii="Calibri" w:hAnsi="Calibri"/>
                <w:color w:val="222222"/>
                <w:sz w:val="20"/>
              </w:rPr>
              <w:t>7.02</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6B8777F0" w14:textId="77777777" w:rsidR="00EC0A39" w:rsidRPr="00EC0A39" w:rsidRDefault="00EC0A39" w:rsidP="00EC0A39">
            <w:pPr>
              <w:spacing w:after="40" w:line="278" w:lineRule="auto" w:before="40"/>
            </w:pPr>
            <w:r w:rsidRPr="00EC0A39">
              <w:rPr>
                <w:rFonts w:ascii="Calibri" w:hAnsi="Calibri"/>
                <w:color w:val="222222"/>
                <w:sz w:val="20"/>
              </w:rPr>
              <w:t>0.06</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47113157" w14:textId="77777777" w:rsidR="00EC0A39" w:rsidRPr="00EC0A39" w:rsidRDefault="00EC0A39" w:rsidP="00EC0A39">
            <w:pPr>
              <w:spacing w:after="40" w:line="278" w:lineRule="auto" w:before="40"/>
            </w:pPr>
            <w:r w:rsidRPr="00EC0A39">
              <w:rPr>
                <w:rFonts w:ascii="Calibri" w:hAnsi="Calibri"/>
                <w:color w:val="222222"/>
                <w:sz w:val="20"/>
              </w:rPr>
              <w:t>↑ significantly</w:t>
            </w:r>
          </w:p>
        </w:tc>
      </w:tr>
      <w:tr w:rsidR="00EC0A39" w:rsidRPr="00EC0A39" w14:paraId="00A9F4C2" w14:textId="77777777" w:rsidTr="002F793E">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594E06CA" w14:textId="77777777" w:rsidR="00EC0A39" w:rsidRPr="00EC0A39" w:rsidRDefault="00EC0A39" w:rsidP="00EC0A39">
            <w:pPr>
              <w:spacing w:after="40" w:line="278" w:lineRule="auto" w:before="40"/>
            </w:pPr>
            <w:r w:rsidRPr="00EC0A39">
              <w:rPr>
                <w:rFonts w:ascii="Calibri" w:hAnsi="Calibri"/>
                <w:color w:val="222222"/>
                <w:sz w:val="20"/>
              </w:rPr>
              <w:lastRenderedPageBreak/>
              <w:t>Current Ratio</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21675E9B" w14:textId="77777777" w:rsidR="00EC0A39" w:rsidRPr="00EC0A39" w:rsidRDefault="00EC0A39" w:rsidP="00EC0A39">
            <w:pPr>
              <w:spacing w:after="40" w:line="278" w:lineRule="auto" w:before="40"/>
            </w:pPr>
            <w:r w:rsidRPr="00EC0A39">
              <w:rPr>
                <w:rFonts w:ascii="Calibri" w:hAnsi="Calibri"/>
                <w:color w:val="222222"/>
                <w:sz w:val="20"/>
              </w:rPr>
              <w:t>1.06</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15A53761" w14:textId="77777777" w:rsidR="00EC0A39" w:rsidRPr="00EC0A39" w:rsidRDefault="00EC0A39" w:rsidP="00EC0A39">
            <w:pPr>
              <w:spacing w:after="40" w:line="278" w:lineRule="auto" w:before="40"/>
            </w:pPr>
            <w:r w:rsidRPr="00EC0A39">
              <w:rPr>
                <w:rFonts w:ascii="Calibri" w:hAnsi="Calibri"/>
                <w:color w:val="222222"/>
                <w:sz w:val="20"/>
              </w:rPr>
              <w:t>0.99</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7E4A3A42" w14:textId="77777777" w:rsidR="00EC0A39" w:rsidRPr="00EC0A39" w:rsidRDefault="00EC0A39" w:rsidP="00EC0A39">
            <w:pPr>
              <w:spacing w:after="40" w:line="278" w:lineRule="auto" w:before="40"/>
            </w:pPr>
            <w:r w:rsidRPr="00EC0A39">
              <w:rPr>
                <w:rFonts w:ascii="Calibri" w:hAnsi="Calibri"/>
                <w:color w:val="222222"/>
                <w:sz w:val="20"/>
              </w:rPr>
              <w:t>↑</w:t>
            </w:r>
          </w:p>
        </w:tc>
      </w:tr>
      <w:tr w:rsidR="00EC0A39" w:rsidRPr="00EC0A39" w14:paraId="0C659C86" w14:textId="77777777" w:rsidTr="002F793E">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131F76D8" w14:textId="77777777" w:rsidR="00EC0A39" w:rsidRPr="00EC0A39" w:rsidRDefault="00EC0A39" w:rsidP="00EC0A39">
            <w:pPr>
              <w:spacing w:after="40" w:line="278" w:lineRule="auto" w:before="40"/>
            </w:pPr>
            <w:r w:rsidRPr="00EC0A39">
              <w:rPr>
                <w:rFonts w:ascii="Calibri" w:hAnsi="Calibri"/>
                <w:color w:val="222222"/>
                <w:sz w:val="20"/>
              </w:rPr>
              <w:t>Debt-Equity Ratio</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391EF112" w14:textId="77777777" w:rsidR="00EC0A39" w:rsidRPr="00EC0A39" w:rsidRDefault="00EC0A39" w:rsidP="00EC0A39">
            <w:pPr>
              <w:spacing w:after="40" w:line="278" w:lineRule="auto" w:before="40"/>
            </w:pPr>
            <w:r w:rsidRPr="00EC0A39">
              <w:rPr>
                <w:rFonts w:ascii="Calibri" w:hAnsi="Calibri"/>
                <w:color w:val="222222"/>
                <w:sz w:val="20"/>
              </w:rPr>
              <w:t>0.32</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73131225" w14:textId="77777777" w:rsidR="00EC0A39" w:rsidRPr="00EC0A39" w:rsidRDefault="00EC0A39" w:rsidP="00EC0A39">
            <w:pPr>
              <w:spacing w:after="40" w:line="278" w:lineRule="auto" w:before="40"/>
            </w:pPr>
            <w:r w:rsidRPr="00EC0A39">
              <w:rPr>
                <w:rFonts w:ascii="Calibri" w:hAnsi="Calibri"/>
                <w:color w:val="222222"/>
                <w:sz w:val="20"/>
              </w:rPr>
              <w:t>0.25</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3DAC0C6E" w14:textId="77777777" w:rsidR="00EC0A39" w:rsidRPr="00EC0A39" w:rsidRDefault="00EC0A39" w:rsidP="00EC0A39">
            <w:pPr>
              <w:spacing w:after="40" w:line="278" w:lineRule="auto" w:before="40"/>
            </w:pPr>
            <w:r w:rsidRPr="00EC0A39">
              <w:rPr>
                <w:rFonts w:ascii="Calibri" w:hAnsi="Calibri"/>
                <w:color w:val="222222"/>
                <w:sz w:val="20"/>
              </w:rPr>
              <w:t>↑</w:t>
            </w:r>
          </w:p>
        </w:tc>
      </w:tr>
      <w:tr w:rsidR="00EC0A39" w:rsidRPr="00EC0A39" w14:paraId="1AF7E25D" w14:textId="77777777" w:rsidTr="002F793E">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31327BE0" w14:textId="77777777" w:rsidR="00EC0A39" w:rsidRPr="00EC0A39" w:rsidRDefault="00EC0A39" w:rsidP="00EC0A39">
            <w:pPr>
              <w:spacing w:after="40" w:line="278" w:lineRule="auto" w:before="40"/>
            </w:pPr>
            <w:r w:rsidRPr="00EC0A39">
              <w:rPr>
                <w:rFonts w:ascii="Calibri" w:hAnsi="Calibri"/>
                <w:color w:val="222222"/>
                <w:sz w:val="20"/>
              </w:rPr>
              <w:t>Operating Profit Margin</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78C706E1" w14:textId="77777777" w:rsidR="00EC0A39" w:rsidRPr="00EC0A39" w:rsidRDefault="00EC0A39" w:rsidP="00EC0A39">
            <w:pPr>
              <w:spacing w:after="40" w:line="278" w:lineRule="auto" w:before="40"/>
            </w:pPr>
            <w:r w:rsidRPr="00EC0A39">
              <w:rPr>
                <w:rFonts w:ascii="Calibri" w:hAnsi="Calibri"/>
                <w:color w:val="222222"/>
                <w:sz w:val="20"/>
              </w:rPr>
              <w:t>20.91%</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065FE306" w14:textId="77777777" w:rsidR="00EC0A39" w:rsidRPr="00EC0A39" w:rsidRDefault="00EC0A39" w:rsidP="00EC0A39">
            <w:pPr>
              <w:spacing w:after="40" w:line="278" w:lineRule="auto" w:before="40"/>
            </w:pPr>
            <w:r w:rsidRPr="00EC0A39">
              <w:rPr>
                <w:rFonts w:ascii="Calibri" w:hAnsi="Calibri"/>
                <w:color w:val="222222"/>
                <w:sz w:val="20"/>
              </w:rPr>
              <w:t>21.78%</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27950545" w14:textId="77777777" w:rsidR="00EC0A39" w:rsidRPr="00EC0A39" w:rsidRDefault="00EC0A39" w:rsidP="00EC0A39">
            <w:pPr>
              <w:spacing w:after="40" w:line="278" w:lineRule="auto" w:before="40"/>
            </w:pPr>
            <w:r w:rsidRPr="00EC0A39">
              <w:rPr>
                <w:rFonts w:ascii="Calibri" w:hAnsi="Calibri"/>
                <w:color w:val="222222"/>
                <w:sz w:val="20"/>
              </w:rPr>
              <w:t>↓</w:t>
            </w:r>
          </w:p>
        </w:tc>
      </w:tr>
      <w:tr w:rsidR="00EC0A39" w:rsidRPr="00EC0A39" w14:paraId="19E0112D" w14:textId="77777777" w:rsidTr="002F793E">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32B3C967" w14:textId="77777777" w:rsidR="00EC0A39" w:rsidRPr="00EC0A39" w:rsidRDefault="00EC0A39" w:rsidP="00EC0A39">
            <w:pPr>
              <w:spacing w:after="40" w:line="278" w:lineRule="auto" w:before="40"/>
            </w:pPr>
            <w:r w:rsidRPr="00EC0A39">
              <w:rPr>
                <w:rFonts w:ascii="Calibri" w:hAnsi="Calibri"/>
                <w:color w:val="222222"/>
                <w:sz w:val="20"/>
              </w:rPr>
              <w:t>Net Profit Margin</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36423010" w14:textId="77777777" w:rsidR="00EC0A39" w:rsidRPr="00EC0A39" w:rsidRDefault="00EC0A39" w:rsidP="00EC0A39">
            <w:pPr>
              <w:spacing w:after="40" w:line="278" w:lineRule="auto" w:before="40"/>
            </w:pPr>
            <w:r w:rsidRPr="00EC0A39">
              <w:rPr>
                <w:rFonts w:ascii="Calibri" w:hAnsi="Calibri"/>
                <w:color w:val="222222"/>
                <w:sz w:val="20"/>
              </w:rPr>
              <w:t>12.97%</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243A9FC5" w14:textId="77777777" w:rsidR="00EC0A39" w:rsidRPr="00EC0A39" w:rsidRDefault="00EC0A39" w:rsidP="00EC0A39">
            <w:pPr>
              <w:spacing w:after="40" w:line="278" w:lineRule="auto" w:before="40"/>
            </w:pPr>
            <w:r w:rsidRPr="00EC0A39">
              <w:rPr>
                <w:rFonts w:ascii="Calibri" w:hAnsi="Calibri"/>
                <w:color w:val="222222"/>
                <w:sz w:val="20"/>
              </w:rPr>
              <w:t>-4.01%</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781006C1" w14:textId="77777777" w:rsidR="00EC0A39" w:rsidRPr="00EC0A39" w:rsidRDefault="00EC0A39" w:rsidP="00EC0A39">
            <w:pPr>
              <w:spacing w:after="40" w:line="278" w:lineRule="auto" w:before="40"/>
            </w:pPr>
            <w:r w:rsidRPr="00EC0A39">
              <w:rPr>
                <w:rFonts w:ascii="Calibri" w:hAnsi="Calibri"/>
                <w:color w:val="222222"/>
                <w:sz w:val="20"/>
              </w:rPr>
              <w:t>↑ significantly</w:t>
            </w:r>
          </w:p>
        </w:tc>
      </w:tr>
      <w:tr w:rsidR="00EC0A39" w:rsidRPr="00EC0A39" w14:paraId="5F1AC2C6" w14:textId="77777777" w:rsidTr="002F793E">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43FFB6F3" w14:textId="77777777" w:rsidR="00EC0A39" w:rsidRPr="00EC0A39" w:rsidRDefault="00EC0A39" w:rsidP="00EC0A39">
            <w:pPr>
              <w:spacing w:after="40" w:line="278" w:lineRule="auto" w:before="40"/>
            </w:pPr>
            <w:r w:rsidRPr="00EC0A39">
              <w:rPr>
                <w:rFonts w:ascii="Calibri" w:hAnsi="Calibri"/>
                <w:color w:val="222222"/>
                <w:sz w:val="20"/>
              </w:rPr>
              <w:t>Return on Net Worth</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441A6CAE" w14:textId="77777777" w:rsidR="00EC0A39" w:rsidRPr="00EC0A39" w:rsidRDefault="00EC0A39" w:rsidP="00EC0A39">
            <w:pPr>
              <w:spacing w:after="40" w:line="278" w:lineRule="auto" w:before="40"/>
            </w:pPr>
            <w:r w:rsidRPr="00EC0A39">
              <w:rPr>
                <w:rFonts w:ascii="Calibri" w:hAnsi="Calibri"/>
                <w:color w:val="222222"/>
                <w:sz w:val="20"/>
              </w:rPr>
              <w:t>15.06%</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44C83856" w14:textId="77777777" w:rsidR="00EC0A39" w:rsidRPr="00EC0A39" w:rsidRDefault="00EC0A39" w:rsidP="00EC0A39">
            <w:pPr>
              <w:spacing w:after="40" w:line="278" w:lineRule="auto" w:before="40"/>
            </w:pPr>
            <w:r w:rsidRPr="00EC0A39">
              <w:rPr>
                <w:rFonts w:ascii="Calibri" w:hAnsi="Calibri"/>
                <w:color w:val="222222"/>
                <w:sz w:val="20"/>
              </w:rPr>
              <w:t>-4.25%</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50260F03" w14:textId="77777777" w:rsidR="00EC0A39" w:rsidRPr="00EC0A39" w:rsidRDefault="00EC0A39" w:rsidP="00EC0A39">
            <w:pPr>
              <w:spacing w:after="40" w:line="278" w:lineRule="auto" w:before="40"/>
            </w:pPr>
            <w:r w:rsidRPr="00EC0A39">
              <w:rPr>
                <w:rFonts w:ascii="Calibri" w:hAnsi="Calibri"/>
                <w:color w:val="222222"/>
                <w:sz w:val="20"/>
              </w:rPr>
              <w:t>↑ significantly</w:t>
            </w:r>
          </w:p>
        </w:tc>
      </w:tr>
    </w:tbl>
    <w:p w14:paraId="788DAC95" w14:textId="77777777" w:rsidR="00EC0A39" w:rsidRPr="00EC0A39" w:rsidRDefault="00EC0A39" w:rsidP="00EC0A39">
      <w:pPr>
        <w:spacing w:after="100" w:before="0"/>
      </w:pPr>
      <w:r w:rsidRPr="00EC0A39">
        <w:rPr>
          <w:rFonts w:ascii="Calibri" w:hAnsi="Calibri"/>
          <w:color w:val="222222"/>
          <w:sz w:val="24"/>
        </w:rPr>
        <w:t>These ratios provide a useful starting point for understanding GCPL's financial performance.</w:t>
      </w:r>
    </w:p>
    <w:p w14:paraId="6E22D2F4" w14:textId="77777777" w:rsidR="00EC0A39" w:rsidRPr="00EC0A39" w:rsidRDefault="00EC0A39" w:rsidP="00EC0A39">
      <w:pPr>
        <w:pStyle w:val="Heading2"/>
        <w:rPr>
          <w:b/>
          <w:bCs/>
        </w:rPr>
      </w:pPr>
      <w:r w:rsidRPr="00EC0A39">
        <w:rPr>
          <w:rFonts w:ascii="Calibri" w:hAnsi="Calibri"/>
          <w:b/>
          <w:bCs/>
          <w:color w:val="007A4B"/>
          <w:sz w:val="26"/>
        </w:rPr>
        <w:t>9.3 Current Ratio</w:t>
      </w:r>
    </w:p>
    <w:p w14:paraId="31AB6003" w14:textId="4AB85FCD" w:rsidR="00EC0A39" w:rsidRPr="00EC0A39" w:rsidRDefault="00EC0A39" w:rsidP="00EC0A39">
      <w:pPr>
        <w:spacing w:after="100" w:before="0"/>
      </w:pPr>
      <w:r w:rsidRPr="00EC0A39">
        <w:rPr>
          <w:rFonts w:ascii="Calibri" w:hAnsi="Calibri"/>
          <w:color w:val="222222"/>
          <w:sz w:val="24"/>
        </w:rPr>
        <w:t xml:space="preserve">The consolidated current ratio improved from </w:t>
      </w:r>
      <w:r w:rsidRPr="00EC0A39">
        <w:rPr>
          <w:rFonts w:ascii="Calibri" w:hAnsi="Calibri"/>
          <w:bCs/>
          <w:color w:val="222222"/>
          <w:sz w:val="24"/>
        </w:rPr>
        <w:t>0.99 in FY2023–24 to 1.06 in FY2024–25</w:t>
      </w:r>
      <w:r w:rsidRPr="00EC0A39">
        <w:rPr>
          <w:rFonts w:ascii="Calibri" w:hAnsi="Calibri"/>
          <w:color w:val="222222"/>
          <w:sz w:val="24"/>
        </w:rPr>
        <w:t xml:space="preserve">. </w:t>
      </w:r>
      <w:r w:rsidR="00550C5B">
        <w:rPr>
          <w:rFonts w:ascii="Calibri" w:hAnsi="Calibri"/>
          <w:color w:val="222222"/>
          <w:sz w:val="24"/>
        </w:rPr>
        <w:t xml:space="preserve"> </w:t>
      </w:r>
      <w:r w:rsidRPr="00EC0A39">
        <w:rPr>
          <w:rFonts w:ascii="Calibri" w:hAnsi="Calibri"/>
          <w:color w:val="222222"/>
          <w:sz w:val="24"/>
        </w:rPr>
        <w:t>A current ratio above 1 indicates that current assets are greater than current liabilities.</w:t>
      </w:r>
      <w:r w:rsidR="00550C5B">
        <w:rPr>
          <w:rFonts w:ascii="Calibri" w:hAnsi="Calibri"/>
          <w:color w:val="222222"/>
          <w:sz w:val="24"/>
        </w:rPr>
        <w:t xml:space="preserve"> </w:t>
      </w:r>
      <w:r w:rsidRPr="00EC0A39">
        <w:rPr>
          <w:rFonts w:ascii="Calibri" w:hAnsi="Calibri"/>
          <w:color w:val="222222"/>
          <w:sz w:val="24"/>
        </w:rPr>
        <w:t>GCPL's improvement suggests a modest strengthening in short-term liquidity.</w:t>
      </w:r>
    </w:p>
    <w:p w14:paraId="09E4645E" w14:textId="19E751B5" w:rsidR="00EC0A39" w:rsidRPr="00EC0A39" w:rsidRDefault="00EC0A39" w:rsidP="00EC0A39">
      <w:pPr>
        <w:spacing w:after="100" w:before="0"/>
      </w:pPr>
      <w:r w:rsidRPr="00EC0A39">
        <w:rPr>
          <w:rFonts w:ascii="Calibri" w:hAnsi="Calibri"/>
          <w:color w:val="222222"/>
          <w:sz w:val="24"/>
        </w:rPr>
        <w:t xml:space="preserve">The company attributed the increase partly to a significant rise in short-term investments, which increased overall current assets by approximately 32%, while current liabilities increased by approximately 24%. </w:t>
      </w:r>
      <w:r w:rsidR="002F793E">
        <w:rPr>
          <w:rFonts w:ascii="Calibri" w:hAnsi="Calibri"/>
          <w:color w:val="222222"/>
          <w:sz w:val="24"/>
        </w:rPr>
        <w:t xml:space="preserve"> </w:t>
      </w:r>
      <w:r w:rsidRPr="00EC0A39">
        <w:rPr>
          <w:rFonts w:ascii="Calibri" w:hAnsi="Calibri"/>
          <w:color w:val="222222"/>
          <w:sz w:val="24"/>
        </w:rPr>
        <w:t xml:space="preserve">However, the ratio of 1.06 remains below the commonly cited </w:t>
      </w:r>
      <w:r w:rsidRPr="00EC0A39">
        <w:rPr>
          <w:rFonts w:ascii="Calibri" w:hAnsi="Calibri"/>
          <w:bCs/>
          <w:color w:val="222222"/>
          <w:sz w:val="24"/>
        </w:rPr>
        <w:t>2:1 rule-of-thumb benchmark</w:t>
      </w:r>
      <w:r w:rsidRPr="00EC0A39">
        <w:rPr>
          <w:rFonts w:ascii="Calibri" w:hAnsi="Calibri"/>
          <w:color w:val="222222"/>
          <w:sz w:val="24"/>
        </w:rPr>
        <w:t xml:space="preserve"> in the financial-ratio framework. </w:t>
      </w:r>
    </w:p>
    <w:p w14:paraId="19EB1323" w14:textId="77777777" w:rsidR="00EC0A39" w:rsidRPr="00EC0A39" w:rsidRDefault="00EC0A39" w:rsidP="00EC0A39">
      <w:pPr>
        <w:spacing w:after="100" w:before="0"/>
      </w:pPr>
      <w:r w:rsidRPr="00EC0A39">
        <w:rPr>
          <w:rFonts w:ascii="Calibri" w:hAnsi="Calibri"/>
          <w:color w:val="222222"/>
          <w:sz w:val="24"/>
        </w:rPr>
        <w:t>This does not automatically indicate a liquidity problem. FMCG companies can operate with lower current ratios because of relatively quick inventory cycles and recurring cash inflows.</w:t>
      </w:r>
    </w:p>
    <w:p w14:paraId="6A49E6E6" w14:textId="77777777" w:rsidR="00EC0A39" w:rsidRPr="00EC0A39" w:rsidRDefault="00EC0A39" w:rsidP="00EC0A39">
      <w:pPr>
        <w:pStyle w:val="Heading2"/>
        <w:rPr>
          <w:b/>
          <w:bCs/>
        </w:rPr>
      </w:pPr>
      <w:r w:rsidRPr="00EC0A39">
        <w:rPr>
          <w:rFonts w:ascii="Calibri" w:hAnsi="Calibri"/>
          <w:b/>
          <w:bCs/>
          <w:color w:val="007A4B"/>
          <w:sz w:val="26"/>
        </w:rPr>
        <w:t>Investor Interpretation</w:t>
      </w:r>
    </w:p>
    <w:p w14:paraId="302C06CF" w14:textId="77777777" w:rsidR="00EC0A39" w:rsidRPr="00EC0A39" w:rsidRDefault="00EC0A39" w:rsidP="00EC0A39">
      <w:pPr>
        <w:spacing w:after="100" w:before="0"/>
      </w:pPr>
      <w:r w:rsidRPr="00EC0A39">
        <w:rPr>
          <w:rFonts w:ascii="Calibri" w:hAnsi="Calibri"/>
          <w:color w:val="222222"/>
          <w:sz w:val="24"/>
        </w:rPr>
        <w:t>The improvement is positive, but GCPL's short-term liquidity should continue to be monitored rather than considered an overwhelming strength.</w:t>
      </w:r>
    </w:p>
    <w:p w14:paraId="240DF357" w14:textId="77777777" w:rsidR="00EC0A39" w:rsidRPr="00EC0A39" w:rsidRDefault="00EC0A39" w:rsidP="00EC0A39">
      <w:pPr>
        <w:pStyle w:val="Heading2"/>
        <w:rPr>
          <w:b/>
          <w:bCs/>
        </w:rPr>
      </w:pPr>
      <w:r w:rsidRPr="00EC0A39">
        <w:rPr>
          <w:rFonts w:ascii="Calibri" w:hAnsi="Calibri"/>
          <w:b/>
          <w:bCs/>
          <w:color w:val="007A4B"/>
          <w:sz w:val="26"/>
        </w:rPr>
        <w:t>9.4 Inventory Turnover Ratio</w:t>
      </w:r>
    </w:p>
    <w:p w14:paraId="50A1D73F" w14:textId="12750F15" w:rsidR="00EC0A39" w:rsidRPr="00EC0A39" w:rsidRDefault="00EC0A39" w:rsidP="00EC0A39">
      <w:pPr>
        <w:spacing w:after="100" w:before="0"/>
      </w:pPr>
      <w:r w:rsidRPr="00EC0A39">
        <w:rPr>
          <w:rFonts w:ascii="Calibri" w:hAnsi="Calibri"/>
          <w:color w:val="222222"/>
          <w:sz w:val="24"/>
        </w:rPr>
        <w:t xml:space="preserve">GCPL's consolidated inventory turnover increased from </w:t>
      </w:r>
      <w:r w:rsidRPr="00EC0A39">
        <w:rPr>
          <w:rFonts w:ascii="Calibri" w:hAnsi="Calibri"/>
          <w:bCs/>
          <w:color w:val="222222"/>
          <w:sz w:val="24"/>
        </w:rPr>
        <w:t>9.95 times to 10.62 times</w:t>
      </w:r>
      <w:r w:rsidRPr="00EC0A39">
        <w:rPr>
          <w:rFonts w:ascii="Calibri" w:hAnsi="Calibri"/>
          <w:color w:val="222222"/>
          <w:sz w:val="24"/>
        </w:rPr>
        <w:t xml:space="preserve">. </w:t>
      </w:r>
      <w:r w:rsidR="002F793E">
        <w:rPr>
          <w:rFonts w:ascii="Calibri" w:hAnsi="Calibri"/>
          <w:color w:val="222222"/>
          <w:sz w:val="24"/>
        </w:rPr>
        <w:t xml:space="preserve"> </w:t>
      </w:r>
      <w:r w:rsidRPr="00EC0A39">
        <w:rPr>
          <w:rFonts w:ascii="Calibri" w:hAnsi="Calibri"/>
          <w:color w:val="222222"/>
          <w:sz w:val="24"/>
        </w:rPr>
        <w:t>This indicates that inventory was being converted into sales more frequently during FY2024–25.</w:t>
      </w:r>
      <w:r w:rsidR="002F793E">
        <w:rPr>
          <w:rFonts w:ascii="Calibri" w:hAnsi="Calibri"/>
          <w:color w:val="222222"/>
          <w:sz w:val="24"/>
        </w:rPr>
        <w:t xml:space="preserve"> </w:t>
      </w:r>
      <w:r w:rsidRPr="00EC0A39">
        <w:rPr>
          <w:rFonts w:ascii="Calibri" w:hAnsi="Calibri"/>
          <w:color w:val="222222"/>
          <w:sz w:val="24"/>
        </w:rPr>
        <w:t xml:space="preserve">The company specifically attributed the improvement to approximately </w:t>
      </w:r>
      <w:r w:rsidRPr="00EC0A39">
        <w:rPr>
          <w:rFonts w:ascii="Calibri" w:hAnsi="Calibri"/>
          <w:bCs/>
          <w:color w:val="222222"/>
          <w:sz w:val="24"/>
        </w:rPr>
        <w:t>2% growth in revenue combined with a slight decline in average inventory</w:t>
      </w:r>
      <w:r w:rsidRPr="00EC0A39">
        <w:rPr>
          <w:rFonts w:ascii="Calibri" w:hAnsi="Calibri"/>
          <w:color w:val="222222"/>
          <w:sz w:val="24"/>
        </w:rPr>
        <w:t xml:space="preserve">. </w:t>
      </w:r>
    </w:p>
    <w:p w14:paraId="6BCB6A4B" w14:textId="77777777" w:rsidR="00EC0A39" w:rsidRPr="00EC0A39" w:rsidRDefault="00EC0A39" w:rsidP="00EC0A39">
      <w:pPr>
        <w:spacing w:after="100" w:before="0"/>
      </w:pPr>
      <w:r w:rsidRPr="00EC0A39">
        <w:rPr>
          <w:rFonts w:ascii="Calibri" w:hAnsi="Calibri"/>
          <w:color w:val="222222"/>
          <w:sz w:val="24"/>
        </w:rPr>
        <w:t>Higher inventory turnover can indicate:</w:t>
      </w:r>
    </w:p>
    <w:p w14:paraId="75B9BA5A" w14:textId="77777777" w:rsidR="00EC0A39" w:rsidRPr="00EC0A39" w:rsidRDefault="00EC0A39">
      <w:pPr>
        <w:numPr>
          <w:ilvl w:val="0"/>
          <w:numId w:val="113"/>
        </w:numPr>
        <w:spacing w:after="100" w:before="0"/>
      </w:pPr>
      <w:r w:rsidRPr="00EC0A39">
        <w:rPr>
          <w:rFonts w:ascii="Calibri" w:hAnsi="Calibri"/>
          <w:color w:val="222222"/>
          <w:sz w:val="24"/>
        </w:rPr>
        <w:t>Better inventory management</w:t>
      </w:r>
    </w:p>
    <w:p w14:paraId="712EF951" w14:textId="77777777" w:rsidR="00EC0A39" w:rsidRPr="00EC0A39" w:rsidRDefault="00EC0A39">
      <w:pPr>
        <w:numPr>
          <w:ilvl w:val="0"/>
          <w:numId w:val="113"/>
        </w:numPr>
        <w:spacing w:after="100" w:before="0"/>
      </w:pPr>
      <w:r w:rsidRPr="00EC0A39">
        <w:rPr>
          <w:rFonts w:ascii="Calibri" w:hAnsi="Calibri"/>
          <w:color w:val="222222"/>
          <w:sz w:val="24"/>
        </w:rPr>
        <w:t>Faster movement of products</w:t>
      </w:r>
    </w:p>
    <w:p w14:paraId="321F848C" w14:textId="77777777" w:rsidR="00EC0A39" w:rsidRPr="00EC0A39" w:rsidRDefault="00EC0A39">
      <w:pPr>
        <w:numPr>
          <w:ilvl w:val="0"/>
          <w:numId w:val="113"/>
        </w:numPr>
        <w:spacing w:after="100" w:before="0"/>
      </w:pPr>
      <w:r w:rsidRPr="00EC0A39">
        <w:rPr>
          <w:rFonts w:ascii="Calibri" w:hAnsi="Calibri"/>
          <w:color w:val="222222"/>
          <w:sz w:val="24"/>
        </w:rPr>
        <w:t>Lower inventory holding requirements</w:t>
      </w:r>
    </w:p>
    <w:p w14:paraId="7E2CCCE4" w14:textId="77777777" w:rsidR="00EC0A39" w:rsidRPr="00EC0A39" w:rsidRDefault="00EC0A39">
      <w:pPr>
        <w:numPr>
          <w:ilvl w:val="0"/>
          <w:numId w:val="113"/>
        </w:numPr>
        <w:spacing w:after="100" w:before="0"/>
      </w:pPr>
      <w:r w:rsidRPr="00EC0A39">
        <w:rPr>
          <w:rFonts w:ascii="Calibri" w:hAnsi="Calibri"/>
          <w:color w:val="222222"/>
          <w:sz w:val="24"/>
        </w:rPr>
        <w:t>More efficient use of working capital</w:t>
      </w:r>
    </w:p>
    <w:p w14:paraId="17BD4576" w14:textId="77777777" w:rsidR="00EC0A39" w:rsidRPr="00EC0A39" w:rsidRDefault="00EC0A39" w:rsidP="00EC0A39">
      <w:pPr>
        <w:spacing w:after="100" w:before="0"/>
      </w:pPr>
      <w:r w:rsidRPr="00EC0A39">
        <w:rPr>
          <w:rFonts w:ascii="Calibri" w:hAnsi="Calibri"/>
          <w:color w:val="222222"/>
          <w:sz w:val="24"/>
        </w:rPr>
        <w:lastRenderedPageBreak/>
        <w:t>For an FMCG company, this is particularly relevant because products generally have relatively frequent consumption cycles.</w:t>
      </w:r>
    </w:p>
    <w:p w14:paraId="531E7271" w14:textId="77777777" w:rsidR="00EC0A39" w:rsidRPr="00EC0A39" w:rsidRDefault="00EC0A39" w:rsidP="00EC0A39">
      <w:pPr>
        <w:pStyle w:val="Heading2"/>
        <w:rPr>
          <w:b/>
          <w:bCs/>
        </w:rPr>
      </w:pPr>
      <w:r w:rsidRPr="00EC0A39">
        <w:rPr>
          <w:rFonts w:ascii="Calibri" w:hAnsi="Calibri"/>
          <w:b/>
          <w:bCs/>
          <w:color w:val="007A4B"/>
          <w:sz w:val="26"/>
        </w:rPr>
        <w:t>Investor Interpretation</w:t>
      </w:r>
    </w:p>
    <w:p w14:paraId="52194A31" w14:textId="77777777" w:rsidR="00EC0A39" w:rsidRPr="00EC0A39" w:rsidRDefault="00EC0A39" w:rsidP="00EC0A39">
      <w:pPr>
        <w:spacing w:after="100" w:before="0"/>
      </w:pPr>
      <w:r w:rsidRPr="00EC0A39">
        <w:rPr>
          <w:rFonts w:ascii="Calibri" w:hAnsi="Calibri"/>
          <w:color w:val="222222"/>
          <w:sz w:val="24"/>
        </w:rPr>
        <w:t>The improvement in inventory turnover is a positive efficiency indicator. It suggests that GCPL was able to generate more sales relative to the inventory it maintained.</w:t>
      </w:r>
    </w:p>
    <w:p w14:paraId="2F401E48" w14:textId="77777777" w:rsidR="00EC0A39" w:rsidRPr="00EC0A39" w:rsidRDefault="00EC0A39" w:rsidP="00EC0A39">
      <w:pPr>
        <w:pStyle w:val="Heading2"/>
        <w:rPr>
          <w:b/>
          <w:bCs/>
        </w:rPr>
      </w:pPr>
      <w:r w:rsidRPr="00EC0A39">
        <w:rPr>
          <w:rFonts w:ascii="Calibri" w:hAnsi="Calibri"/>
          <w:b/>
          <w:bCs/>
          <w:color w:val="007A4B"/>
          <w:sz w:val="26"/>
        </w:rPr>
        <w:t>9.5 Debtors' Turnover Ratio</w:t>
      </w:r>
    </w:p>
    <w:p w14:paraId="06463A9A" w14:textId="75295596" w:rsidR="00EC0A39" w:rsidRPr="00EC0A39" w:rsidRDefault="00EC0A39" w:rsidP="00EC0A39">
      <w:pPr>
        <w:spacing w:after="100" w:before="0"/>
      </w:pPr>
      <w:r w:rsidRPr="00EC0A39">
        <w:rPr>
          <w:rFonts w:ascii="Calibri" w:hAnsi="Calibri"/>
          <w:color w:val="222222"/>
          <w:sz w:val="24"/>
        </w:rPr>
        <w:t xml:space="preserve">The consolidated debtors' turnover ratio declined from </w:t>
      </w:r>
      <w:r w:rsidRPr="00EC0A39">
        <w:rPr>
          <w:rFonts w:ascii="Calibri" w:hAnsi="Calibri"/>
          <w:bCs/>
          <w:color w:val="222222"/>
          <w:sz w:val="24"/>
        </w:rPr>
        <w:t>10.05 times to 8.52 times</w:t>
      </w:r>
      <w:r w:rsidRPr="00EC0A39">
        <w:rPr>
          <w:rFonts w:ascii="Calibri" w:hAnsi="Calibri"/>
          <w:color w:val="222222"/>
          <w:sz w:val="24"/>
        </w:rPr>
        <w:t xml:space="preserve">. </w:t>
      </w:r>
      <w:r w:rsidR="00646A4E">
        <w:rPr>
          <w:rFonts w:ascii="Calibri" w:hAnsi="Calibri"/>
          <w:color w:val="222222"/>
          <w:sz w:val="24"/>
        </w:rPr>
        <w:t xml:space="preserve"> </w:t>
      </w:r>
      <w:r w:rsidRPr="00EC0A39">
        <w:rPr>
          <w:rFonts w:ascii="Calibri" w:hAnsi="Calibri"/>
          <w:color w:val="222222"/>
          <w:sz w:val="24"/>
        </w:rPr>
        <w:t>A decline indicates that receivables were being converted into sales/cash less frequently than in the previous year.</w:t>
      </w:r>
      <w:r w:rsidR="00550C5B">
        <w:rPr>
          <w:rFonts w:ascii="Calibri" w:hAnsi="Calibri"/>
          <w:color w:val="222222"/>
          <w:sz w:val="24"/>
        </w:rPr>
        <w:t xml:space="preserve"> </w:t>
      </w:r>
      <w:r w:rsidRPr="00EC0A39">
        <w:rPr>
          <w:rFonts w:ascii="Calibri" w:hAnsi="Calibri"/>
          <w:color w:val="222222"/>
          <w:sz w:val="24"/>
        </w:rPr>
        <w:t>The corresponding approximate collection period can be understood as:</w:t>
      </w:r>
    </w:p>
    <w:p w14:paraId="4F42C9FC" w14:textId="77777777" w:rsidR="00EC0A39" w:rsidRPr="00EC0A39" w:rsidRDefault="00EC0A39" w:rsidP="00EC0A39">
      <w:pPr>
        <w:spacing w:after="100" w:before="0"/>
      </w:pPr>
      <w:r w:rsidRPr="00EC0A39">
        <w:rPr>
          <w:rFonts w:ascii="Calibri" w:hAnsi="Calibri"/>
          <w:bCs/>
          <w:color w:val="222222"/>
          <w:sz w:val="24"/>
        </w:rPr>
        <w:t>FY2023–24:</w:t>
      </w:r>
      <w:r w:rsidRPr="00EC0A39">
        <w:rPr>
          <w:rFonts w:ascii="Calibri" w:hAnsi="Calibri"/>
          <w:color w:val="222222"/>
          <w:sz w:val="24"/>
        </w:rPr>
        <w:t xml:space="preserve"> approximately 36 days</w:t>
      </w:r>
    </w:p>
    <w:p w14:paraId="504BB08C" w14:textId="77777777" w:rsidR="00EC0A39" w:rsidRPr="00EC0A39" w:rsidRDefault="00EC0A39" w:rsidP="00EC0A39">
      <w:pPr>
        <w:spacing w:after="100" w:before="0"/>
      </w:pPr>
      <w:r w:rsidRPr="00EC0A39">
        <w:rPr>
          <w:rFonts w:ascii="Calibri" w:hAnsi="Calibri"/>
          <w:bCs/>
          <w:color w:val="222222"/>
          <w:sz w:val="24"/>
        </w:rPr>
        <w:t>FY2024–25:</w:t>
      </w:r>
      <w:r w:rsidRPr="00EC0A39">
        <w:rPr>
          <w:rFonts w:ascii="Calibri" w:hAnsi="Calibri"/>
          <w:color w:val="222222"/>
          <w:sz w:val="24"/>
        </w:rPr>
        <w:t xml:space="preserve"> approximately 43 days</w:t>
      </w:r>
    </w:p>
    <w:p w14:paraId="38F350F1" w14:textId="57011B00" w:rsidR="00EC0A39" w:rsidRPr="00EC0A39" w:rsidRDefault="00EC0A39" w:rsidP="00EC0A39">
      <w:pPr>
        <w:spacing w:after="100" w:before="0"/>
      </w:pPr>
      <w:r w:rsidRPr="00EC0A39">
        <w:rPr>
          <w:rFonts w:ascii="Calibri" w:hAnsi="Calibri"/>
          <w:color w:val="222222"/>
          <w:sz w:val="24"/>
        </w:rPr>
        <w:t>This represents a meaningful increase in the time associated with receivable collection.</w:t>
      </w:r>
      <w:r w:rsidR="00646A4E">
        <w:rPr>
          <w:rFonts w:ascii="Calibri" w:hAnsi="Calibri"/>
          <w:color w:val="222222"/>
          <w:sz w:val="24"/>
        </w:rPr>
        <w:t xml:space="preserve"> </w:t>
      </w:r>
      <w:r w:rsidRPr="00EC0A39">
        <w:rPr>
          <w:rFonts w:ascii="Calibri" w:hAnsi="Calibri"/>
          <w:color w:val="222222"/>
          <w:sz w:val="24"/>
        </w:rPr>
        <w:t xml:space="preserve">The financial-ratio framework identifies receivable turnover and collection period as important indicators of operating efficiency. </w:t>
      </w:r>
    </w:p>
    <w:p w14:paraId="6974F5DB" w14:textId="77777777" w:rsidR="00EC0A39" w:rsidRPr="00EC0A39" w:rsidRDefault="00EC0A39" w:rsidP="00EC0A39">
      <w:pPr>
        <w:pStyle w:val="Heading2"/>
        <w:rPr>
          <w:b/>
          <w:bCs/>
        </w:rPr>
      </w:pPr>
      <w:r w:rsidRPr="00EC0A39">
        <w:rPr>
          <w:rFonts w:ascii="Calibri" w:hAnsi="Calibri"/>
          <w:b/>
          <w:bCs/>
          <w:color w:val="007A4B"/>
          <w:sz w:val="26"/>
        </w:rPr>
        <w:t>Investor Interpretation</w:t>
      </w:r>
    </w:p>
    <w:p w14:paraId="55582D8A" w14:textId="7E26D8F0" w:rsidR="00EC0A39" w:rsidRPr="00EC0A39" w:rsidRDefault="00EC0A39" w:rsidP="00EC0A39">
      <w:pPr>
        <w:spacing w:after="100" w:before="0"/>
      </w:pPr>
      <w:r w:rsidRPr="00EC0A39">
        <w:rPr>
          <w:rFonts w:ascii="Calibri" w:hAnsi="Calibri"/>
          <w:color w:val="222222"/>
          <w:sz w:val="24"/>
        </w:rPr>
        <w:t>The decline in debtors' turnover is an area that deserves monitoring.</w:t>
      </w:r>
      <w:r w:rsidR="002F793E">
        <w:rPr>
          <w:rFonts w:ascii="Calibri" w:hAnsi="Calibri"/>
          <w:color w:val="222222"/>
          <w:sz w:val="24"/>
        </w:rPr>
        <w:t xml:space="preserve"> </w:t>
      </w:r>
      <w:r w:rsidRPr="00EC0A39">
        <w:rPr>
          <w:rFonts w:ascii="Calibri" w:hAnsi="Calibri"/>
          <w:color w:val="222222"/>
          <w:sz w:val="24"/>
        </w:rPr>
        <w:t>A longer collection period can tie up working capital and potentially reduce operating cash-flow efficiency.</w:t>
      </w:r>
      <w:r w:rsidR="002F793E">
        <w:rPr>
          <w:rFonts w:ascii="Calibri" w:hAnsi="Calibri"/>
          <w:color w:val="222222"/>
          <w:sz w:val="24"/>
        </w:rPr>
        <w:t xml:space="preserve"> </w:t>
      </w:r>
      <w:r w:rsidRPr="00EC0A39">
        <w:rPr>
          <w:rFonts w:ascii="Calibri" w:hAnsi="Calibri"/>
          <w:color w:val="222222"/>
          <w:sz w:val="24"/>
        </w:rPr>
        <w:t>However, the ratio should also be considered alongside the company's credit terms, geographical mix and channel structure before drawing a stronger conclusion.</w:t>
      </w:r>
    </w:p>
    <w:p w14:paraId="32D7E53E" w14:textId="77777777" w:rsidR="00EC0A39" w:rsidRPr="00EC0A39" w:rsidRDefault="00EC0A39" w:rsidP="00EC0A39">
      <w:pPr>
        <w:pStyle w:val="Heading2"/>
        <w:rPr>
          <w:b/>
          <w:bCs/>
        </w:rPr>
      </w:pPr>
      <w:r w:rsidRPr="00EC0A39">
        <w:rPr>
          <w:rFonts w:ascii="Calibri" w:hAnsi="Calibri"/>
          <w:b/>
          <w:bCs/>
          <w:color w:val="007A4B"/>
          <w:sz w:val="26"/>
        </w:rPr>
        <w:t>9.6 Interest Coverage Ratio</w:t>
      </w:r>
    </w:p>
    <w:p w14:paraId="66E09925" w14:textId="0EF859EC" w:rsidR="00EC0A39" w:rsidRPr="00EC0A39" w:rsidRDefault="00EC0A39" w:rsidP="00EC0A39">
      <w:pPr>
        <w:spacing w:after="100" w:before="0"/>
      </w:pPr>
      <w:r w:rsidRPr="00EC0A39">
        <w:rPr>
          <w:rFonts w:ascii="Calibri" w:hAnsi="Calibri"/>
          <w:color w:val="222222"/>
          <w:sz w:val="24"/>
        </w:rPr>
        <w:t xml:space="preserve">The consolidated interest coverage ratio increased dramatically from </w:t>
      </w:r>
      <w:r w:rsidRPr="00EC0A39">
        <w:rPr>
          <w:rFonts w:ascii="Calibri" w:hAnsi="Calibri"/>
          <w:bCs/>
          <w:color w:val="222222"/>
          <w:sz w:val="24"/>
        </w:rPr>
        <w:t>0.06 in FY2023–24 to 7.02 in FY2024–25</w:t>
      </w:r>
      <w:r w:rsidRPr="00EC0A39">
        <w:rPr>
          <w:rFonts w:ascii="Calibri" w:hAnsi="Calibri"/>
          <w:color w:val="222222"/>
          <w:sz w:val="24"/>
        </w:rPr>
        <w:t xml:space="preserve">. </w:t>
      </w:r>
      <w:r w:rsidR="002F793E">
        <w:rPr>
          <w:rFonts w:ascii="Calibri" w:hAnsi="Calibri"/>
          <w:color w:val="222222"/>
          <w:sz w:val="24"/>
        </w:rPr>
        <w:t xml:space="preserve"> </w:t>
      </w:r>
      <w:r w:rsidRPr="00EC0A39">
        <w:rPr>
          <w:rFonts w:ascii="Calibri" w:hAnsi="Calibri"/>
          <w:color w:val="222222"/>
          <w:sz w:val="24"/>
        </w:rPr>
        <w:t>This is one of the strongest improvements in GCPL's reported ratios.</w:t>
      </w:r>
    </w:p>
    <w:p w14:paraId="6B871D03" w14:textId="373DEEC4" w:rsidR="00EC0A39" w:rsidRPr="00EC0A39" w:rsidRDefault="00EC0A39" w:rsidP="00EC0A39">
      <w:pPr>
        <w:spacing w:after="100" w:before="0"/>
      </w:pPr>
      <w:r w:rsidRPr="00EC0A39">
        <w:rPr>
          <w:rFonts w:ascii="Calibri" w:hAnsi="Calibri"/>
          <w:color w:val="222222"/>
          <w:sz w:val="24"/>
        </w:rPr>
        <w:t>Interest coverage measures the company's ability to meet interest obligations from operating earnings.</w:t>
      </w:r>
      <w:r w:rsidR="002F793E">
        <w:rPr>
          <w:rFonts w:ascii="Calibri" w:hAnsi="Calibri"/>
          <w:color w:val="222222"/>
          <w:sz w:val="24"/>
        </w:rPr>
        <w:t xml:space="preserve"> </w:t>
      </w:r>
      <w:r w:rsidRPr="00EC0A39">
        <w:rPr>
          <w:rFonts w:ascii="Calibri" w:hAnsi="Calibri"/>
          <w:color w:val="222222"/>
          <w:sz w:val="24"/>
        </w:rPr>
        <w:t xml:space="preserve">The extremely low FY2023–24 figure was affected by the loss reported during that period. The annual report notes that the major movement in profit-based ratios was influenced by the previous year's loss. </w:t>
      </w:r>
    </w:p>
    <w:p w14:paraId="3EAE1971" w14:textId="3DA7E917" w:rsidR="00EC0A39" w:rsidRPr="00EC0A39" w:rsidRDefault="00EC0A39" w:rsidP="00EC0A39">
      <w:pPr>
        <w:spacing w:after="100" w:before="0"/>
      </w:pPr>
      <w:r w:rsidRPr="00EC0A39">
        <w:rPr>
          <w:rFonts w:ascii="Calibri" w:hAnsi="Calibri"/>
          <w:color w:val="222222"/>
          <w:sz w:val="24"/>
        </w:rPr>
        <w:t xml:space="preserve">A coverage ratio of </w:t>
      </w:r>
      <w:r w:rsidRPr="00EC0A39">
        <w:rPr>
          <w:rFonts w:ascii="Calibri" w:hAnsi="Calibri"/>
          <w:bCs/>
          <w:color w:val="222222"/>
          <w:sz w:val="24"/>
        </w:rPr>
        <w:t>7.02 times</w:t>
      </w:r>
      <w:r w:rsidRPr="00EC0A39">
        <w:rPr>
          <w:rFonts w:ascii="Calibri" w:hAnsi="Calibri"/>
          <w:color w:val="222222"/>
          <w:sz w:val="24"/>
        </w:rPr>
        <w:t xml:space="preserve"> indicates substantially stronger capacity to cover finance costs from earnings.</w:t>
      </w:r>
      <w:r w:rsidR="00031FBA">
        <w:rPr>
          <w:rFonts w:ascii="Calibri" w:hAnsi="Calibri"/>
          <w:color w:val="222222"/>
          <w:sz w:val="24"/>
        </w:rPr>
        <w:t xml:space="preserve"> </w:t>
      </w:r>
      <w:r w:rsidRPr="00EC0A39">
        <w:rPr>
          <w:rFonts w:ascii="Calibri" w:hAnsi="Calibri"/>
          <w:color w:val="222222"/>
          <w:sz w:val="24"/>
        </w:rPr>
        <w:t>This is consistent with the company's FY2025 profitability recovery.</w:t>
      </w:r>
    </w:p>
    <w:p w14:paraId="3812D952" w14:textId="77777777" w:rsidR="00EC0A39" w:rsidRPr="00EC0A39" w:rsidRDefault="00EC0A39" w:rsidP="00EC0A39">
      <w:pPr>
        <w:pStyle w:val="Heading2"/>
        <w:rPr>
          <w:b/>
          <w:bCs/>
        </w:rPr>
      </w:pPr>
      <w:r w:rsidRPr="00EC0A39">
        <w:rPr>
          <w:rFonts w:ascii="Calibri" w:hAnsi="Calibri"/>
          <w:b/>
          <w:bCs/>
          <w:color w:val="007A4B"/>
          <w:sz w:val="26"/>
        </w:rPr>
        <w:t>Investor Interpretation</w:t>
      </w:r>
    </w:p>
    <w:p w14:paraId="04CADD90" w14:textId="48DFD6B5" w:rsidR="00EC0A39" w:rsidRPr="00EC0A39" w:rsidRDefault="00EC0A39" w:rsidP="00EC0A39">
      <w:pPr>
        <w:spacing w:after="100" w:before="0"/>
      </w:pPr>
      <w:r w:rsidRPr="00EC0A39">
        <w:rPr>
          <w:rFonts w:ascii="Calibri" w:hAnsi="Calibri"/>
          <w:color w:val="222222"/>
          <w:sz w:val="24"/>
        </w:rPr>
        <w:t>The significant improvement indicates that debt-servicing capacity strengthened considerably compared with the previous year.</w:t>
      </w:r>
      <w:r w:rsidR="00031FBA">
        <w:rPr>
          <w:rFonts w:ascii="Calibri" w:hAnsi="Calibri"/>
          <w:color w:val="222222"/>
          <w:sz w:val="24"/>
        </w:rPr>
        <w:t xml:space="preserve"> </w:t>
      </w:r>
      <w:r w:rsidRPr="00EC0A39">
        <w:rPr>
          <w:rFonts w:ascii="Calibri" w:hAnsi="Calibri"/>
          <w:color w:val="222222"/>
          <w:sz w:val="24"/>
        </w:rPr>
        <w:t>It also provides some comfort when considered alongside the increase in the debt-equity ratio.</w:t>
      </w:r>
    </w:p>
    <w:p w14:paraId="75A294AE" w14:textId="77777777" w:rsidR="00EC0A39" w:rsidRPr="00EC0A39" w:rsidRDefault="00EC0A39" w:rsidP="00EC0A39">
      <w:pPr>
        <w:pStyle w:val="Heading2"/>
        <w:rPr>
          <w:b/>
          <w:bCs/>
        </w:rPr>
      </w:pPr>
      <w:r w:rsidRPr="00EC0A39">
        <w:rPr>
          <w:rFonts w:ascii="Calibri" w:hAnsi="Calibri"/>
          <w:b/>
          <w:bCs/>
          <w:color w:val="007A4B"/>
          <w:sz w:val="26"/>
        </w:rPr>
        <w:lastRenderedPageBreak/>
        <w:t>9.7 Debt-Equity Ratio</w:t>
      </w:r>
    </w:p>
    <w:p w14:paraId="1660DFF1" w14:textId="13CDCA1D" w:rsidR="00EC0A39" w:rsidRPr="00EC0A39" w:rsidRDefault="00EC0A39" w:rsidP="00EC0A39">
      <w:pPr>
        <w:spacing w:after="100" w:before="0"/>
      </w:pPr>
      <w:r w:rsidRPr="00EC0A39">
        <w:rPr>
          <w:rFonts w:ascii="Calibri" w:hAnsi="Calibri"/>
          <w:color w:val="222222"/>
          <w:sz w:val="24"/>
        </w:rPr>
        <w:t xml:space="preserve">The consolidated debt-equity ratio increased from </w:t>
      </w:r>
      <w:r w:rsidRPr="00EC0A39">
        <w:rPr>
          <w:rFonts w:ascii="Calibri" w:hAnsi="Calibri"/>
          <w:bCs/>
          <w:color w:val="222222"/>
          <w:sz w:val="24"/>
        </w:rPr>
        <w:t>0.25 to 0.32</w:t>
      </w:r>
      <w:r w:rsidRPr="00EC0A39">
        <w:rPr>
          <w:rFonts w:ascii="Calibri" w:hAnsi="Calibri"/>
          <w:color w:val="222222"/>
          <w:sz w:val="24"/>
        </w:rPr>
        <w:t xml:space="preserve">. </w:t>
      </w:r>
      <w:r w:rsidR="00646A4E">
        <w:rPr>
          <w:rFonts w:ascii="Calibri" w:hAnsi="Calibri"/>
          <w:color w:val="222222"/>
          <w:sz w:val="24"/>
        </w:rPr>
        <w:t xml:space="preserve"> </w:t>
      </w:r>
      <w:r w:rsidRPr="00EC0A39">
        <w:rPr>
          <w:rFonts w:ascii="Calibri" w:hAnsi="Calibri"/>
          <w:color w:val="222222"/>
          <w:sz w:val="24"/>
        </w:rPr>
        <w:t xml:space="preserve">The annual report attributes the increase mainly to higher short-term borrowings. </w:t>
      </w:r>
    </w:p>
    <w:p w14:paraId="35C93C74" w14:textId="6F0ED884" w:rsidR="00EC0A39" w:rsidRPr="00EC0A39" w:rsidRDefault="00EC0A39" w:rsidP="00EC0A39">
      <w:pPr>
        <w:spacing w:after="100" w:before="0"/>
      </w:pPr>
      <w:r w:rsidRPr="00EC0A39">
        <w:rPr>
          <w:rFonts w:ascii="Calibri" w:hAnsi="Calibri"/>
          <w:color w:val="222222"/>
          <w:sz w:val="24"/>
        </w:rPr>
        <w:t>A higher debt-equity ratio indicates greater reliance on borrowed funds relative to shareholders' equity.</w:t>
      </w:r>
      <w:r w:rsidR="00646A4E">
        <w:rPr>
          <w:rFonts w:ascii="Calibri" w:hAnsi="Calibri"/>
          <w:color w:val="222222"/>
          <w:sz w:val="24"/>
        </w:rPr>
        <w:t xml:space="preserve"> </w:t>
      </w:r>
      <w:r w:rsidRPr="00EC0A39">
        <w:rPr>
          <w:rFonts w:ascii="Calibri" w:hAnsi="Calibri"/>
          <w:color w:val="222222"/>
          <w:sz w:val="24"/>
        </w:rPr>
        <w:t>The movement should therefore be viewed together with the interest-coverage ratio:</w:t>
      </w:r>
    </w:p>
    <w:p w14:paraId="0420F973" w14:textId="77777777" w:rsidR="00EC0A39" w:rsidRPr="00EC0A39" w:rsidRDefault="00EC0A39" w:rsidP="00EC0A39">
      <w:pPr>
        <w:spacing w:after="100" w:before="0"/>
      </w:pPr>
      <w:r w:rsidRPr="00EC0A39">
        <w:rPr>
          <w:rFonts w:ascii="Calibri" w:hAnsi="Calibri"/>
          <w:bCs/>
          <w:color w:val="222222"/>
          <w:sz w:val="24"/>
        </w:rPr>
        <w:t>Debt-Equity:</w:t>
      </w:r>
      <w:r w:rsidRPr="00EC0A39">
        <w:rPr>
          <w:rFonts w:ascii="Calibri" w:hAnsi="Calibri"/>
          <w:color w:val="222222"/>
          <w:sz w:val="24"/>
        </w:rPr>
        <w:t xml:space="preserve"> increased</w:t>
      </w:r>
    </w:p>
    <w:p w14:paraId="000E52F3" w14:textId="77777777" w:rsidR="00EC0A39" w:rsidRPr="00EC0A39" w:rsidRDefault="00EC0A39" w:rsidP="00EC0A39">
      <w:pPr>
        <w:spacing w:after="100" w:before="0"/>
      </w:pPr>
      <w:r w:rsidRPr="00EC0A39">
        <w:rPr>
          <w:rFonts w:ascii="Calibri" w:hAnsi="Calibri"/>
          <w:bCs/>
          <w:color w:val="222222"/>
          <w:sz w:val="24"/>
        </w:rPr>
        <w:t>Interest Coverage:</w:t>
      </w:r>
      <w:r w:rsidRPr="00EC0A39">
        <w:rPr>
          <w:rFonts w:ascii="Calibri" w:hAnsi="Calibri"/>
          <w:color w:val="222222"/>
          <w:sz w:val="24"/>
        </w:rPr>
        <w:t xml:space="preserve"> improved significantly</w:t>
      </w:r>
    </w:p>
    <w:p w14:paraId="111AB42C" w14:textId="75A8F0B4" w:rsidR="00EC0A39" w:rsidRPr="00EC0A39" w:rsidRDefault="00EC0A39" w:rsidP="00EC0A39">
      <w:pPr>
        <w:spacing w:after="100" w:before="0"/>
      </w:pPr>
      <w:r w:rsidRPr="00EC0A39">
        <w:rPr>
          <w:rFonts w:ascii="Calibri" w:hAnsi="Calibri"/>
          <w:color w:val="222222"/>
          <w:sz w:val="24"/>
        </w:rPr>
        <w:t>This creates a mixed but manageable picture.</w:t>
      </w:r>
      <w:r w:rsidR="00646A4E">
        <w:rPr>
          <w:rFonts w:ascii="Calibri" w:hAnsi="Calibri"/>
          <w:color w:val="222222"/>
          <w:sz w:val="24"/>
        </w:rPr>
        <w:t xml:space="preserve"> </w:t>
      </w:r>
      <w:r w:rsidRPr="00EC0A39">
        <w:rPr>
          <w:rFonts w:ascii="Calibri" w:hAnsi="Calibri"/>
          <w:color w:val="222222"/>
          <w:sz w:val="24"/>
        </w:rPr>
        <w:t>The company has taken on more relative debt, but its earnings capacity to service interest obligations improved substantially.</w:t>
      </w:r>
    </w:p>
    <w:p w14:paraId="487EA7AB" w14:textId="77777777" w:rsidR="00EC0A39" w:rsidRPr="00EC0A39" w:rsidRDefault="00EC0A39" w:rsidP="00EC0A39">
      <w:pPr>
        <w:pStyle w:val="Heading2"/>
        <w:rPr>
          <w:b/>
          <w:bCs/>
        </w:rPr>
      </w:pPr>
      <w:r w:rsidRPr="00EC0A39">
        <w:rPr>
          <w:rFonts w:ascii="Calibri" w:hAnsi="Calibri"/>
          <w:b/>
          <w:bCs/>
          <w:color w:val="007A4B"/>
          <w:sz w:val="26"/>
        </w:rPr>
        <w:t>Investor Interpretation</w:t>
      </w:r>
    </w:p>
    <w:p w14:paraId="3DF320FD" w14:textId="77777777" w:rsidR="00EC0A39" w:rsidRPr="00EC0A39" w:rsidRDefault="00EC0A39" w:rsidP="00EC0A39">
      <w:pPr>
        <w:spacing w:after="100" w:before="0"/>
      </w:pPr>
      <w:r w:rsidRPr="00EC0A39">
        <w:rPr>
          <w:rFonts w:ascii="Calibri" w:hAnsi="Calibri"/>
          <w:color w:val="222222"/>
          <w:sz w:val="24"/>
        </w:rPr>
        <w:t>The increase in leverage is an area to monitor, particularly because GCPL's net debt also increased during FY2026. However, the ratio itself does not indicate excessive leverage based on the figures disclosed for FY2024–25.</w:t>
      </w:r>
    </w:p>
    <w:p w14:paraId="334569E5" w14:textId="77777777" w:rsidR="00EC0A39" w:rsidRPr="00EC0A39" w:rsidRDefault="00EC0A39" w:rsidP="00EC0A39">
      <w:pPr>
        <w:pStyle w:val="Heading2"/>
        <w:rPr>
          <w:b/>
          <w:bCs/>
        </w:rPr>
      </w:pPr>
      <w:r w:rsidRPr="00EC0A39">
        <w:rPr>
          <w:rFonts w:ascii="Calibri" w:hAnsi="Calibri"/>
          <w:b/>
          <w:bCs/>
          <w:color w:val="007A4B"/>
          <w:sz w:val="26"/>
        </w:rPr>
        <w:t>9.8 Operating Profit Margin</w:t>
      </w:r>
    </w:p>
    <w:p w14:paraId="5227DEFA" w14:textId="1309ED9D" w:rsidR="00EC0A39" w:rsidRPr="00EC0A39" w:rsidRDefault="00EC0A39" w:rsidP="00EC0A39">
      <w:pPr>
        <w:spacing w:after="100" w:before="0"/>
      </w:pPr>
      <w:r w:rsidRPr="00EC0A39">
        <w:rPr>
          <w:rFonts w:ascii="Calibri" w:hAnsi="Calibri"/>
          <w:color w:val="222222"/>
          <w:sz w:val="24"/>
        </w:rPr>
        <w:t xml:space="preserve">GCPL's consolidated operating profit margin declined from </w:t>
      </w:r>
      <w:r w:rsidRPr="00EC0A39">
        <w:rPr>
          <w:rFonts w:ascii="Calibri" w:hAnsi="Calibri"/>
          <w:bCs/>
          <w:color w:val="222222"/>
          <w:sz w:val="24"/>
        </w:rPr>
        <w:t>21.78% to 20.91%</w:t>
      </w:r>
      <w:r w:rsidRPr="00EC0A39">
        <w:rPr>
          <w:rFonts w:ascii="Calibri" w:hAnsi="Calibri"/>
          <w:color w:val="222222"/>
          <w:sz w:val="24"/>
        </w:rPr>
        <w:t xml:space="preserve">. </w:t>
      </w:r>
      <w:r w:rsidR="00646A4E">
        <w:rPr>
          <w:rFonts w:ascii="Calibri" w:hAnsi="Calibri"/>
          <w:color w:val="222222"/>
          <w:sz w:val="24"/>
        </w:rPr>
        <w:t xml:space="preserve"> </w:t>
      </w:r>
      <w:r w:rsidRPr="00EC0A39">
        <w:rPr>
          <w:rFonts w:ascii="Calibri" w:hAnsi="Calibri"/>
          <w:color w:val="222222"/>
          <w:sz w:val="24"/>
        </w:rPr>
        <w:t xml:space="preserve">This represents a decline of approximately </w:t>
      </w:r>
      <w:r w:rsidRPr="00EC0A39">
        <w:rPr>
          <w:rFonts w:ascii="Calibri" w:hAnsi="Calibri"/>
          <w:bCs/>
          <w:color w:val="222222"/>
          <w:sz w:val="24"/>
        </w:rPr>
        <w:t>0.87 percentage points</w:t>
      </w:r>
      <w:r w:rsidRPr="00EC0A39">
        <w:rPr>
          <w:rFonts w:ascii="Calibri" w:hAnsi="Calibri"/>
          <w:color w:val="222222"/>
          <w:sz w:val="24"/>
        </w:rPr>
        <w:t>.</w:t>
      </w:r>
      <w:r w:rsidR="00031FBA">
        <w:rPr>
          <w:rFonts w:ascii="Calibri" w:hAnsi="Calibri"/>
          <w:color w:val="222222"/>
          <w:sz w:val="24"/>
        </w:rPr>
        <w:t xml:space="preserve"> </w:t>
      </w:r>
      <w:r w:rsidRPr="00EC0A39">
        <w:rPr>
          <w:rFonts w:ascii="Calibri" w:hAnsi="Calibri"/>
          <w:color w:val="222222"/>
          <w:sz w:val="24"/>
        </w:rPr>
        <w:t>A falling operating margin means that a slightly smaller proportion of revenue was retained as operating profit.</w:t>
      </w:r>
    </w:p>
    <w:p w14:paraId="5EA1FAB4" w14:textId="77777777" w:rsidR="00EC0A39" w:rsidRPr="00EC0A39" w:rsidRDefault="00EC0A39" w:rsidP="00EC0A39">
      <w:pPr>
        <w:spacing w:after="100" w:before="0"/>
      </w:pPr>
      <w:r w:rsidRPr="00EC0A39">
        <w:rPr>
          <w:rFonts w:ascii="Calibri" w:hAnsi="Calibri"/>
          <w:color w:val="222222"/>
          <w:sz w:val="24"/>
        </w:rPr>
        <w:t>This can result from:</w:t>
      </w:r>
    </w:p>
    <w:p w14:paraId="071BBC16" w14:textId="77777777" w:rsidR="00EC0A39" w:rsidRPr="00EC0A39" w:rsidRDefault="00EC0A39">
      <w:pPr>
        <w:numPr>
          <w:ilvl w:val="0"/>
          <w:numId w:val="114"/>
        </w:numPr>
        <w:spacing w:after="100" w:before="0"/>
      </w:pPr>
      <w:r w:rsidRPr="00EC0A39">
        <w:rPr>
          <w:rFonts w:ascii="Calibri" w:hAnsi="Calibri"/>
          <w:color w:val="222222"/>
          <w:sz w:val="24"/>
        </w:rPr>
        <w:t>Higher input costs</w:t>
      </w:r>
    </w:p>
    <w:p w14:paraId="4E0B52A9" w14:textId="77777777" w:rsidR="00EC0A39" w:rsidRPr="00EC0A39" w:rsidRDefault="00EC0A39">
      <w:pPr>
        <w:numPr>
          <w:ilvl w:val="0"/>
          <w:numId w:val="114"/>
        </w:numPr>
        <w:spacing w:after="100" w:before="0"/>
      </w:pPr>
      <w:r w:rsidRPr="00EC0A39">
        <w:rPr>
          <w:rFonts w:ascii="Calibri" w:hAnsi="Calibri"/>
          <w:color w:val="222222"/>
          <w:sz w:val="24"/>
        </w:rPr>
        <w:t>Marketing expenditure</w:t>
      </w:r>
    </w:p>
    <w:p w14:paraId="236EFFDA" w14:textId="77777777" w:rsidR="00EC0A39" w:rsidRPr="00EC0A39" w:rsidRDefault="00EC0A39">
      <w:pPr>
        <w:numPr>
          <w:ilvl w:val="0"/>
          <w:numId w:val="114"/>
        </w:numPr>
        <w:spacing w:after="100" w:before="0"/>
      </w:pPr>
      <w:r w:rsidRPr="00EC0A39">
        <w:rPr>
          <w:rFonts w:ascii="Calibri" w:hAnsi="Calibri"/>
          <w:color w:val="222222"/>
          <w:sz w:val="24"/>
        </w:rPr>
        <w:t>Distribution costs</w:t>
      </w:r>
    </w:p>
    <w:p w14:paraId="745A1B98" w14:textId="77777777" w:rsidR="00EC0A39" w:rsidRPr="00EC0A39" w:rsidRDefault="00EC0A39">
      <w:pPr>
        <w:numPr>
          <w:ilvl w:val="0"/>
          <w:numId w:val="114"/>
        </w:numPr>
        <w:spacing w:after="100" w:before="0"/>
      </w:pPr>
      <w:r w:rsidRPr="00EC0A39">
        <w:rPr>
          <w:rFonts w:ascii="Calibri" w:hAnsi="Calibri"/>
          <w:color w:val="222222"/>
          <w:sz w:val="24"/>
        </w:rPr>
        <w:t>Employee expenses</w:t>
      </w:r>
    </w:p>
    <w:p w14:paraId="3FE18869" w14:textId="77777777" w:rsidR="00EC0A39" w:rsidRPr="00EC0A39" w:rsidRDefault="00EC0A39">
      <w:pPr>
        <w:numPr>
          <w:ilvl w:val="0"/>
          <w:numId w:val="114"/>
        </w:numPr>
        <w:spacing w:after="100" w:before="0"/>
      </w:pPr>
      <w:r w:rsidRPr="00EC0A39">
        <w:rPr>
          <w:rFonts w:ascii="Calibri" w:hAnsi="Calibri"/>
          <w:color w:val="222222"/>
          <w:sz w:val="24"/>
        </w:rPr>
        <w:t>International business pressures</w:t>
      </w:r>
    </w:p>
    <w:p w14:paraId="4A3AF717" w14:textId="77777777" w:rsidR="00EC0A39" w:rsidRPr="00EC0A39" w:rsidRDefault="00EC0A39">
      <w:pPr>
        <w:numPr>
          <w:ilvl w:val="0"/>
          <w:numId w:val="114"/>
        </w:numPr>
        <w:spacing w:after="100" w:before="0"/>
      </w:pPr>
      <w:r w:rsidRPr="00EC0A39">
        <w:rPr>
          <w:rFonts w:ascii="Calibri" w:hAnsi="Calibri"/>
          <w:color w:val="222222"/>
          <w:sz w:val="24"/>
        </w:rPr>
        <w:t>Product mix</w:t>
      </w:r>
    </w:p>
    <w:p w14:paraId="53260A1E" w14:textId="77777777" w:rsidR="00EC0A39" w:rsidRPr="00EC0A39" w:rsidRDefault="00EC0A39">
      <w:pPr>
        <w:numPr>
          <w:ilvl w:val="0"/>
          <w:numId w:val="114"/>
        </w:numPr>
        <w:spacing w:after="100" w:before="0"/>
      </w:pPr>
      <w:r w:rsidRPr="00EC0A39">
        <w:rPr>
          <w:rFonts w:ascii="Calibri" w:hAnsi="Calibri"/>
          <w:color w:val="222222"/>
          <w:sz w:val="24"/>
        </w:rPr>
        <w:t>Other operating costs</w:t>
      </w:r>
    </w:p>
    <w:p w14:paraId="755EF5CA" w14:textId="77777777" w:rsidR="00EC0A39" w:rsidRPr="00EC0A39" w:rsidRDefault="00EC0A39" w:rsidP="00EC0A39">
      <w:pPr>
        <w:spacing w:after="100" w:before="0"/>
      </w:pPr>
      <w:r w:rsidRPr="00EC0A39">
        <w:rPr>
          <w:rFonts w:ascii="Calibri" w:hAnsi="Calibri"/>
          <w:color w:val="222222"/>
          <w:sz w:val="24"/>
        </w:rPr>
        <w:t>The decline is relatively modest compared with the dramatic movement in some of the other profitability ratios.</w:t>
      </w:r>
    </w:p>
    <w:p w14:paraId="57083EDE" w14:textId="77777777" w:rsidR="00EC0A39" w:rsidRPr="00EC0A39" w:rsidRDefault="00EC0A39" w:rsidP="00EC0A39">
      <w:pPr>
        <w:pStyle w:val="Heading2"/>
        <w:rPr>
          <w:b/>
          <w:bCs/>
        </w:rPr>
      </w:pPr>
      <w:r w:rsidRPr="00EC0A39">
        <w:rPr>
          <w:rFonts w:ascii="Calibri" w:hAnsi="Calibri"/>
          <w:b/>
          <w:bCs/>
          <w:color w:val="007A4B"/>
          <w:sz w:val="26"/>
        </w:rPr>
        <w:t>Investor Interpretation</w:t>
      </w:r>
    </w:p>
    <w:p w14:paraId="01061BEA" w14:textId="0E11A28A" w:rsidR="00EC0A39" w:rsidRPr="00EC0A39" w:rsidRDefault="00EC0A39" w:rsidP="00EC0A39">
      <w:pPr>
        <w:spacing w:after="100" w:before="0"/>
      </w:pPr>
      <w:r w:rsidRPr="00EC0A39">
        <w:rPr>
          <w:rFonts w:ascii="Calibri" w:hAnsi="Calibri"/>
          <w:color w:val="222222"/>
          <w:sz w:val="24"/>
        </w:rPr>
        <w:lastRenderedPageBreak/>
        <w:t>The company maintained a strong operating margin, but the decline indicates some pressure on operating profitability.</w:t>
      </w:r>
      <w:r w:rsidR="00646A4E">
        <w:rPr>
          <w:rFonts w:ascii="Calibri" w:hAnsi="Calibri"/>
          <w:color w:val="222222"/>
          <w:sz w:val="24"/>
        </w:rPr>
        <w:t xml:space="preserve"> </w:t>
      </w:r>
      <w:r w:rsidRPr="00EC0A39">
        <w:rPr>
          <w:rFonts w:ascii="Calibri" w:hAnsi="Calibri"/>
          <w:color w:val="222222"/>
          <w:sz w:val="24"/>
        </w:rPr>
        <w:t>This makes future margin expansion an important part of the investment case.</w:t>
      </w:r>
    </w:p>
    <w:p w14:paraId="626987CB" w14:textId="77777777" w:rsidR="00EC0A39" w:rsidRPr="00EC0A39" w:rsidRDefault="00EC0A39" w:rsidP="00EC0A39">
      <w:pPr>
        <w:pStyle w:val="Heading2"/>
        <w:rPr>
          <w:b/>
          <w:bCs/>
        </w:rPr>
      </w:pPr>
      <w:r w:rsidRPr="00EC0A39">
        <w:rPr>
          <w:rFonts w:ascii="Calibri" w:hAnsi="Calibri"/>
          <w:b/>
          <w:bCs/>
          <w:color w:val="007A4B"/>
          <w:sz w:val="26"/>
        </w:rPr>
        <w:t>9.9 Net Profit Margin</w:t>
      </w:r>
    </w:p>
    <w:p w14:paraId="1BE0E99B" w14:textId="598DDDFC" w:rsidR="00EC0A39" w:rsidRPr="00EC0A39" w:rsidRDefault="00EC0A39" w:rsidP="00EC0A39">
      <w:pPr>
        <w:spacing w:after="100" w:before="0"/>
      </w:pPr>
      <w:r w:rsidRPr="00EC0A39">
        <w:rPr>
          <w:rFonts w:ascii="Calibri" w:hAnsi="Calibri"/>
          <w:color w:val="222222"/>
          <w:sz w:val="24"/>
        </w:rPr>
        <w:t xml:space="preserve">The consolidated net profit margin improved from </w:t>
      </w:r>
      <w:r w:rsidRPr="00EC0A39">
        <w:rPr>
          <w:rFonts w:ascii="Calibri" w:hAnsi="Calibri"/>
          <w:bCs/>
          <w:color w:val="222222"/>
          <w:sz w:val="24"/>
        </w:rPr>
        <w:t>-4.01% in FY2023–24 to 12.97% in FY2024–25</w:t>
      </w:r>
      <w:r w:rsidRPr="00EC0A39">
        <w:rPr>
          <w:rFonts w:ascii="Calibri" w:hAnsi="Calibri"/>
          <w:color w:val="222222"/>
          <w:sz w:val="24"/>
        </w:rPr>
        <w:t xml:space="preserve">. </w:t>
      </w:r>
      <w:r w:rsidR="00B34302">
        <w:rPr>
          <w:rFonts w:ascii="Calibri" w:hAnsi="Calibri"/>
          <w:color w:val="222222"/>
          <w:sz w:val="24"/>
        </w:rPr>
        <w:t xml:space="preserve"> </w:t>
      </w:r>
      <w:r w:rsidRPr="00EC0A39">
        <w:rPr>
          <w:rFonts w:ascii="Calibri" w:hAnsi="Calibri"/>
          <w:color w:val="222222"/>
          <w:sz w:val="24"/>
        </w:rPr>
        <w:t>This is a substantial improvement.</w:t>
      </w:r>
      <w:r w:rsidR="00B34302">
        <w:rPr>
          <w:rFonts w:ascii="Calibri" w:hAnsi="Calibri"/>
          <w:color w:val="222222"/>
          <w:sz w:val="24"/>
        </w:rPr>
        <w:t xml:space="preserve"> </w:t>
      </w:r>
      <w:r w:rsidRPr="00EC0A39">
        <w:rPr>
          <w:rFonts w:ascii="Calibri" w:hAnsi="Calibri"/>
          <w:color w:val="222222"/>
          <w:sz w:val="24"/>
        </w:rPr>
        <w:t xml:space="preserve">The reason, however, needs to be </w:t>
      </w:r>
      <w:r w:rsidR="00B34302">
        <w:rPr>
          <w:rFonts w:ascii="Calibri" w:hAnsi="Calibri"/>
          <w:color w:val="222222"/>
          <w:sz w:val="24"/>
        </w:rPr>
        <w:t xml:space="preserve">  </w:t>
      </w:r>
      <w:r w:rsidRPr="00EC0A39">
        <w:rPr>
          <w:rFonts w:ascii="Calibri" w:hAnsi="Calibri"/>
          <w:color w:val="222222"/>
          <w:sz w:val="24"/>
        </w:rPr>
        <w:t>understood carefully.</w:t>
      </w:r>
    </w:p>
    <w:p w14:paraId="1E6EA6A5" w14:textId="2FB0F8D5" w:rsidR="00EC0A39" w:rsidRPr="00EC0A39" w:rsidRDefault="00EC0A39" w:rsidP="00EC0A39">
      <w:pPr>
        <w:spacing w:after="100" w:before="0"/>
      </w:pPr>
      <w:r w:rsidRPr="00EC0A39">
        <w:rPr>
          <w:rFonts w:ascii="Calibri" w:hAnsi="Calibri"/>
          <w:color w:val="222222"/>
          <w:sz w:val="24"/>
        </w:rPr>
        <w:t xml:space="preserve">The previous year's negative net margin was significantly affected by the loss reported during FY2023–24. The annual report specifically notes that profit-based ratios underwent significant changes because of the loss in the previous year. </w:t>
      </w:r>
    </w:p>
    <w:p w14:paraId="74DECEB7" w14:textId="30AC5C92" w:rsidR="00EC0A39" w:rsidRPr="00EC0A39" w:rsidRDefault="00EC0A39" w:rsidP="00EC0A39">
      <w:pPr>
        <w:spacing w:after="100" w:before="0"/>
      </w:pPr>
      <w:r w:rsidRPr="00EC0A39">
        <w:rPr>
          <w:rFonts w:ascii="Calibri" w:hAnsi="Calibri"/>
          <w:color w:val="222222"/>
          <w:sz w:val="24"/>
        </w:rPr>
        <w:t>Therefore, the improvement does not simply represent a normal year-on-year expansion in underlying margins.</w:t>
      </w:r>
      <w:r w:rsidR="00B34302">
        <w:rPr>
          <w:rFonts w:ascii="Calibri" w:hAnsi="Calibri"/>
          <w:color w:val="222222"/>
          <w:sz w:val="24"/>
        </w:rPr>
        <w:t xml:space="preserve"> </w:t>
      </w:r>
      <w:r w:rsidRPr="00EC0A39">
        <w:rPr>
          <w:rFonts w:ascii="Calibri" w:hAnsi="Calibri"/>
          <w:color w:val="222222"/>
          <w:sz w:val="24"/>
        </w:rPr>
        <w:t>Instead, it reflects a combination of:</w:t>
      </w:r>
    </w:p>
    <w:p w14:paraId="22AD2743" w14:textId="77777777" w:rsidR="00EC0A39" w:rsidRPr="00EC0A39" w:rsidRDefault="00EC0A39">
      <w:pPr>
        <w:numPr>
          <w:ilvl w:val="0"/>
          <w:numId w:val="115"/>
        </w:numPr>
        <w:spacing w:after="100" w:before="0"/>
      </w:pPr>
      <w:r w:rsidRPr="00EC0A39">
        <w:rPr>
          <w:rFonts w:ascii="Calibri" w:hAnsi="Calibri"/>
          <w:color w:val="222222"/>
          <w:sz w:val="24"/>
        </w:rPr>
        <w:t>Recovery in profitability</w:t>
      </w:r>
    </w:p>
    <w:p w14:paraId="67C7F4A7" w14:textId="77777777" w:rsidR="00EC0A39" w:rsidRPr="00EC0A39" w:rsidRDefault="00EC0A39">
      <w:pPr>
        <w:numPr>
          <w:ilvl w:val="0"/>
          <w:numId w:val="115"/>
        </w:numPr>
        <w:spacing w:after="100" w:before="0"/>
      </w:pPr>
      <w:r w:rsidRPr="00EC0A39">
        <w:rPr>
          <w:rFonts w:ascii="Calibri" w:hAnsi="Calibri"/>
          <w:color w:val="222222"/>
          <w:sz w:val="24"/>
        </w:rPr>
        <w:t>The absence of the previous year's loss impact</w:t>
      </w:r>
    </w:p>
    <w:p w14:paraId="7D019729" w14:textId="77777777" w:rsidR="00EC0A39" w:rsidRPr="00EC0A39" w:rsidRDefault="00EC0A39">
      <w:pPr>
        <w:numPr>
          <w:ilvl w:val="0"/>
          <w:numId w:val="115"/>
        </w:numPr>
        <w:spacing w:after="100" w:before="0"/>
      </w:pPr>
      <w:r w:rsidRPr="00EC0A39">
        <w:rPr>
          <w:rFonts w:ascii="Calibri" w:hAnsi="Calibri"/>
          <w:color w:val="222222"/>
          <w:sz w:val="24"/>
        </w:rPr>
        <w:t>Improved earnings performance</w:t>
      </w:r>
    </w:p>
    <w:p w14:paraId="411100B2" w14:textId="77777777" w:rsidR="00EC0A39" w:rsidRPr="00EC0A39" w:rsidRDefault="00EC0A39" w:rsidP="00EC0A39">
      <w:pPr>
        <w:pStyle w:val="Heading2"/>
        <w:rPr>
          <w:b/>
          <w:bCs/>
        </w:rPr>
      </w:pPr>
      <w:r w:rsidRPr="00EC0A39">
        <w:rPr>
          <w:rFonts w:ascii="Calibri" w:hAnsi="Calibri"/>
          <w:b/>
          <w:bCs/>
          <w:color w:val="007A4B"/>
          <w:sz w:val="26"/>
        </w:rPr>
        <w:t>Investor Interpretation</w:t>
      </w:r>
    </w:p>
    <w:p w14:paraId="44548FCB" w14:textId="77777777" w:rsidR="00EC0A39" w:rsidRPr="00EC0A39" w:rsidRDefault="00EC0A39" w:rsidP="00EC0A39">
      <w:pPr>
        <w:spacing w:after="100" w:before="0"/>
      </w:pPr>
      <w:r w:rsidRPr="00EC0A39">
        <w:rPr>
          <w:rFonts w:ascii="Calibri" w:hAnsi="Calibri"/>
          <w:color w:val="222222"/>
          <w:sz w:val="24"/>
        </w:rPr>
        <w:t>The return to a positive double-digit net margin is a major improvement, but investors should avoid interpreting the entire increase as recurring operational margin expansion.</w:t>
      </w:r>
    </w:p>
    <w:p w14:paraId="7B1D447F" w14:textId="77777777" w:rsidR="00EC0A39" w:rsidRPr="00EC0A39" w:rsidRDefault="00EC0A39" w:rsidP="00EC0A39">
      <w:pPr>
        <w:pStyle w:val="Heading2"/>
        <w:rPr>
          <w:b/>
          <w:bCs/>
        </w:rPr>
      </w:pPr>
      <w:r w:rsidRPr="00EC0A39">
        <w:rPr>
          <w:rFonts w:ascii="Calibri" w:hAnsi="Calibri"/>
          <w:b/>
          <w:bCs/>
          <w:color w:val="007A4B"/>
          <w:sz w:val="26"/>
        </w:rPr>
        <w:t>9.10 Return on Net Worth</w:t>
      </w:r>
    </w:p>
    <w:p w14:paraId="2CD9AF9A" w14:textId="76B44545" w:rsidR="00EC0A39" w:rsidRPr="00EC0A39" w:rsidRDefault="00EC0A39" w:rsidP="00EC0A39">
      <w:pPr>
        <w:spacing w:after="100" w:before="0"/>
      </w:pPr>
      <w:r w:rsidRPr="00EC0A39">
        <w:rPr>
          <w:rFonts w:ascii="Calibri" w:hAnsi="Calibri"/>
          <w:color w:val="222222"/>
          <w:sz w:val="24"/>
        </w:rPr>
        <w:t xml:space="preserve">Return on Net Worth increased from </w:t>
      </w:r>
      <w:r w:rsidRPr="00EC0A39">
        <w:rPr>
          <w:rFonts w:ascii="Calibri" w:hAnsi="Calibri"/>
          <w:bCs/>
          <w:color w:val="222222"/>
          <w:sz w:val="24"/>
        </w:rPr>
        <w:t>-4.25% in FY2023–24 to 15.06% in FY2024–25</w:t>
      </w:r>
      <w:r w:rsidRPr="00EC0A39">
        <w:rPr>
          <w:rFonts w:ascii="Calibri" w:hAnsi="Calibri"/>
          <w:color w:val="222222"/>
          <w:sz w:val="24"/>
        </w:rPr>
        <w:t xml:space="preserve">. </w:t>
      </w:r>
    </w:p>
    <w:p w14:paraId="5EE008B8" w14:textId="5AD7EA5D" w:rsidR="00EC0A39" w:rsidRPr="00EC0A39" w:rsidRDefault="00EC0A39" w:rsidP="00EC0A39">
      <w:pPr>
        <w:spacing w:after="100" w:before="0"/>
      </w:pPr>
      <w:r w:rsidRPr="00EC0A39">
        <w:rPr>
          <w:rFonts w:ascii="Calibri" w:hAnsi="Calibri"/>
          <w:color w:val="222222"/>
          <w:sz w:val="24"/>
        </w:rPr>
        <w:t>This indicates that GCPL generated a positive return on shareholders' net worth after the loss reported in the previous year.</w:t>
      </w:r>
      <w:r w:rsidR="00B34302">
        <w:rPr>
          <w:rFonts w:ascii="Calibri" w:hAnsi="Calibri"/>
          <w:color w:val="222222"/>
          <w:sz w:val="24"/>
        </w:rPr>
        <w:t xml:space="preserve"> </w:t>
      </w:r>
      <w:r w:rsidRPr="00EC0A39">
        <w:rPr>
          <w:rFonts w:ascii="Calibri" w:hAnsi="Calibri"/>
          <w:color w:val="222222"/>
          <w:sz w:val="24"/>
        </w:rPr>
        <w:t>ROE/return on net worth is particularly important for investors because it measures how effectively the company generates earnings from shareholder capital.</w:t>
      </w:r>
      <w:r w:rsidR="00B34302">
        <w:rPr>
          <w:rFonts w:ascii="Calibri" w:hAnsi="Calibri"/>
          <w:color w:val="222222"/>
          <w:sz w:val="24"/>
        </w:rPr>
        <w:t xml:space="preserve"> </w:t>
      </w:r>
      <w:r w:rsidRPr="00EC0A39">
        <w:rPr>
          <w:rFonts w:ascii="Calibri" w:hAnsi="Calibri"/>
          <w:color w:val="222222"/>
          <w:sz w:val="24"/>
        </w:rPr>
        <w:t xml:space="preserve">The financial-ratio framework identifies ROE as a key return-to-investor and profitability measure. </w:t>
      </w:r>
    </w:p>
    <w:p w14:paraId="53BB5E33" w14:textId="77777777" w:rsidR="00EC0A39" w:rsidRPr="00EC0A39" w:rsidRDefault="00EC0A39" w:rsidP="00EC0A39">
      <w:pPr>
        <w:pStyle w:val="Heading2"/>
        <w:rPr>
          <w:b/>
          <w:bCs/>
        </w:rPr>
      </w:pPr>
      <w:r w:rsidRPr="00EC0A39">
        <w:rPr>
          <w:rFonts w:ascii="Calibri" w:hAnsi="Calibri"/>
          <w:b/>
          <w:bCs/>
          <w:color w:val="007A4B"/>
          <w:sz w:val="26"/>
        </w:rPr>
        <w:t>Investor Interpretation</w:t>
      </w:r>
    </w:p>
    <w:p w14:paraId="2FEEC564" w14:textId="76D6FBB3" w:rsidR="00EC0A39" w:rsidRPr="00EC0A39" w:rsidRDefault="00EC0A39" w:rsidP="00EC0A39">
      <w:pPr>
        <w:spacing w:after="100" w:before="0"/>
      </w:pPr>
      <w:r w:rsidRPr="00EC0A39">
        <w:rPr>
          <w:rFonts w:ascii="Calibri" w:hAnsi="Calibri"/>
          <w:color w:val="222222"/>
          <w:sz w:val="24"/>
        </w:rPr>
        <w:t>A return of approximately 15% represents a meaningful recovery from the negative return of the previous year.</w:t>
      </w:r>
      <w:r w:rsidR="004427BB">
        <w:rPr>
          <w:rFonts w:ascii="Calibri" w:hAnsi="Calibri"/>
          <w:color w:val="222222"/>
          <w:sz w:val="24"/>
        </w:rPr>
        <w:t xml:space="preserve"> </w:t>
      </w:r>
      <w:r w:rsidRPr="00EC0A39">
        <w:rPr>
          <w:rFonts w:ascii="Calibri" w:hAnsi="Calibri"/>
          <w:color w:val="222222"/>
          <w:sz w:val="24"/>
        </w:rPr>
        <w:t>The sustainability of this return is more important than the one-year recovery itself.</w:t>
      </w:r>
    </w:p>
    <w:p w14:paraId="0511BFCB" w14:textId="77777777" w:rsidR="00031FBA" w:rsidRDefault="00EC0A39" w:rsidP="00EC0A39">
      <w:pPr>
        <w:pStyle w:val="Heading2"/>
        <w:rPr>
          <w:b/>
          <w:bCs/>
        </w:rPr>
      </w:pPr>
      <w:r w:rsidRPr="00EC0A39">
        <w:rPr>
          <w:rFonts w:ascii="Calibri" w:hAnsi="Calibri"/>
          <w:b/>
          <w:bCs/>
          <w:color w:val="007A4B"/>
          <w:sz w:val="26"/>
        </w:rPr>
        <w:t>9.11 Profitability Versus Efficiency</w:t>
      </w:r>
    </w:p>
    <w:p w14:paraId="7A81B26E" w14:textId="6E887C34" w:rsidR="00EC0A39" w:rsidRPr="00031FBA" w:rsidRDefault="00EC0A39" w:rsidP="00EC0A39">
      <w:pPr>
        <w:spacing w:after="100" w:before="0"/>
        <w:rPr>
          <w:b/>
          <w:bCs/>
        </w:rPr>
      </w:pPr>
      <w:r w:rsidRPr="00EC0A39">
        <w:rPr>
          <w:rFonts w:ascii="Calibri" w:hAnsi="Calibri"/>
          <w:color w:val="222222"/>
          <w:sz w:val="24"/>
        </w:rPr>
        <w:t>GCPL's ratios show an interesting combination:</w:t>
      </w:r>
    </w:p>
    <w:tbl>
      <w:tblPr>
        <w:tblStyle w:val="TableGrid"/>
        <w:tblW w:w="0" w:type="auto"/>
        <w:tblLook w:val="04A0" w:firstRow="1" w:lastRow="0" w:firstColumn="1" w:lastColumn="0" w:noHBand="0" w:noVBand="1"/>
      </w:tblPr>
      <w:tblGrid>
        <w:gridCol w:w="2532"/>
        <w:gridCol w:w="2186"/>
      </w:tblGrid>
      <w:tr w:rsidR="00EC0A39" w:rsidRPr="00EC0A39" w14:paraId="7F469DA5" w14:textId="77777777" w:rsidTr="00B26ACB">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5CA71048" w14:textId="77777777" w:rsidR="00EC0A39" w:rsidRPr="00EC0A39" w:rsidRDefault="00EC0A39" w:rsidP="00EC0A39">
            <w:pPr>
              <w:spacing w:after="40" w:line="278" w:lineRule="auto" w:before="40"/>
              <w:rPr>
                <w:b/>
                <w:bCs/>
              </w:rPr>
            </w:pPr>
            <w:r w:rsidRPr="00EC0A39">
              <w:rPr>
                <w:rFonts w:ascii="Calibri" w:hAnsi="Calibri"/>
                <w:b/>
                <w:bCs/>
                <w:color w:val="FFFFFF"/>
                <w:sz w:val="20"/>
              </w:rPr>
              <w:t>Area</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102890C5" w14:textId="77777777" w:rsidR="00EC0A39" w:rsidRPr="00EC0A39" w:rsidRDefault="00EC0A39" w:rsidP="00EC0A39">
            <w:pPr>
              <w:spacing w:after="40" w:line="278" w:lineRule="auto" w:before="40"/>
              <w:rPr>
                <w:b/>
                <w:bCs/>
              </w:rPr>
            </w:pPr>
            <w:r w:rsidRPr="00EC0A39">
              <w:rPr>
                <w:rFonts w:ascii="Calibri" w:hAnsi="Calibri"/>
                <w:b/>
                <w:bCs/>
                <w:color w:val="FFFFFF"/>
                <w:sz w:val="20"/>
              </w:rPr>
              <w:t>Movement</w:t>
            </w:r>
          </w:p>
        </w:tc>
      </w:tr>
      <w:tr w:rsidR="00EC0A39" w:rsidRPr="00EC0A39" w14:paraId="70AC8872" w14:textId="77777777" w:rsidTr="00B26ACB">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31AB91A" w14:textId="77777777" w:rsidR="00EC0A39" w:rsidRPr="00EC0A39" w:rsidRDefault="00EC0A39" w:rsidP="00EC0A39">
            <w:pPr>
              <w:spacing w:after="40" w:line="278" w:lineRule="auto" w:before="40"/>
            </w:pPr>
            <w:r w:rsidRPr="00EC0A39">
              <w:rPr>
                <w:rFonts w:ascii="Calibri" w:hAnsi="Calibri"/>
                <w:color w:val="222222"/>
                <w:sz w:val="20"/>
              </w:rPr>
              <w:lastRenderedPageBreak/>
              <w:t>Inventory Efficiency</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433C0585" w14:textId="77777777" w:rsidR="00EC0A39" w:rsidRPr="00EC0A39" w:rsidRDefault="00EC0A39" w:rsidP="00EC0A39">
            <w:pPr>
              <w:spacing w:after="40" w:line="278" w:lineRule="auto" w:before="40"/>
            </w:pPr>
            <w:r w:rsidRPr="00EC0A39">
              <w:rPr>
                <w:rFonts w:ascii="Calibri" w:hAnsi="Calibri"/>
                <w:color w:val="222222"/>
                <w:sz w:val="20"/>
              </w:rPr>
              <w:t>Improved</w:t>
            </w:r>
          </w:p>
        </w:tc>
      </w:tr>
      <w:tr w:rsidR="00EC0A39" w:rsidRPr="00EC0A39" w14:paraId="1DB47C0A" w14:textId="77777777" w:rsidTr="00B26ACB">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25FB620B" w14:textId="77777777" w:rsidR="00EC0A39" w:rsidRPr="00EC0A39" w:rsidRDefault="00EC0A39" w:rsidP="00EC0A39">
            <w:pPr>
              <w:spacing w:after="40" w:line="278" w:lineRule="auto" w:before="40"/>
            </w:pPr>
            <w:r w:rsidRPr="00EC0A39">
              <w:rPr>
                <w:rFonts w:ascii="Calibri" w:hAnsi="Calibri"/>
                <w:color w:val="222222"/>
                <w:sz w:val="20"/>
              </w:rPr>
              <w:t>Receivables Efficiency</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37ED17BD" w14:textId="77777777" w:rsidR="00EC0A39" w:rsidRPr="00EC0A39" w:rsidRDefault="00EC0A39" w:rsidP="00EC0A39">
            <w:pPr>
              <w:spacing w:after="40" w:line="278" w:lineRule="auto" w:before="40"/>
            </w:pPr>
            <w:r w:rsidRPr="00EC0A39">
              <w:rPr>
                <w:rFonts w:ascii="Calibri" w:hAnsi="Calibri"/>
                <w:color w:val="222222"/>
                <w:sz w:val="20"/>
              </w:rPr>
              <w:t>Weakened</w:t>
            </w:r>
          </w:p>
        </w:tc>
      </w:tr>
      <w:tr w:rsidR="00EC0A39" w:rsidRPr="00EC0A39" w14:paraId="2A73F214" w14:textId="77777777" w:rsidTr="00B26ACB">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30073EF6" w14:textId="77777777" w:rsidR="00EC0A39" w:rsidRPr="00EC0A39" w:rsidRDefault="00EC0A39" w:rsidP="00EC0A39">
            <w:pPr>
              <w:spacing w:after="40" w:line="278" w:lineRule="auto" w:before="40"/>
            </w:pPr>
            <w:r w:rsidRPr="00EC0A39">
              <w:rPr>
                <w:rFonts w:ascii="Calibri" w:hAnsi="Calibri"/>
                <w:color w:val="222222"/>
                <w:sz w:val="20"/>
              </w:rPr>
              <w:t>Liquidity</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2107271B" w14:textId="77777777" w:rsidR="00EC0A39" w:rsidRPr="00EC0A39" w:rsidRDefault="00EC0A39" w:rsidP="00EC0A39">
            <w:pPr>
              <w:spacing w:after="40" w:line="278" w:lineRule="auto" w:before="40"/>
            </w:pPr>
            <w:r w:rsidRPr="00EC0A39">
              <w:rPr>
                <w:rFonts w:ascii="Calibri" w:hAnsi="Calibri"/>
                <w:color w:val="222222"/>
                <w:sz w:val="20"/>
              </w:rPr>
              <w:t>Improved</w:t>
            </w:r>
          </w:p>
        </w:tc>
      </w:tr>
      <w:tr w:rsidR="00EC0A39" w:rsidRPr="00EC0A39" w14:paraId="16A56C1E" w14:textId="77777777" w:rsidTr="00B26ACB">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3D1AB6BE" w14:textId="77777777" w:rsidR="00EC0A39" w:rsidRPr="00EC0A39" w:rsidRDefault="00EC0A39" w:rsidP="00EC0A39">
            <w:pPr>
              <w:spacing w:after="40" w:line="278" w:lineRule="auto" w:before="40"/>
            </w:pPr>
            <w:r w:rsidRPr="00EC0A39">
              <w:rPr>
                <w:rFonts w:ascii="Calibri" w:hAnsi="Calibri"/>
                <w:color w:val="222222"/>
                <w:sz w:val="20"/>
              </w:rPr>
              <w:t>Debt Leverage</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44E169D2" w14:textId="77777777" w:rsidR="00EC0A39" w:rsidRPr="00EC0A39" w:rsidRDefault="00EC0A39" w:rsidP="00EC0A39">
            <w:pPr>
              <w:spacing w:after="40" w:line="278" w:lineRule="auto" w:before="40"/>
            </w:pPr>
            <w:r w:rsidRPr="00EC0A39">
              <w:rPr>
                <w:rFonts w:ascii="Calibri" w:hAnsi="Calibri"/>
                <w:color w:val="222222"/>
                <w:sz w:val="20"/>
              </w:rPr>
              <w:t>Increased</w:t>
            </w:r>
          </w:p>
        </w:tc>
      </w:tr>
      <w:tr w:rsidR="00EC0A39" w:rsidRPr="00EC0A39" w14:paraId="63DB4970" w14:textId="77777777" w:rsidTr="00B26ACB">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633171AB" w14:textId="77777777" w:rsidR="00EC0A39" w:rsidRPr="00EC0A39" w:rsidRDefault="00EC0A39" w:rsidP="00EC0A39">
            <w:pPr>
              <w:spacing w:after="40" w:line="278" w:lineRule="auto" w:before="40"/>
            </w:pPr>
            <w:r w:rsidRPr="00EC0A39">
              <w:rPr>
                <w:rFonts w:ascii="Calibri" w:hAnsi="Calibri"/>
                <w:color w:val="222222"/>
                <w:sz w:val="20"/>
              </w:rPr>
              <w:t>Interest Coverage</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7AE2A4DA" w14:textId="77777777" w:rsidR="00EC0A39" w:rsidRPr="00EC0A39" w:rsidRDefault="00EC0A39" w:rsidP="00EC0A39">
            <w:pPr>
              <w:spacing w:after="40" w:line="278" w:lineRule="auto" w:before="40"/>
            </w:pPr>
            <w:r w:rsidRPr="00EC0A39">
              <w:rPr>
                <w:rFonts w:ascii="Calibri" w:hAnsi="Calibri"/>
                <w:color w:val="222222"/>
                <w:sz w:val="20"/>
              </w:rPr>
              <w:t>Improved strongly</w:t>
            </w:r>
          </w:p>
        </w:tc>
      </w:tr>
      <w:tr w:rsidR="00EC0A39" w:rsidRPr="00EC0A39" w14:paraId="44478DA7" w14:textId="77777777" w:rsidTr="00B26ACB">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6E9D2C78" w14:textId="77777777" w:rsidR="00EC0A39" w:rsidRPr="00EC0A39" w:rsidRDefault="00EC0A39" w:rsidP="00EC0A39">
            <w:pPr>
              <w:spacing w:after="40" w:line="278" w:lineRule="auto" w:before="40"/>
            </w:pPr>
            <w:r w:rsidRPr="00EC0A39">
              <w:rPr>
                <w:rFonts w:ascii="Calibri" w:hAnsi="Calibri"/>
                <w:color w:val="222222"/>
                <w:sz w:val="20"/>
              </w:rPr>
              <w:t>Operating Margin</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1EBFEF2F" w14:textId="77777777" w:rsidR="00EC0A39" w:rsidRPr="00EC0A39" w:rsidRDefault="00EC0A39" w:rsidP="00EC0A39">
            <w:pPr>
              <w:spacing w:after="40" w:line="278" w:lineRule="auto" w:before="40"/>
            </w:pPr>
            <w:r w:rsidRPr="00EC0A39">
              <w:rPr>
                <w:rFonts w:ascii="Calibri" w:hAnsi="Calibri"/>
                <w:color w:val="222222"/>
                <w:sz w:val="20"/>
              </w:rPr>
              <w:t>Declined slightly</w:t>
            </w:r>
          </w:p>
        </w:tc>
      </w:tr>
      <w:tr w:rsidR="00EC0A39" w:rsidRPr="00EC0A39" w14:paraId="7CFFF0CF" w14:textId="77777777" w:rsidTr="00B26ACB">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081226A0" w14:textId="77777777" w:rsidR="00EC0A39" w:rsidRPr="00EC0A39" w:rsidRDefault="00EC0A39" w:rsidP="00EC0A39">
            <w:pPr>
              <w:spacing w:after="40" w:line="278" w:lineRule="auto" w:before="40"/>
            </w:pPr>
            <w:r w:rsidRPr="00EC0A39">
              <w:rPr>
                <w:rFonts w:ascii="Calibri" w:hAnsi="Calibri"/>
                <w:color w:val="222222"/>
                <w:sz w:val="20"/>
              </w:rPr>
              <w:t>Net Margin</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3B606B44" w14:textId="77777777" w:rsidR="00EC0A39" w:rsidRPr="00EC0A39" w:rsidRDefault="00EC0A39" w:rsidP="00EC0A39">
            <w:pPr>
              <w:spacing w:after="40" w:line="278" w:lineRule="auto" w:before="40"/>
            </w:pPr>
            <w:r w:rsidRPr="00EC0A39">
              <w:rPr>
                <w:rFonts w:ascii="Calibri" w:hAnsi="Calibri"/>
                <w:color w:val="222222"/>
                <w:sz w:val="20"/>
              </w:rPr>
              <w:t>Recovered strongly</w:t>
            </w:r>
          </w:p>
        </w:tc>
      </w:tr>
      <w:tr w:rsidR="00EC0A39" w:rsidRPr="00EC0A39" w14:paraId="771FA6DA" w14:textId="77777777" w:rsidTr="00B26ACB">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01C61EA1" w14:textId="77777777" w:rsidR="00EC0A39" w:rsidRPr="00EC0A39" w:rsidRDefault="00EC0A39" w:rsidP="00EC0A39">
            <w:pPr>
              <w:spacing w:after="40" w:line="278" w:lineRule="auto" w:before="40"/>
            </w:pPr>
            <w:r w:rsidRPr="00EC0A39">
              <w:rPr>
                <w:rFonts w:ascii="Calibri" w:hAnsi="Calibri"/>
                <w:color w:val="222222"/>
                <w:sz w:val="20"/>
              </w:rPr>
              <w:t>Return on Net Worth</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2891A97B" w14:textId="77777777" w:rsidR="00EC0A39" w:rsidRPr="00EC0A39" w:rsidRDefault="00EC0A39" w:rsidP="00EC0A39">
            <w:pPr>
              <w:spacing w:after="40" w:line="278" w:lineRule="auto" w:before="40"/>
            </w:pPr>
            <w:r w:rsidRPr="00EC0A39">
              <w:rPr>
                <w:rFonts w:ascii="Calibri" w:hAnsi="Calibri"/>
                <w:color w:val="222222"/>
                <w:sz w:val="20"/>
              </w:rPr>
              <w:t>Recovered strongly</w:t>
            </w:r>
          </w:p>
        </w:tc>
      </w:tr>
    </w:tbl>
    <w:p w14:paraId="02C1611E" w14:textId="6D23D88B" w:rsidR="00EC0A39" w:rsidRPr="00EC0A39" w:rsidRDefault="00EC0A39" w:rsidP="00EC0A39">
      <w:pPr>
        <w:spacing w:after="100" w:before="0"/>
      </w:pPr>
      <w:r w:rsidRPr="00EC0A39">
        <w:rPr>
          <w:rFonts w:ascii="Calibri" w:hAnsi="Calibri"/>
          <w:color w:val="222222"/>
          <w:sz w:val="24"/>
        </w:rPr>
        <w:t>This demonstrates why financial analysis should not depend on a single ratio.</w:t>
      </w:r>
      <w:r w:rsidR="00B34302">
        <w:rPr>
          <w:rFonts w:ascii="Calibri" w:hAnsi="Calibri"/>
          <w:color w:val="222222"/>
          <w:sz w:val="24"/>
        </w:rPr>
        <w:t xml:space="preserve"> </w:t>
      </w:r>
      <w:r w:rsidRPr="00EC0A39">
        <w:rPr>
          <w:rFonts w:ascii="Calibri" w:hAnsi="Calibri"/>
          <w:color w:val="222222"/>
          <w:sz w:val="24"/>
        </w:rPr>
        <w:t>GCPL's financial position shows both strengths and areas requiring attention.</w:t>
      </w:r>
    </w:p>
    <w:p w14:paraId="4FB7699B" w14:textId="77777777" w:rsidR="00EC0A39" w:rsidRPr="00EC0A39" w:rsidRDefault="00EC0A39" w:rsidP="00EC0A39">
      <w:pPr>
        <w:spacing w:after="100" w:before="0"/>
      </w:pPr>
      <w:r w:rsidRPr="00EC0A39">
        <w:rPr>
          <w:rFonts w:ascii="Calibri" w:hAnsi="Calibri"/>
          <w:color w:val="222222"/>
          <w:sz w:val="24"/>
        </w:rPr>
        <w:t>For example:</w:t>
      </w:r>
    </w:p>
    <w:p w14:paraId="4A5B3182" w14:textId="77777777" w:rsidR="00EC0A39" w:rsidRPr="00EC0A39" w:rsidRDefault="00EC0A39" w:rsidP="00EC0A39">
      <w:pPr>
        <w:spacing w:after="100" w:before="0"/>
      </w:pPr>
      <w:r w:rsidRPr="00EC0A39">
        <w:rPr>
          <w:rFonts w:ascii="Calibri" w:hAnsi="Calibri"/>
          <w:bCs/>
          <w:color w:val="222222"/>
          <w:sz w:val="24"/>
        </w:rPr>
        <w:t>Inventory turnover (up)</w:t>
      </w:r>
    </w:p>
    <w:p w14:paraId="27871CAC" w14:textId="77777777" w:rsidR="00EC0A39" w:rsidRPr="00EC0A39" w:rsidRDefault="00EC0A39" w:rsidP="00EC0A39">
      <w:pPr>
        <w:spacing w:after="100" w:before="0"/>
      </w:pPr>
      <w:r w:rsidRPr="00EC0A39">
        <w:rPr>
          <w:rFonts w:ascii="Calibri" w:hAnsi="Calibri"/>
          <w:color w:val="222222"/>
          <w:sz w:val="24"/>
        </w:rPr>
        <w:t>but</w:t>
      </w:r>
    </w:p>
    <w:p w14:paraId="0563C12A" w14:textId="77777777" w:rsidR="00EC0A39" w:rsidRPr="00EC0A39" w:rsidRDefault="00EC0A39" w:rsidP="00EC0A39">
      <w:pPr>
        <w:spacing w:after="100" w:before="0"/>
      </w:pPr>
      <w:r w:rsidRPr="00EC0A39">
        <w:rPr>
          <w:rFonts w:ascii="Calibri" w:hAnsi="Calibri"/>
          <w:bCs/>
          <w:color w:val="222222"/>
          <w:sz w:val="24"/>
        </w:rPr>
        <w:t>Debtors' turnover (down)</w:t>
      </w:r>
    </w:p>
    <w:p w14:paraId="5EF61118" w14:textId="77777777" w:rsidR="00EC0A39" w:rsidRPr="00EC0A39" w:rsidRDefault="00EC0A39" w:rsidP="00EC0A39">
      <w:pPr>
        <w:spacing w:after="100" w:before="0"/>
      </w:pPr>
      <w:r w:rsidRPr="00EC0A39">
        <w:rPr>
          <w:rFonts w:ascii="Calibri" w:hAnsi="Calibri"/>
          <w:color w:val="222222"/>
          <w:sz w:val="24"/>
        </w:rPr>
        <w:t>Similarly:</w:t>
      </w:r>
    </w:p>
    <w:p w14:paraId="20FA9F56" w14:textId="77777777" w:rsidR="00EC0A39" w:rsidRPr="00EC0A39" w:rsidRDefault="00EC0A39" w:rsidP="00EC0A39">
      <w:pPr>
        <w:spacing w:after="100" w:before="0"/>
      </w:pPr>
      <w:r w:rsidRPr="00EC0A39">
        <w:rPr>
          <w:rFonts w:ascii="Calibri" w:hAnsi="Calibri"/>
          <w:bCs/>
          <w:color w:val="222222"/>
          <w:sz w:val="24"/>
        </w:rPr>
        <w:t>Debt-equity (up)</w:t>
      </w:r>
    </w:p>
    <w:p w14:paraId="49BF6302" w14:textId="77777777" w:rsidR="00EC0A39" w:rsidRPr="00EC0A39" w:rsidRDefault="00EC0A39" w:rsidP="00EC0A39">
      <w:pPr>
        <w:spacing w:after="100" w:before="0"/>
      </w:pPr>
      <w:r w:rsidRPr="00EC0A39">
        <w:rPr>
          <w:rFonts w:ascii="Calibri" w:hAnsi="Calibri"/>
          <w:color w:val="222222"/>
          <w:sz w:val="24"/>
        </w:rPr>
        <w:t>but</w:t>
      </w:r>
    </w:p>
    <w:p w14:paraId="4E46297B" w14:textId="77777777" w:rsidR="00EC0A39" w:rsidRPr="00EC0A39" w:rsidRDefault="00EC0A39" w:rsidP="00EC0A39">
      <w:pPr>
        <w:spacing w:after="100" w:before="0"/>
      </w:pPr>
      <w:r w:rsidRPr="00EC0A39">
        <w:rPr>
          <w:rFonts w:ascii="Calibri" w:hAnsi="Calibri"/>
          <w:bCs/>
          <w:color w:val="222222"/>
          <w:sz w:val="24"/>
        </w:rPr>
        <w:t>Interest coverage (up) significantly</w:t>
      </w:r>
    </w:p>
    <w:p w14:paraId="74B220C8" w14:textId="77777777" w:rsidR="00EC0A39" w:rsidRPr="00EC0A39" w:rsidRDefault="00EC0A39" w:rsidP="00EC0A39">
      <w:pPr>
        <w:spacing w:after="100" w:before="0"/>
      </w:pPr>
      <w:r w:rsidRPr="00EC0A39">
        <w:rPr>
          <w:rFonts w:ascii="Calibri" w:hAnsi="Calibri"/>
          <w:color w:val="222222"/>
          <w:sz w:val="24"/>
        </w:rPr>
        <w:t xml:space="preserve">The overall picture is therefore one of </w:t>
      </w:r>
      <w:r w:rsidRPr="00EC0A39">
        <w:rPr>
          <w:rFonts w:ascii="Calibri" w:hAnsi="Calibri"/>
          <w:bCs/>
          <w:color w:val="222222"/>
          <w:sz w:val="24"/>
        </w:rPr>
        <w:t>recovery with selective financial pressures</w:t>
      </w:r>
      <w:r w:rsidRPr="00EC0A39">
        <w:rPr>
          <w:rFonts w:ascii="Calibri" w:hAnsi="Calibri"/>
          <w:color w:val="222222"/>
          <w:sz w:val="24"/>
        </w:rPr>
        <w:t>.</w:t>
      </w:r>
    </w:p>
    <w:p w14:paraId="70A09556" w14:textId="77777777" w:rsidR="00EC0A39" w:rsidRPr="00EC0A39" w:rsidRDefault="00EC0A39" w:rsidP="00EC0A39">
      <w:pPr>
        <w:pStyle w:val="Heading2"/>
        <w:rPr>
          <w:b/>
          <w:bCs/>
        </w:rPr>
      </w:pPr>
      <w:r w:rsidRPr="00EC0A39">
        <w:rPr>
          <w:rFonts w:ascii="Calibri" w:hAnsi="Calibri"/>
          <w:b/>
          <w:bCs/>
          <w:color w:val="007A4B"/>
          <w:sz w:val="26"/>
        </w:rPr>
        <w:t>9.12 Liquidity Assessment</w:t>
      </w:r>
    </w:p>
    <w:p w14:paraId="33103E3D" w14:textId="1C7867D2" w:rsidR="00EC0A39" w:rsidRPr="00EC0A39" w:rsidRDefault="00EC0A39" w:rsidP="00EC0A39">
      <w:pPr>
        <w:spacing w:after="100" w:before="0"/>
      </w:pPr>
      <w:r w:rsidRPr="00EC0A39">
        <w:rPr>
          <w:rFonts w:ascii="Calibri" w:hAnsi="Calibri"/>
          <w:color w:val="222222"/>
          <w:sz w:val="24"/>
        </w:rPr>
        <w:t>The liquidity position improved modestly.</w:t>
      </w:r>
      <w:r w:rsidR="00B34302">
        <w:rPr>
          <w:rFonts w:ascii="Calibri" w:hAnsi="Calibri"/>
          <w:color w:val="222222"/>
          <w:sz w:val="24"/>
        </w:rPr>
        <w:t xml:space="preserve"> </w:t>
      </w:r>
      <w:r w:rsidRPr="00EC0A39">
        <w:rPr>
          <w:rFonts w:ascii="Calibri" w:hAnsi="Calibri"/>
          <w:color w:val="222222"/>
          <w:sz w:val="24"/>
        </w:rPr>
        <w:t xml:space="preserve">The current ratio increased to </w:t>
      </w:r>
      <w:r w:rsidRPr="00EC0A39">
        <w:rPr>
          <w:rFonts w:ascii="Calibri" w:hAnsi="Calibri"/>
          <w:bCs/>
          <w:color w:val="222222"/>
          <w:sz w:val="24"/>
        </w:rPr>
        <w:t>1.06</w:t>
      </w:r>
      <w:r w:rsidRPr="00EC0A39">
        <w:rPr>
          <w:rFonts w:ascii="Calibri" w:hAnsi="Calibri"/>
          <w:color w:val="222222"/>
          <w:sz w:val="24"/>
        </w:rPr>
        <w:t xml:space="preserve">, but remains close to 1. </w:t>
      </w:r>
      <w:r w:rsidR="00646A4E">
        <w:rPr>
          <w:rFonts w:ascii="Calibri" w:hAnsi="Calibri"/>
          <w:color w:val="222222"/>
          <w:sz w:val="24"/>
        </w:rPr>
        <w:t xml:space="preserve"> </w:t>
      </w:r>
      <w:r w:rsidRPr="00EC0A39">
        <w:rPr>
          <w:rFonts w:ascii="Calibri" w:hAnsi="Calibri"/>
          <w:color w:val="222222"/>
          <w:sz w:val="24"/>
        </w:rPr>
        <w:t xml:space="preserve">According to the financial-ratio framework, the current ratio measures short-term debt-paying ability, while the quick ratio provides a more conservative view by excluding inventory. </w:t>
      </w:r>
    </w:p>
    <w:p w14:paraId="11307E02" w14:textId="77777777" w:rsidR="00EC0A39" w:rsidRPr="00EC0A39" w:rsidRDefault="00EC0A39" w:rsidP="00EC0A39">
      <w:pPr>
        <w:spacing w:after="100" w:before="0"/>
      </w:pPr>
      <w:r w:rsidRPr="00EC0A39">
        <w:rPr>
          <w:rFonts w:ascii="Calibri" w:hAnsi="Calibri"/>
          <w:color w:val="222222"/>
          <w:sz w:val="24"/>
        </w:rPr>
        <w:t>For GCPL, liquidity should therefore be assessed alongside:</w:t>
      </w:r>
    </w:p>
    <w:p w14:paraId="0C5ED005" w14:textId="77777777" w:rsidR="00EC0A39" w:rsidRPr="00EC0A39" w:rsidRDefault="00EC0A39">
      <w:pPr>
        <w:numPr>
          <w:ilvl w:val="0"/>
          <w:numId w:val="116"/>
        </w:numPr>
        <w:spacing w:after="100" w:before="0"/>
      </w:pPr>
      <w:r w:rsidRPr="00EC0A39">
        <w:rPr>
          <w:rFonts w:ascii="Calibri" w:hAnsi="Calibri"/>
          <w:color w:val="222222"/>
          <w:sz w:val="24"/>
        </w:rPr>
        <w:t>Cash balances</w:t>
      </w:r>
    </w:p>
    <w:p w14:paraId="2C5F199F" w14:textId="77777777" w:rsidR="00EC0A39" w:rsidRPr="00EC0A39" w:rsidRDefault="00EC0A39">
      <w:pPr>
        <w:numPr>
          <w:ilvl w:val="0"/>
          <w:numId w:val="116"/>
        </w:numPr>
        <w:spacing w:after="100" w:before="0"/>
      </w:pPr>
      <w:r w:rsidRPr="00EC0A39">
        <w:rPr>
          <w:rFonts w:ascii="Calibri" w:hAnsi="Calibri"/>
          <w:color w:val="222222"/>
          <w:sz w:val="24"/>
        </w:rPr>
        <w:t>Short-term investments</w:t>
      </w:r>
    </w:p>
    <w:p w14:paraId="5766BF61" w14:textId="77777777" w:rsidR="00EC0A39" w:rsidRPr="00EC0A39" w:rsidRDefault="00EC0A39">
      <w:pPr>
        <w:numPr>
          <w:ilvl w:val="0"/>
          <w:numId w:val="116"/>
        </w:numPr>
        <w:spacing w:after="100" w:before="0"/>
      </w:pPr>
      <w:r w:rsidRPr="00EC0A39">
        <w:rPr>
          <w:rFonts w:ascii="Calibri" w:hAnsi="Calibri"/>
          <w:color w:val="222222"/>
          <w:sz w:val="24"/>
        </w:rPr>
        <w:t>Receivables</w:t>
      </w:r>
    </w:p>
    <w:p w14:paraId="1BC8C52E" w14:textId="77777777" w:rsidR="00EC0A39" w:rsidRPr="00EC0A39" w:rsidRDefault="00EC0A39">
      <w:pPr>
        <w:numPr>
          <w:ilvl w:val="0"/>
          <w:numId w:val="116"/>
        </w:numPr>
        <w:spacing w:after="100" w:before="0"/>
      </w:pPr>
      <w:r w:rsidRPr="00EC0A39">
        <w:rPr>
          <w:rFonts w:ascii="Calibri" w:hAnsi="Calibri"/>
          <w:color w:val="222222"/>
          <w:sz w:val="24"/>
        </w:rPr>
        <w:t>Inventory</w:t>
      </w:r>
    </w:p>
    <w:p w14:paraId="0041407E" w14:textId="77777777" w:rsidR="00EC0A39" w:rsidRPr="00EC0A39" w:rsidRDefault="00EC0A39">
      <w:pPr>
        <w:numPr>
          <w:ilvl w:val="0"/>
          <w:numId w:val="116"/>
        </w:numPr>
        <w:spacing w:after="100" w:before="0"/>
      </w:pPr>
      <w:r w:rsidRPr="00EC0A39">
        <w:rPr>
          <w:rFonts w:ascii="Calibri" w:hAnsi="Calibri"/>
          <w:color w:val="222222"/>
          <w:sz w:val="24"/>
        </w:rPr>
        <w:lastRenderedPageBreak/>
        <w:t>Current borrowings</w:t>
      </w:r>
    </w:p>
    <w:p w14:paraId="6253DFE3" w14:textId="77777777" w:rsidR="00EC0A39" w:rsidRPr="00EC0A39" w:rsidRDefault="00EC0A39">
      <w:pPr>
        <w:numPr>
          <w:ilvl w:val="0"/>
          <w:numId w:val="116"/>
        </w:numPr>
        <w:spacing w:after="100" w:before="0"/>
      </w:pPr>
      <w:r w:rsidRPr="00EC0A39">
        <w:rPr>
          <w:rFonts w:ascii="Calibri" w:hAnsi="Calibri"/>
          <w:color w:val="222222"/>
          <w:sz w:val="24"/>
        </w:rPr>
        <w:t>Operating cash flow</w:t>
      </w:r>
    </w:p>
    <w:p w14:paraId="46C0F78F" w14:textId="7B98859F" w:rsidR="00EC0A39" w:rsidRPr="00EC0A39" w:rsidRDefault="00EC0A39" w:rsidP="00EC0A39">
      <w:pPr>
        <w:spacing w:after="100" w:before="0"/>
      </w:pPr>
      <w:r w:rsidRPr="00EC0A39">
        <w:rPr>
          <w:rFonts w:ascii="Calibri" w:hAnsi="Calibri"/>
          <w:color w:val="222222"/>
          <w:sz w:val="24"/>
        </w:rPr>
        <w:t xml:space="preserve">The company's increase in short-term investments was an important contributor to the improvement in current assets. </w:t>
      </w:r>
    </w:p>
    <w:p w14:paraId="73E606FB" w14:textId="77777777" w:rsidR="00EC0A39" w:rsidRPr="00EC0A39" w:rsidRDefault="00EC0A39" w:rsidP="00EC0A39">
      <w:pPr>
        <w:pStyle w:val="Heading2"/>
        <w:rPr>
          <w:b/>
          <w:bCs/>
        </w:rPr>
      </w:pPr>
      <w:r w:rsidRPr="00EC0A39">
        <w:rPr>
          <w:rFonts w:ascii="Calibri" w:hAnsi="Calibri"/>
          <w:b/>
          <w:bCs/>
          <w:color w:val="007A4B"/>
          <w:sz w:val="26"/>
        </w:rPr>
        <w:t>9.13 Solvency Assessment</w:t>
      </w:r>
    </w:p>
    <w:p w14:paraId="4837CC0F" w14:textId="10EFAF1A" w:rsidR="00EC0A39" w:rsidRPr="00EC0A39" w:rsidRDefault="00EC0A39" w:rsidP="00EC0A39">
      <w:pPr>
        <w:spacing w:after="100" w:before="0"/>
      </w:pPr>
      <w:r w:rsidRPr="00EC0A39">
        <w:rPr>
          <w:rFonts w:ascii="Calibri" w:hAnsi="Calibri"/>
          <w:color w:val="222222"/>
          <w:sz w:val="24"/>
        </w:rPr>
        <w:t xml:space="preserve">The debt-equity ratio increased to </w:t>
      </w:r>
      <w:r w:rsidRPr="00EC0A39">
        <w:rPr>
          <w:rFonts w:ascii="Calibri" w:hAnsi="Calibri"/>
          <w:bCs/>
          <w:color w:val="222222"/>
          <w:sz w:val="24"/>
        </w:rPr>
        <w:t>0.32</w:t>
      </w:r>
      <w:r w:rsidRPr="00EC0A39">
        <w:rPr>
          <w:rFonts w:ascii="Calibri" w:hAnsi="Calibri"/>
          <w:color w:val="222222"/>
          <w:sz w:val="24"/>
        </w:rPr>
        <w:t xml:space="preserve">, indicating somewhat greater leverage. </w:t>
      </w:r>
      <w:r>
        <w:rPr>
          <w:rFonts w:ascii="Calibri" w:hAnsi="Calibri"/>
          <w:color w:val="222222"/>
          <w:sz w:val="24"/>
        </w:rPr>
        <w:t xml:space="preserve"> </w:t>
      </w:r>
      <w:r w:rsidRPr="00EC0A39">
        <w:rPr>
          <w:rFonts w:ascii="Calibri" w:hAnsi="Calibri"/>
          <w:color w:val="222222"/>
          <w:sz w:val="24"/>
        </w:rPr>
        <w:t xml:space="preserve">However, the interest coverage ratio improved sharply to </w:t>
      </w:r>
      <w:r w:rsidRPr="00EC0A39">
        <w:rPr>
          <w:rFonts w:ascii="Calibri" w:hAnsi="Calibri"/>
          <w:bCs/>
          <w:color w:val="222222"/>
          <w:sz w:val="24"/>
        </w:rPr>
        <w:t>7.02 times</w:t>
      </w:r>
      <w:r w:rsidRPr="00EC0A39">
        <w:rPr>
          <w:rFonts w:ascii="Calibri" w:hAnsi="Calibri"/>
          <w:color w:val="222222"/>
          <w:sz w:val="24"/>
        </w:rPr>
        <w:t xml:space="preserve">. </w:t>
      </w:r>
      <w:r>
        <w:rPr>
          <w:rFonts w:ascii="Calibri" w:hAnsi="Calibri"/>
          <w:color w:val="222222"/>
          <w:sz w:val="24"/>
        </w:rPr>
        <w:t xml:space="preserve"> </w:t>
      </w:r>
      <w:r w:rsidRPr="00EC0A39">
        <w:rPr>
          <w:rFonts w:ascii="Calibri" w:hAnsi="Calibri"/>
          <w:color w:val="222222"/>
          <w:sz w:val="24"/>
        </w:rPr>
        <w:t>This combination suggests that although borrowing increased, the company's earnings capacity was considerably stronger than in the previous year.</w:t>
      </w:r>
      <w:r w:rsidR="00646A4E">
        <w:rPr>
          <w:rFonts w:ascii="Calibri" w:hAnsi="Calibri"/>
          <w:color w:val="222222"/>
          <w:sz w:val="24"/>
        </w:rPr>
        <w:t xml:space="preserve"> </w:t>
      </w:r>
      <w:r w:rsidRPr="00EC0A39">
        <w:rPr>
          <w:rFonts w:ascii="Calibri" w:hAnsi="Calibri"/>
          <w:color w:val="222222"/>
          <w:sz w:val="24"/>
        </w:rPr>
        <w:t>The later FY2026 net-debt movement makes this an area that should continue to be monitored.</w:t>
      </w:r>
    </w:p>
    <w:p w14:paraId="1F9C252E" w14:textId="77777777" w:rsidR="00EC0A39" w:rsidRPr="00EC0A39" w:rsidRDefault="00EC0A39" w:rsidP="00EC0A39">
      <w:pPr>
        <w:pStyle w:val="Heading2"/>
        <w:rPr>
          <w:b/>
          <w:bCs/>
        </w:rPr>
      </w:pPr>
      <w:r w:rsidRPr="00EC0A39">
        <w:rPr>
          <w:rFonts w:ascii="Calibri" w:hAnsi="Calibri"/>
          <w:b/>
          <w:bCs/>
          <w:color w:val="007A4B"/>
          <w:sz w:val="26"/>
        </w:rPr>
        <w:t>9.14 Efficiency Assessment</w:t>
      </w:r>
    </w:p>
    <w:p w14:paraId="1CC2BA74" w14:textId="57D452EA" w:rsidR="00EC0A39" w:rsidRPr="00EC0A39" w:rsidRDefault="00EC0A39" w:rsidP="00EC0A39">
      <w:pPr>
        <w:spacing w:after="100" w:before="0"/>
      </w:pPr>
      <w:r w:rsidRPr="00EC0A39">
        <w:rPr>
          <w:rFonts w:ascii="Calibri" w:hAnsi="Calibri"/>
          <w:color w:val="222222"/>
          <w:sz w:val="24"/>
        </w:rPr>
        <w:t>The efficiency ratios provide a mixed picture.</w:t>
      </w:r>
      <w:r>
        <w:rPr>
          <w:rFonts w:ascii="Calibri" w:hAnsi="Calibri"/>
          <w:color w:val="222222"/>
          <w:sz w:val="24"/>
        </w:rPr>
        <w:t xml:space="preserve"> </w:t>
      </w:r>
      <w:r w:rsidRPr="00EC0A39">
        <w:rPr>
          <w:rFonts w:ascii="Calibri" w:hAnsi="Calibri"/>
          <w:color w:val="222222"/>
          <w:sz w:val="24"/>
        </w:rPr>
        <w:t xml:space="preserve">Inventory turnover improved from </w:t>
      </w:r>
      <w:r w:rsidRPr="00EC0A39">
        <w:rPr>
          <w:rFonts w:ascii="Calibri" w:hAnsi="Calibri"/>
          <w:bCs/>
          <w:color w:val="222222"/>
          <w:sz w:val="24"/>
        </w:rPr>
        <w:t>9.95 to 10.62 times</w:t>
      </w:r>
      <w:r w:rsidRPr="00EC0A39">
        <w:rPr>
          <w:rFonts w:ascii="Calibri" w:hAnsi="Calibri"/>
          <w:color w:val="222222"/>
          <w:sz w:val="24"/>
        </w:rPr>
        <w:t>, indicating stronger inventory utilisation</w:t>
      </w:r>
      <w:r>
        <w:rPr>
          <w:rFonts w:ascii="Calibri" w:hAnsi="Calibri"/>
          <w:color w:val="222222"/>
          <w:sz w:val="24"/>
        </w:rPr>
        <w:t xml:space="preserve">.  </w:t>
      </w:r>
      <w:r w:rsidRPr="00EC0A39">
        <w:rPr>
          <w:rFonts w:ascii="Calibri" w:hAnsi="Calibri"/>
          <w:color w:val="222222"/>
          <w:sz w:val="24"/>
        </w:rPr>
        <w:t xml:space="preserve">However, debtors' turnover declined from </w:t>
      </w:r>
      <w:r w:rsidRPr="00EC0A39">
        <w:rPr>
          <w:rFonts w:ascii="Calibri" w:hAnsi="Calibri"/>
          <w:bCs/>
          <w:color w:val="222222"/>
          <w:sz w:val="24"/>
        </w:rPr>
        <w:t>10.05 to 8.52 times</w:t>
      </w:r>
      <w:r w:rsidRPr="00EC0A39">
        <w:rPr>
          <w:rFonts w:ascii="Calibri" w:hAnsi="Calibri"/>
          <w:color w:val="222222"/>
          <w:sz w:val="24"/>
        </w:rPr>
        <w:t xml:space="preserve">, suggesting slower receivables turnover. </w:t>
      </w:r>
    </w:p>
    <w:p w14:paraId="7577B5C6" w14:textId="77777777" w:rsidR="00EC0A39" w:rsidRPr="00EC0A39" w:rsidRDefault="00EC0A39" w:rsidP="00EC0A39">
      <w:pPr>
        <w:spacing w:after="100" w:before="0"/>
      </w:pPr>
      <w:r w:rsidRPr="00EC0A39">
        <w:rPr>
          <w:rFonts w:ascii="Calibri" w:hAnsi="Calibri"/>
          <w:color w:val="222222"/>
          <w:sz w:val="24"/>
        </w:rPr>
        <w:t>Therefore:</w:t>
      </w:r>
    </w:p>
    <w:p>
      <w:pPr>
        <w:spacing w:before="80" w:after="80"/>
      </w:pPr>
    </w:p>
    <w:tbl>
      <w:tblPr>
        <w:tblStyle w:val="TableGrid"/>
        <w:tblW w:type="auto" w:w="0"/>
        <w:tblLook w:firstColumn="1" w:firstRow="1" w:lastColumn="0" w:lastRow="0" w:noHBand="0" w:noVBand="1" w:val="04A0"/>
        <w:tblW w:w="9360" w:type="dxa"/>
      </w:tblPr>
      <w:tblGrid>
        <w:gridCol w:w="3009"/>
        <w:gridCol w:w="3009"/>
        <w:gridCol w:w="3009"/>
      </w:tblGrid>
      <w:tr>
        <w:tc>
          <w:tcPr>
            <w:tcW w:type="dxa" w:w="300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Inventory Management</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300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Positive</w:t>
            </w:r>
          </w:p>
        </w:tc>
      </w:tr>
    </w:tbl>
    <w:p>
      <w:pPr>
        <w:spacing w:before="80" w:after="80"/>
      </w:pPr>
    </w:p>
    <w:tbl>
      <w:tblPr>
        <w:tblStyle w:val="TableGrid"/>
        <w:tblW w:type="auto" w:w="0"/>
        <w:tblLook w:firstColumn="1" w:firstRow="1" w:lastColumn="0" w:lastRow="0" w:noHBand="0" w:noVBand="1" w:val="04A0"/>
        <w:tblW w:w="9360" w:type="dxa"/>
      </w:tblPr>
      <w:tblGrid>
        <w:gridCol w:w="3009"/>
        <w:gridCol w:w="3009"/>
        <w:gridCol w:w="3009"/>
      </w:tblGrid>
      <w:tr>
        <w:tc>
          <w:tcPr>
            <w:tcW w:type="dxa" w:w="300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Receivables Management</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300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Requires Attention</w:t>
            </w:r>
          </w:p>
        </w:tc>
      </w:tr>
    </w:tbl>
    <w:p w14:paraId="1B0B07E2" w14:textId="77777777" w:rsidR="00EC0A39" w:rsidRPr="00EC0A39" w:rsidRDefault="00EC0A39" w:rsidP="00EC0A39">
      <w:pPr>
        <w:spacing w:after="100" w:before="0"/>
      </w:pPr>
      <w:r w:rsidRPr="00EC0A39">
        <w:rPr>
          <w:rFonts w:ascii="Calibri" w:hAnsi="Calibri"/>
          <w:color w:val="222222"/>
          <w:sz w:val="24"/>
        </w:rPr>
        <w:t>The overall working-capital picture should be evaluated together with cash flow rather than through these ratios alone.</w:t>
      </w:r>
    </w:p>
    <w:p w14:paraId="113A2379" w14:textId="77777777" w:rsidR="00EC0A39" w:rsidRPr="00EC0A39" w:rsidRDefault="00EC0A39" w:rsidP="00EC0A39">
      <w:pPr>
        <w:pStyle w:val="Heading2"/>
        <w:rPr>
          <w:b/>
          <w:bCs/>
        </w:rPr>
      </w:pPr>
      <w:r w:rsidRPr="00EC0A39">
        <w:rPr>
          <w:rFonts w:ascii="Calibri" w:hAnsi="Calibri"/>
          <w:b/>
          <w:bCs/>
          <w:color w:val="007A4B"/>
          <w:sz w:val="26"/>
        </w:rPr>
        <w:t>9.15 Profitability Assessment</w:t>
      </w:r>
    </w:p>
    <w:p w14:paraId="7E6F9F89" w14:textId="77777777" w:rsidR="00EC0A39" w:rsidRPr="00EC0A39" w:rsidRDefault="00EC0A39" w:rsidP="00EC0A39">
      <w:pPr>
        <w:spacing w:after="100" w:before="0"/>
      </w:pPr>
      <w:r w:rsidRPr="00EC0A39">
        <w:rPr>
          <w:rFonts w:ascii="Calibri" w:hAnsi="Calibri"/>
          <w:color w:val="222222"/>
          <w:sz w:val="24"/>
        </w:rPr>
        <w:t>Profitability ratios improved significantly compared with FY2023–24.</w:t>
      </w:r>
    </w:p>
    <w:tbl>
      <w:tblPr>
        <w:tblStyle w:val="TableGrid"/>
        <w:tblW w:w="0" w:type="auto"/>
        <w:tblLook w:val="04A0" w:firstRow="1" w:lastRow="0" w:firstColumn="1" w:lastColumn="0" w:noHBand="0" w:noVBand="1"/>
      </w:tblPr>
      <w:tblGrid>
        <w:gridCol w:w="2584"/>
        <w:gridCol w:w="1366"/>
        <w:gridCol w:w="1366"/>
      </w:tblGrid>
      <w:tr w:rsidR="00EC0A39" w:rsidRPr="00EC0A39" w14:paraId="70C38F4D" w14:textId="77777777" w:rsidTr="00EC0A39">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1B484F05" w14:textId="77777777" w:rsidR="00EC0A39" w:rsidRPr="00EC0A39" w:rsidRDefault="00EC0A39" w:rsidP="00EC0A39">
            <w:pPr>
              <w:spacing w:after="40" w:line="278" w:lineRule="auto" w:before="40"/>
              <w:rPr>
                <w:b/>
                <w:bCs/>
              </w:rPr>
            </w:pPr>
            <w:r w:rsidRPr="00EC0A39">
              <w:rPr>
                <w:rFonts w:ascii="Calibri" w:hAnsi="Calibri"/>
                <w:b/>
                <w:bCs/>
                <w:color w:val="FFFFFF"/>
                <w:sz w:val="20"/>
              </w:rPr>
              <w:t>Ratio</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400C3D38" w14:textId="77777777" w:rsidR="00EC0A39" w:rsidRPr="00EC0A39" w:rsidRDefault="00EC0A39" w:rsidP="00EC0A39">
            <w:pPr>
              <w:spacing w:after="40" w:line="278" w:lineRule="auto" w:before="40"/>
              <w:rPr>
                <w:b/>
                <w:bCs/>
              </w:rPr>
            </w:pPr>
            <w:r w:rsidRPr="00EC0A39">
              <w:rPr>
                <w:rFonts w:ascii="Calibri" w:hAnsi="Calibri"/>
                <w:b/>
                <w:bCs/>
                <w:color w:val="FFFFFF"/>
                <w:sz w:val="20"/>
              </w:rPr>
              <w:t>FY2023–24</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30957558" w14:textId="77777777" w:rsidR="00EC0A39" w:rsidRPr="00EC0A39" w:rsidRDefault="00EC0A39" w:rsidP="00EC0A39">
            <w:pPr>
              <w:spacing w:after="40" w:line="278" w:lineRule="auto" w:before="40"/>
              <w:rPr>
                <w:b/>
                <w:bCs/>
              </w:rPr>
            </w:pPr>
            <w:r w:rsidRPr="00EC0A39">
              <w:rPr>
                <w:rFonts w:ascii="Calibri" w:hAnsi="Calibri"/>
                <w:b/>
                <w:bCs/>
                <w:color w:val="FFFFFF"/>
                <w:sz w:val="20"/>
              </w:rPr>
              <w:t>FY2024–25</w:t>
            </w:r>
          </w:p>
        </w:tc>
      </w:tr>
      <w:tr w:rsidR="00EC0A39" w:rsidRPr="00EC0A39" w14:paraId="7071389D" w14:textId="77777777" w:rsidTr="00EC0A39">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195D711D" w14:textId="77777777" w:rsidR="00EC0A39" w:rsidRPr="00EC0A39" w:rsidRDefault="00EC0A39" w:rsidP="00EC0A39">
            <w:pPr>
              <w:spacing w:after="40" w:line="278" w:lineRule="auto" w:before="40"/>
            </w:pPr>
            <w:r w:rsidRPr="00EC0A39">
              <w:rPr>
                <w:rFonts w:ascii="Calibri" w:hAnsi="Calibri"/>
                <w:color w:val="222222"/>
                <w:sz w:val="20"/>
              </w:rPr>
              <w:t>Operating Profit Margin</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30C92DFE" w14:textId="77777777" w:rsidR="00EC0A39" w:rsidRPr="00EC0A39" w:rsidRDefault="00EC0A39" w:rsidP="00EC0A39">
            <w:pPr>
              <w:spacing w:after="40" w:line="278" w:lineRule="auto" w:before="40"/>
            </w:pPr>
            <w:r w:rsidRPr="00EC0A39">
              <w:rPr>
                <w:rFonts w:ascii="Calibri" w:hAnsi="Calibri"/>
                <w:color w:val="222222"/>
                <w:sz w:val="20"/>
              </w:rPr>
              <w:t>21.78%</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30F6358D" w14:textId="77777777" w:rsidR="00EC0A39" w:rsidRPr="00EC0A39" w:rsidRDefault="00EC0A39" w:rsidP="00EC0A39">
            <w:pPr>
              <w:spacing w:after="40" w:line="278" w:lineRule="auto" w:before="40"/>
            </w:pPr>
            <w:r w:rsidRPr="00EC0A39">
              <w:rPr>
                <w:rFonts w:ascii="Calibri" w:hAnsi="Calibri"/>
                <w:color w:val="222222"/>
                <w:sz w:val="20"/>
              </w:rPr>
              <w:t>20.91%</w:t>
            </w:r>
          </w:p>
        </w:tc>
      </w:tr>
      <w:tr w:rsidR="00EC0A39" w:rsidRPr="00EC0A39" w14:paraId="550A14C9" w14:textId="77777777" w:rsidTr="00EC0A39">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4295C96F" w14:textId="77777777" w:rsidR="00EC0A39" w:rsidRPr="00EC0A39" w:rsidRDefault="00EC0A39" w:rsidP="00EC0A39">
            <w:pPr>
              <w:spacing w:after="40" w:line="278" w:lineRule="auto" w:before="40"/>
            </w:pPr>
            <w:r w:rsidRPr="00EC0A39">
              <w:rPr>
                <w:rFonts w:ascii="Calibri" w:hAnsi="Calibri"/>
                <w:color w:val="222222"/>
                <w:sz w:val="20"/>
              </w:rPr>
              <w:t>Net Profit Margin</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075D7E78" w14:textId="77777777" w:rsidR="00EC0A39" w:rsidRPr="00EC0A39" w:rsidRDefault="00EC0A39" w:rsidP="00EC0A39">
            <w:pPr>
              <w:spacing w:after="40" w:line="278" w:lineRule="auto" w:before="40"/>
            </w:pPr>
            <w:r w:rsidRPr="00EC0A39">
              <w:rPr>
                <w:rFonts w:ascii="Calibri" w:hAnsi="Calibri"/>
                <w:color w:val="222222"/>
                <w:sz w:val="20"/>
              </w:rPr>
              <w:t>-4.01%</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28C97E96" w14:textId="77777777" w:rsidR="00EC0A39" w:rsidRPr="00EC0A39" w:rsidRDefault="00EC0A39" w:rsidP="00EC0A39">
            <w:pPr>
              <w:spacing w:after="40" w:line="278" w:lineRule="auto" w:before="40"/>
            </w:pPr>
            <w:r w:rsidRPr="00EC0A39">
              <w:rPr>
                <w:rFonts w:ascii="Calibri" w:hAnsi="Calibri"/>
                <w:color w:val="222222"/>
                <w:sz w:val="20"/>
              </w:rPr>
              <w:t>12.97%</w:t>
            </w:r>
          </w:p>
        </w:tc>
      </w:tr>
      <w:tr w:rsidR="00EC0A39" w:rsidRPr="00EC0A39" w14:paraId="20D09FBC" w14:textId="77777777" w:rsidTr="00EC0A39">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7ECC4A1E" w14:textId="77777777" w:rsidR="00EC0A39" w:rsidRPr="00EC0A39" w:rsidRDefault="00EC0A39" w:rsidP="00EC0A39">
            <w:pPr>
              <w:spacing w:after="40" w:line="278" w:lineRule="auto" w:before="40"/>
            </w:pPr>
            <w:r w:rsidRPr="00EC0A39">
              <w:rPr>
                <w:rFonts w:ascii="Calibri" w:hAnsi="Calibri"/>
                <w:color w:val="222222"/>
                <w:sz w:val="20"/>
              </w:rPr>
              <w:t>Return on Net Worth</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7E445EB3" w14:textId="77777777" w:rsidR="00EC0A39" w:rsidRPr="00EC0A39" w:rsidRDefault="00EC0A39" w:rsidP="00EC0A39">
            <w:pPr>
              <w:spacing w:after="40" w:line="278" w:lineRule="auto" w:before="40"/>
            </w:pPr>
            <w:r w:rsidRPr="00EC0A39">
              <w:rPr>
                <w:rFonts w:ascii="Calibri" w:hAnsi="Calibri"/>
                <w:color w:val="222222"/>
                <w:sz w:val="20"/>
              </w:rPr>
              <w:t>-4.25%</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1FF1F855" w14:textId="77777777" w:rsidR="00EC0A39" w:rsidRPr="00EC0A39" w:rsidRDefault="00EC0A39" w:rsidP="00EC0A39">
            <w:pPr>
              <w:spacing w:after="40" w:line="278" w:lineRule="auto" w:before="40"/>
            </w:pPr>
            <w:r w:rsidRPr="00EC0A39">
              <w:rPr>
                <w:rFonts w:ascii="Calibri" w:hAnsi="Calibri"/>
                <w:color w:val="222222"/>
                <w:sz w:val="20"/>
              </w:rPr>
              <w:t>15.06%</w:t>
            </w:r>
          </w:p>
        </w:tc>
      </w:tr>
    </w:tbl>
    <w:p w14:paraId="10C9BCB8" w14:textId="4DB09A97" w:rsidR="00EC0A39" w:rsidRPr="00EC0A39" w:rsidRDefault="00EC0A39" w:rsidP="00EC0A39">
      <w:pPr>
        <w:spacing w:after="100" w:before="0"/>
      </w:pPr>
      <w:r w:rsidRPr="00EC0A39">
        <w:rPr>
          <w:rFonts w:ascii="Calibri" w:hAnsi="Calibri"/>
          <w:color w:val="222222"/>
          <w:sz w:val="24"/>
        </w:rPr>
        <w:t>The operating margin declined slightly, but the net margin and return on net worth recovered strongly.</w:t>
      </w:r>
      <w:r w:rsidR="00B26ACB">
        <w:rPr>
          <w:rFonts w:ascii="Calibri" w:hAnsi="Calibri"/>
          <w:color w:val="222222"/>
          <w:sz w:val="24"/>
        </w:rPr>
        <w:t xml:space="preserve"> </w:t>
      </w:r>
      <w:r w:rsidRPr="00EC0A39">
        <w:rPr>
          <w:rFonts w:ascii="Calibri" w:hAnsi="Calibri"/>
          <w:color w:val="222222"/>
          <w:sz w:val="24"/>
        </w:rPr>
        <w:t>This suggests that FY2024–25 represented a significant improvement in overall profitability compared with the previous year, although the sustainability of that improvement needs to be assessed through subsequent financial years.</w:t>
      </w:r>
    </w:p>
    <w:p w14:paraId="26599911" w14:textId="77777777" w:rsidR="00EC0A39" w:rsidRPr="00EC0A39" w:rsidRDefault="00EC0A39" w:rsidP="00EC0A39">
      <w:pPr>
        <w:pStyle w:val="Heading2"/>
        <w:rPr>
          <w:b/>
          <w:bCs/>
        </w:rPr>
      </w:pPr>
      <w:r w:rsidRPr="00EC0A39">
        <w:rPr>
          <w:rFonts w:ascii="Calibri" w:hAnsi="Calibri"/>
          <w:b/>
          <w:bCs/>
          <w:color w:val="007A4B"/>
          <w:sz w:val="26"/>
        </w:rPr>
        <w:t>9.16 Overall Ratio Perspective</w:t>
      </w:r>
    </w:p>
    <w:p w14:paraId="5651D9D2" w14:textId="77777777" w:rsidR="00EC0A39" w:rsidRPr="00EC0A39" w:rsidRDefault="00EC0A39" w:rsidP="00EC0A39">
      <w:pPr>
        <w:spacing w:after="100" w:before="0"/>
      </w:pPr>
      <w:r w:rsidRPr="00EC0A39">
        <w:rPr>
          <w:rFonts w:ascii="Calibri" w:hAnsi="Calibri"/>
          <w:color w:val="222222"/>
          <w:sz w:val="24"/>
        </w:rPr>
        <w:t>GCPL's financial ratios provide a balanced picture.</w:t>
      </w:r>
    </w:p>
    <w:p w14:paraId="1D1E336B" w14:textId="77777777" w:rsidR="00EC0A39" w:rsidRPr="00EC0A39" w:rsidRDefault="00EC0A39" w:rsidP="00EC0A39">
      <w:pPr>
        <w:pStyle w:val="Heading2"/>
        <w:rPr>
          <w:b/>
          <w:bCs/>
        </w:rPr>
      </w:pPr>
      <w:r w:rsidRPr="00EC0A39">
        <w:rPr>
          <w:rFonts w:ascii="Calibri" w:hAnsi="Calibri"/>
          <w:b/>
          <w:bCs/>
          <w:color w:val="007A4B"/>
          <w:sz w:val="26"/>
        </w:rPr>
        <w:lastRenderedPageBreak/>
        <w:t>Strengths</w:t>
      </w:r>
    </w:p>
    <w:p w14:paraId="2AA75974" w14:textId="77777777" w:rsidR="00EC0A39" w:rsidRPr="00EC0A39" w:rsidRDefault="00EC0A39">
      <w:pPr>
        <w:numPr>
          <w:ilvl w:val="0"/>
          <w:numId w:val="117"/>
        </w:numPr>
        <w:spacing w:after="100" w:before="0"/>
      </w:pPr>
      <w:r w:rsidRPr="00EC0A39">
        <w:rPr>
          <w:rFonts w:ascii="Calibri" w:hAnsi="Calibri"/>
          <w:color w:val="222222"/>
          <w:sz w:val="24"/>
        </w:rPr>
        <w:t>Improved current ratio</w:t>
      </w:r>
    </w:p>
    <w:p w14:paraId="711F78DA" w14:textId="77777777" w:rsidR="00EC0A39" w:rsidRPr="00EC0A39" w:rsidRDefault="00EC0A39">
      <w:pPr>
        <w:numPr>
          <w:ilvl w:val="0"/>
          <w:numId w:val="117"/>
        </w:numPr>
        <w:spacing w:after="100" w:before="0"/>
      </w:pPr>
      <w:r w:rsidRPr="00EC0A39">
        <w:rPr>
          <w:rFonts w:ascii="Calibri" w:hAnsi="Calibri"/>
          <w:color w:val="222222"/>
          <w:sz w:val="24"/>
        </w:rPr>
        <w:t>Higher inventory turnover</w:t>
      </w:r>
    </w:p>
    <w:p w14:paraId="5F6C287F" w14:textId="77777777" w:rsidR="00EC0A39" w:rsidRPr="00EC0A39" w:rsidRDefault="00EC0A39">
      <w:pPr>
        <w:numPr>
          <w:ilvl w:val="0"/>
          <w:numId w:val="117"/>
        </w:numPr>
        <w:spacing w:after="100" w:before="0"/>
      </w:pPr>
      <w:r w:rsidRPr="00EC0A39">
        <w:rPr>
          <w:rFonts w:ascii="Calibri" w:hAnsi="Calibri"/>
          <w:color w:val="222222"/>
          <w:sz w:val="24"/>
        </w:rPr>
        <w:t>Strong recovery in interest coverage</w:t>
      </w:r>
    </w:p>
    <w:p w14:paraId="535A8027" w14:textId="77777777" w:rsidR="00EC0A39" w:rsidRPr="00EC0A39" w:rsidRDefault="00EC0A39">
      <w:pPr>
        <w:numPr>
          <w:ilvl w:val="0"/>
          <w:numId w:val="117"/>
        </w:numPr>
        <w:spacing w:after="100" w:before="0"/>
      </w:pPr>
      <w:r w:rsidRPr="00EC0A39">
        <w:rPr>
          <w:rFonts w:ascii="Calibri" w:hAnsi="Calibri"/>
          <w:color w:val="222222"/>
          <w:sz w:val="24"/>
        </w:rPr>
        <w:t>Positive net profit margin</w:t>
      </w:r>
    </w:p>
    <w:p w14:paraId="51F34736" w14:textId="77777777" w:rsidR="00EC0A39" w:rsidRPr="00EC0A39" w:rsidRDefault="00EC0A39">
      <w:pPr>
        <w:numPr>
          <w:ilvl w:val="0"/>
          <w:numId w:val="117"/>
        </w:numPr>
        <w:spacing w:after="100" w:before="0"/>
      </w:pPr>
      <w:r w:rsidRPr="00EC0A39">
        <w:rPr>
          <w:rFonts w:ascii="Calibri" w:hAnsi="Calibri"/>
          <w:color w:val="222222"/>
          <w:sz w:val="24"/>
        </w:rPr>
        <w:t>Positive return on net worth</w:t>
      </w:r>
    </w:p>
    <w:p w14:paraId="7CFFC3CC" w14:textId="77777777" w:rsidR="00EC0A39" w:rsidRPr="00EC0A39" w:rsidRDefault="00EC0A39" w:rsidP="00EC0A39">
      <w:pPr>
        <w:spacing w:after="100" w:before="0"/>
        <w:rPr>
          <w:b/>
          <w:bCs/>
        </w:rPr>
      </w:pPr>
      <w:r w:rsidRPr="00EC0A39">
        <w:rPr>
          <w:rFonts w:ascii="Calibri" w:hAnsi="Calibri"/>
          <w:bCs/>
          <w:color w:val="222222"/>
          <w:sz w:val="24"/>
        </w:rPr>
        <w:t>Areas to Monitor</w:t>
      </w:r>
    </w:p>
    <w:p w14:paraId="7B075980" w14:textId="77777777" w:rsidR="00EC0A39" w:rsidRPr="00EC0A39" w:rsidRDefault="00EC0A39">
      <w:pPr>
        <w:numPr>
          <w:ilvl w:val="0"/>
          <w:numId w:val="118"/>
        </w:numPr>
        <w:spacing w:after="100" w:before="0"/>
      </w:pPr>
      <w:r w:rsidRPr="00EC0A39">
        <w:rPr>
          <w:rFonts w:ascii="Calibri" w:hAnsi="Calibri"/>
          <w:color w:val="222222"/>
          <w:sz w:val="24"/>
        </w:rPr>
        <w:t>Lower debtors' turnover</w:t>
      </w:r>
    </w:p>
    <w:p w14:paraId="64016F05" w14:textId="77777777" w:rsidR="00EC0A39" w:rsidRPr="00EC0A39" w:rsidRDefault="00EC0A39">
      <w:pPr>
        <w:numPr>
          <w:ilvl w:val="0"/>
          <w:numId w:val="118"/>
        </w:numPr>
        <w:spacing w:after="100" w:before="0"/>
      </w:pPr>
      <w:r w:rsidRPr="00EC0A39">
        <w:rPr>
          <w:rFonts w:ascii="Calibri" w:hAnsi="Calibri"/>
          <w:color w:val="222222"/>
          <w:sz w:val="24"/>
        </w:rPr>
        <w:t>Higher debt-equity ratio</w:t>
      </w:r>
    </w:p>
    <w:p w14:paraId="260D05D5" w14:textId="77777777" w:rsidR="00EC0A39" w:rsidRPr="00EC0A39" w:rsidRDefault="00EC0A39">
      <w:pPr>
        <w:numPr>
          <w:ilvl w:val="0"/>
          <w:numId w:val="118"/>
        </w:numPr>
        <w:spacing w:after="100" w:before="0"/>
      </w:pPr>
      <w:r w:rsidRPr="00EC0A39">
        <w:rPr>
          <w:rFonts w:ascii="Calibri" w:hAnsi="Calibri"/>
          <w:color w:val="222222"/>
          <w:sz w:val="24"/>
        </w:rPr>
        <w:t>Slight decline in operating margin</w:t>
      </w:r>
    </w:p>
    <w:p w14:paraId="5CA58F40" w14:textId="77777777" w:rsidR="00EC0A39" w:rsidRPr="00EC0A39" w:rsidRDefault="00EC0A39">
      <w:pPr>
        <w:numPr>
          <w:ilvl w:val="0"/>
          <w:numId w:val="118"/>
        </w:numPr>
        <w:spacing w:after="100" w:before="0"/>
      </w:pPr>
      <w:r w:rsidRPr="00EC0A39">
        <w:rPr>
          <w:rFonts w:ascii="Calibri" w:hAnsi="Calibri"/>
          <w:color w:val="222222"/>
          <w:sz w:val="24"/>
        </w:rPr>
        <w:t>Current ratio still relatively close to 1</w:t>
      </w:r>
    </w:p>
    <w:p w14:paraId="5675600B" w14:textId="77777777" w:rsidR="00EC0A39" w:rsidRPr="00EC0A39" w:rsidRDefault="00EC0A39">
      <w:pPr>
        <w:numPr>
          <w:ilvl w:val="0"/>
          <w:numId w:val="118"/>
        </w:numPr>
        <w:spacing w:after="100" w:before="0"/>
      </w:pPr>
      <w:r w:rsidRPr="00EC0A39">
        <w:rPr>
          <w:rFonts w:ascii="Calibri" w:hAnsi="Calibri"/>
          <w:color w:val="222222"/>
          <w:sz w:val="24"/>
        </w:rPr>
        <w:t>Higher net debt position in FY2026</w:t>
      </w:r>
    </w:p>
    <w:p w14:paraId="6FF25F02" w14:textId="77777777" w:rsidR="00EC0A39" w:rsidRPr="00EC0A39" w:rsidRDefault="00EC0A39" w:rsidP="00EC0A39">
      <w:pPr>
        <w:spacing w:after="100" w:before="0"/>
      </w:pPr>
      <w:r w:rsidRPr="00EC0A39">
        <w:rPr>
          <w:rFonts w:ascii="Calibri" w:hAnsi="Calibri"/>
          <w:color w:val="222222"/>
          <w:sz w:val="24"/>
        </w:rPr>
        <w:t>The ratios therefore indicate that GCPL's financial performance improved substantially after the weakness seen in FY2023–24, but the company still needs to demonstrate consistency in liquidity, efficiency and profitability.</w:t>
      </w:r>
    </w:p>
    <w:p w14:paraId="4033C7D6" w14:textId="77777777" w:rsidR="00EC0A39" w:rsidRPr="00EC0A39" w:rsidRDefault="00EC0A39" w:rsidP="00EC0A39">
      <w:pPr>
        <w:pStyle w:val="Heading2"/>
        <w:rPr>
          <w:b/>
          <w:bCs/>
        </w:rPr>
      </w:pPr>
      <w:r w:rsidRPr="00EC0A39">
        <w:rPr>
          <w:rFonts w:ascii="Calibri" w:hAnsi="Calibri"/>
          <w:b/>
          <w:bCs/>
          <w:color w:val="007A4B"/>
          <w:sz w:val="26"/>
        </w:rPr>
        <w:t>Investor Takeaway</w:t>
      </w:r>
    </w:p>
    <w:p w14:paraId="1D863D2D" w14:textId="77777777" w:rsidR="00EC0A39" w:rsidRPr="00EC0A39" w:rsidRDefault="00EC0A39" w:rsidP="00EC0A39">
      <w:pPr>
        <w:spacing w:after="100" w:before="0"/>
      </w:pPr>
      <w:r w:rsidRPr="00EC0A39">
        <w:rPr>
          <w:rFonts w:ascii="Calibri" w:hAnsi="Calibri"/>
          <w:color w:val="222222"/>
          <w:sz w:val="24"/>
        </w:rPr>
        <w:t xml:space="preserve">GCPL's ratio profile shows a company that </w:t>
      </w:r>
      <w:r w:rsidRPr="00EC0A39">
        <w:rPr>
          <w:rFonts w:ascii="Calibri" w:hAnsi="Calibri"/>
          <w:bCs/>
          <w:color w:val="222222"/>
          <w:sz w:val="24"/>
        </w:rPr>
        <w:t>recovered strongly from the financial weakness visible in FY2023–24</w:t>
      </w:r>
      <w:r w:rsidRPr="00EC0A39">
        <w:rPr>
          <w:rFonts w:ascii="Calibri" w:hAnsi="Calibri"/>
          <w:color w:val="222222"/>
          <w:sz w:val="24"/>
        </w:rPr>
        <w:t>, particularly in profitability and debt-servicing capacity.</w:t>
      </w:r>
    </w:p>
    <w:p w14:paraId="41E5B86C" w14:textId="174797CE" w:rsidR="00EC0A39" w:rsidRPr="00EC0A39" w:rsidRDefault="00EC0A39" w:rsidP="00EC0A39">
      <w:pPr>
        <w:spacing w:after="100" w:before="0"/>
      </w:pPr>
      <w:r w:rsidRPr="00EC0A39">
        <w:rPr>
          <w:rFonts w:ascii="Calibri" w:hAnsi="Calibri"/>
          <w:color w:val="222222"/>
          <w:sz w:val="24"/>
        </w:rPr>
        <w:t xml:space="preserve">The strongest improvements were in </w:t>
      </w:r>
      <w:r w:rsidRPr="00EC0A39">
        <w:rPr>
          <w:rFonts w:ascii="Calibri" w:hAnsi="Calibri"/>
          <w:bCs/>
          <w:color w:val="222222"/>
          <w:sz w:val="24"/>
        </w:rPr>
        <w:t>interest coverage, net profit margin and return on net worth</w:t>
      </w:r>
      <w:r w:rsidRPr="00EC0A39">
        <w:rPr>
          <w:rFonts w:ascii="Calibri" w:hAnsi="Calibri"/>
          <w:color w:val="222222"/>
          <w:sz w:val="24"/>
        </w:rPr>
        <w:t xml:space="preserve">. Inventory efficiency also improved, while the current ratio moved above </w:t>
      </w:r>
    </w:p>
    <w:p w14:paraId="24E0CF3E" w14:textId="77777777" w:rsidR="00EC0A39" w:rsidRPr="00EC0A39" w:rsidRDefault="00EC0A39" w:rsidP="00EC0A39">
      <w:pPr>
        <w:spacing w:after="100" w:before="0"/>
      </w:pPr>
      <w:r w:rsidRPr="00EC0A39">
        <w:rPr>
          <w:rFonts w:ascii="Calibri" w:hAnsi="Calibri"/>
          <w:color w:val="222222"/>
          <w:sz w:val="24"/>
        </w:rPr>
        <w:t>At the same time, the increase in debt-equity and decline in debtors' turnover highlight areas that investors should continue to monitor.</w:t>
      </w:r>
    </w:p>
    <w:p w14:paraId="5F7B465A" w14:textId="77777777" w:rsidR="00EC0A39" w:rsidRPr="00EC0A39" w:rsidRDefault="00EC0A39" w:rsidP="00EC0A39">
      <w:pPr>
        <w:spacing w:after="100" w:before="0"/>
      </w:pPr>
      <w:r w:rsidRPr="00EC0A39">
        <w:rPr>
          <w:rFonts w:ascii="Calibri" w:hAnsi="Calibri"/>
          <w:color w:val="222222"/>
          <w:sz w:val="24"/>
        </w:rPr>
        <w:t xml:space="preserve">The most important point is that GCPL's ratios should be read together rather than individually. The company demonstrated stronger earnings and interest-servicing capacity, but the later increase in net debt means that </w:t>
      </w:r>
      <w:r w:rsidRPr="00EC0A39">
        <w:rPr>
          <w:rFonts w:ascii="Calibri" w:hAnsi="Calibri"/>
          <w:bCs/>
          <w:color w:val="222222"/>
          <w:sz w:val="24"/>
        </w:rPr>
        <w:t>cash generation, leverage and return on capital will remain critical indicators of financial quality</w:t>
      </w:r>
      <w:r w:rsidRPr="00EC0A39">
        <w:rPr>
          <w:rFonts w:ascii="Calibri" w:hAnsi="Calibri"/>
          <w:color w:val="222222"/>
          <w:sz w:val="24"/>
        </w:rPr>
        <w:t>.</w:t>
      </w:r>
    </w:p>
    <w:p w14:paraId="1746D9D1" w14:textId="77777777" w:rsidR="00EC0A39" w:rsidRPr="00EC0A39" w:rsidRDefault="00EC0A39" w:rsidP="00EC0A39">
      <w:pPr>
        <w:spacing w:after="100" w:before="0"/>
      </w:pPr>
      <w:r w:rsidRPr="00EC0A39">
        <w:rPr>
          <w:rFonts w:ascii="Calibri" w:hAnsi="Calibri"/>
          <w:color w:val="222222"/>
          <w:sz w:val="24"/>
        </w:rPr>
        <w:t xml:space="preserve">Overall, the ratio analysis points towards </w:t>
      </w:r>
      <w:r w:rsidRPr="00EC0A39">
        <w:rPr>
          <w:rFonts w:ascii="Calibri" w:hAnsi="Calibri"/>
          <w:bCs/>
          <w:color w:val="222222"/>
          <w:sz w:val="24"/>
        </w:rPr>
        <w:t>improved financial performance with some emerging balance-sheet and working-capital considerations</w:t>
      </w:r>
      <w:r w:rsidRPr="00EC0A39">
        <w:rPr>
          <w:rFonts w:ascii="Calibri" w:hAnsi="Calibri"/>
          <w:color w:val="222222"/>
          <w:sz w:val="24"/>
        </w:rPr>
        <w:t>.</w:t>
      </w:r>
    </w:p>
    <w:p w14:paraId="1BDD155C" w14:textId="77777777" w:rsidR="00ED0F81" w:rsidRPr="00ED0F81" w:rsidRDefault="00ED0F81" w:rsidP="00ED0F81">
      <w:pPr>
        <w:pStyle w:val="Heading1"/>
        <w:rPr>
          <w:b/>
          <w:bCs/>
        </w:rPr>
        <w:pBdr>
          <w:bottom w:val="single" w:sz="6" w:space="4" w:color="005C2E"/>
        </w:pBdr>
      </w:pPr>
      <w:r w:rsidRPr="00ED0F81">
        <w:rPr>
          <w:rFonts w:ascii="Calibri" w:hAnsi="Calibri"/>
          <w:b/>
          <w:bCs/>
          <w:color w:val="005C2E"/>
          <w:sz w:val="28"/>
        </w:rPr>
        <w:t>CHAPTER 10: GEOGRAPHICAL SEGMENT &amp; BUSINESS PERFORMANCE ANALYSIS</w:t>
      </w:r>
    </w:p>
    <w:p w14:paraId="0B891CA1" w14:textId="77777777" w:rsidR="00ED0F81" w:rsidRPr="00ED0F81" w:rsidRDefault="00ED0F81" w:rsidP="00ED0F81">
      <w:pPr>
        <w:pStyle w:val="Heading2"/>
        <w:rPr>
          <w:b/>
          <w:bCs/>
        </w:rPr>
      </w:pPr>
      <w:r w:rsidRPr="00ED0F81">
        <w:rPr>
          <w:rFonts w:ascii="Calibri" w:hAnsi="Calibri"/>
          <w:b/>
          <w:bCs/>
          <w:color w:val="007A4B"/>
          <w:sz w:val="26"/>
        </w:rPr>
        <w:t>10.1 Segment Structure</w:t>
      </w:r>
    </w:p>
    <w:p w14:paraId="261BF46D" w14:textId="77777777" w:rsidR="00ED0F81" w:rsidRPr="00ED0F81" w:rsidRDefault="00ED0F81" w:rsidP="00ED0F81">
      <w:pPr>
        <w:spacing w:after="100" w:before="0"/>
      </w:pPr>
      <w:r w:rsidRPr="00ED0F81">
        <w:rPr>
          <w:rFonts w:ascii="Calibri" w:hAnsi="Calibri"/>
          <w:color w:val="222222"/>
          <w:sz w:val="24"/>
        </w:rPr>
        <w:t>GCPL reports its business through four geographical segments:</w:t>
      </w:r>
    </w:p>
    <w:tbl>
      <w:tblPr>
        <w:tblStyle w:val="TableGrid"/>
        <w:tblW w:w="0" w:type="auto"/>
        <w:tblLook w:val="04A0" w:firstRow="1" w:lastRow="0" w:firstColumn="1" w:lastColumn="0" w:noHBand="0" w:noVBand="1"/>
      </w:tblPr>
      <w:tblGrid>
        <w:gridCol w:w="1236"/>
        <w:gridCol w:w="6167"/>
      </w:tblGrid>
      <w:tr w:rsidR="00ED0F81" w:rsidRPr="00ED0F81" w14:paraId="055EF434" w14:textId="77777777" w:rsidTr="00ED0F81">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197CCC52" w14:textId="77777777" w:rsidR="00ED0F81" w:rsidRPr="00ED0F81" w:rsidRDefault="00ED0F81" w:rsidP="00ED0F81">
            <w:pPr>
              <w:spacing w:after="40" w:line="278" w:lineRule="auto" w:before="40"/>
              <w:rPr>
                <w:b/>
                <w:bCs/>
              </w:rPr>
            </w:pPr>
            <w:r w:rsidRPr="00ED0F81">
              <w:rPr>
                <w:rFonts w:ascii="Calibri" w:hAnsi="Calibri"/>
                <w:b/>
                <w:bCs/>
                <w:color w:val="FFFFFF"/>
                <w:sz w:val="20"/>
              </w:rPr>
              <w:lastRenderedPageBreak/>
              <w:t>Segment</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63B72DA5" w14:textId="77777777" w:rsidR="00ED0F81" w:rsidRPr="00ED0F81" w:rsidRDefault="00ED0F81" w:rsidP="00ED0F81">
            <w:pPr>
              <w:spacing w:after="40" w:line="278" w:lineRule="auto" w:before="40"/>
              <w:rPr>
                <w:b/>
                <w:bCs/>
              </w:rPr>
            </w:pPr>
            <w:r w:rsidRPr="00ED0F81">
              <w:rPr>
                <w:rFonts w:ascii="Calibri" w:hAnsi="Calibri"/>
                <w:b/>
                <w:bCs/>
                <w:color w:val="FFFFFF"/>
                <w:sz w:val="20"/>
              </w:rPr>
              <w:t>Geographic Scope</w:t>
            </w:r>
          </w:p>
        </w:tc>
      </w:tr>
      <w:tr w:rsidR="00ED0F81" w:rsidRPr="00ED0F81" w14:paraId="695F1F94" w14:textId="77777777" w:rsidTr="00ED0F81">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26CB1987" w14:textId="77777777" w:rsidR="00ED0F81" w:rsidRPr="00ED0F81" w:rsidRDefault="00ED0F81" w:rsidP="00ED0F81">
            <w:pPr>
              <w:spacing w:after="40" w:line="278" w:lineRule="auto" w:before="40"/>
            </w:pPr>
            <w:r w:rsidRPr="00ED0F81">
              <w:rPr>
                <w:rFonts w:ascii="Calibri" w:hAnsi="Calibri"/>
                <w:color w:val="222222"/>
                <w:sz w:val="20"/>
              </w:rPr>
              <w:t>India</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89F1114" w14:textId="77777777" w:rsidR="00ED0F81" w:rsidRPr="00ED0F81" w:rsidRDefault="00ED0F81" w:rsidP="00ED0F81">
            <w:pPr>
              <w:spacing w:after="40" w:line="278" w:lineRule="auto" w:before="40"/>
            </w:pPr>
            <w:r w:rsidRPr="00ED0F81">
              <w:rPr>
                <w:rFonts w:ascii="Calibri" w:hAnsi="Calibri"/>
                <w:color w:val="222222"/>
                <w:sz w:val="20"/>
              </w:rPr>
              <w:t>India</w:t>
            </w:r>
          </w:p>
        </w:tc>
      </w:tr>
      <w:tr w:rsidR="00ED0F81" w:rsidRPr="00ED0F81" w14:paraId="4F68F712" w14:textId="77777777" w:rsidTr="00ED0F81">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014B5F84" w14:textId="77777777" w:rsidR="00ED0F81" w:rsidRPr="00ED0F81" w:rsidRDefault="00ED0F81" w:rsidP="00ED0F81">
            <w:pPr>
              <w:spacing w:after="40" w:line="278" w:lineRule="auto" w:before="40"/>
            </w:pPr>
            <w:r w:rsidRPr="00ED0F81">
              <w:rPr>
                <w:rFonts w:ascii="Calibri" w:hAnsi="Calibri"/>
                <w:color w:val="222222"/>
                <w:sz w:val="20"/>
              </w:rPr>
              <w:t>Indonesia</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439BE9E6" w14:textId="77777777" w:rsidR="00ED0F81" w:rsidRPr="00ED0F81" w:rsidRDefault="00ED0F81" w:rsidP="00ED0F81">
            <w:pPr>
              <w:spacing w:after="40" w:line="278" w:lineRule="auto" w:before="40"/>
            </w:pPr>
            <w:r w:rsidRPr="00ED0F81">
              <w:rPr>
                <w:rFonts w:ascii="Calibri" w:hAnsi="Calibri"/>
                <w:color w:val="222222"/>
                <w:sz w:val="20"/>
              </w:rPr>
              <w:t>Indonesia</w:t>
            </w:r>
          </w:p>
        </w:tc>
      </w:tr>
      <w:tr w:rsidR="00ED0F81" w:rsidRPr="00ED0F81" w14:paraId="3ABC0EAB" w14:textId="77777777" w:rsidTr="00ED0F81">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08DB3CAB" w14:textId="77777777" w:rsidR="00ED0F81" w:rsidRPr="00ED0F81" w:rsidRDefault="00ED0F81" w:rsidP="00ED0F81">
            <w:pPr>
              <w:spacing w:after="40" w:line="278" w:lineRule="auto" w:before="40"/>
            </w:pPr>
            <w:r w:rsidRPr="00ED0F81">
              <w:rPr>
                <w:rFonts w:ascii="Calibri" w:hAnsi="Calibri"/>
                <w:color w:val="222222"/>
                <w:sz w:val="20"/>
              </w:rPr>
              <w:t>Africa</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DB31867" w14:textId="77777777" w:rsidR="00ED0F81" w:rsidRPr="00ED0F81" w:rsidRDefault="00ED0F81" w:rsidP="00ED0F81">
            <w:pPr>
              <w:spacing w:after="40" w:line="278" w:lineRule="auto" w:before="40"/>
            </w:pPr>
            <w:r w:rsidRPr="00ED0F81">
              <w:rPr>
                <w:rFonts w:ascii="Calibri" w:hAnsi="Calibri"/>
                <w:color w:val="222222"/>
                <w:sz w:val="20"/>
              </w:rPr>
              <w:t>Africa, including Strength of Nature</w:t>
            </w:r>
          </w:p>
        </w:tc>
      </w:tr>
      <w:tr w:rsidR="00ED0F81" w:rsidRPr="00ED0F81" w14:paraId="4C96E62F" w14:textId="77777777" w:rsidTr="00ED0F81">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5B8B9B7F" w14:textId="77777777" w:rsidR="00ED0F81" w:rsidRPr="00ED0F81" w:rsidRDefault="00ED0F81" w:rsidP="00ED0F81">
            <w:pPr>
              <w:spacing w:after="40" w:line="278" w:lineRule="auto" w:before="40"/>
            </w:pPr>
            <w:r w:rsidRPr="00ED0F81">
              <w:rPr>
                <w:rFonts w:ascii="Calibri" w:hAnsi="Calibri"/>
                <w:color w:val="222222"/>
                <w:sz w:val="20"/>
              </w:rPr>
              <w:t>Others</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15D94E20" w14:textId="77777777" w:rsidR="00ED0F81" w:rsidRPr="00ED0F81" w:rsidRDefault="00ED0F81" w:rsidP="00ED0F81">
            <w:pPr>
              <w:spacing w:after="40" w:line="278" w:lineRule="auto" w:before="40"/>
            </w:pPr>
            <w:r w:rsidRPr="00ED0F81">
              <w:rPr>
                <w:rFonts w:ascii="Calibri" w:hAnsi="Calibri"/>
                <w:color w:val="222222"/>
                <w:sz w:val="20"/>
              </w:rPr>
              <w:t>Other international markets, including Chile and Sri Lanka</w:t>
            </w:r>
          </w:p>
        </w:tc>
      </w:tr>
    </w:tbl>
    <w:p w14:paraId="54097AA1" w14:textId="2997EC38" w:rsidR="00ED0F81" w:rsidRPr="00ED0F81" w:rsidRDefault="00ED0F81" w:rsidP="00ED0F81">
      <w:pPr>
        <w:spacing w:after="100" w:before="0"/>
      </w:pPr>
      <w:r w:rsidRPr="00ED0F81">
        <w:rPr>
          <w:rFonts w:ascii="Calibri" w:hAnsi="Calibri"/>
          <w:color w:val="222222"/>
          <w:sz w:val="24"/>
        </w:rPr>
        <w:t xml:space="preserve">The Chief Operating Decision Maker evaluates the performance of these segments primarily through revenue and profit and uses these indicators for resource allocation. </w:t>
      </w:r>
    </w:p>
    <w:p w14:paraId="0AB25F5D" w14:textId="77777777" w:rsidR="00ED0F81" w:rsidRPr="00ED0F81" w:rsidRDefault="00ED0F81" w:rsidP="00ED0F81">
      <w:pPr>
        <w:spacing w:after="100" w:before="0"/>
      </w:pPr>
      <w:r w:rsidRPr="00ED0F81">
        <w:rPr>
          <w:rFonts w:ascii="Calibri" w:hAnsi="Calibri"/>
          <w:color w:val="222222"/>
          <w:sz w:val="24"/>
        </w:rPr>
        <w:t>This geographical structure is particularly important for understanding GCPL because the company operates across emerging markets with different consumer, currency, inflation, distribution and competitive conditions.</w:t>
      </w:r>
    </w:p>
    <w:p w14:paraId="78012356" w14:textId="77777777" w:rsidR="00ED0F81" w:rsidRPr="00ED0F81" w:rsidRDefault="00ED0F81" w:rsidP="00ED0F81">
      <w:pPr>
        <w:pStyle w:val="Heading2"/>
        <w:rPr>
          <w:b/>
          <w:bCs/>
        </w:rPr>
      </w:pPr>
      <w:r w:rsidRPr="00ED0F81">
        <w:rPr>
          <w:rFonts w:ascii="Calibri" w:hAnsi="Calibri"/>
          <w:b/>
          <w:bCs/>
          <w:color w:val="007A4B"/>
          <w:sz w:val="26"/>
        </w:rPr>
        <w:t>10.2 Segment Revenue Performance</w:t>
      </w:r>
    </w:p>
    <w:p w14:paraId="5EB58F0E" w14:textId="77777777" w:rsidR="00ED0F81" w:rsidRPr="00ED0F81" w:rsidRDefault="00ED0F81" w:rsidP="00ED0F81">
      <w:pPr>
        <w:spacing w:after="100" w:before="0"/>
        <w:rPr>
          <w:b/>
          <w:bCs/>
        </w:rPr>
      </w:pPr>
      <w:r w:rsidRPr="00ED0F81">
        <w:rPr>
          <w:rFonts w:ascii="Calibri" w:hAnsi="Calibri"/>
          <w:bCs/>
          <w:color w:val="222222"/>
          <w:sz w:val="24"/>
        </w:rPr>
        <w:t>Consolidated Revenue by Geography</w:t>
      </w:r>
    </w:p>
    <w:tbl>
      <w:tblPr>
        <w:tblStyle w:val="TableGrid"/>
        <w:tblW w:w="0" w:type="auto"/>
        <w:tblLook w:val="04A0" w:firstRow="1" w:lastRow="0" w:firstColumn="1" w:lastColumn="0" w:noHBand="0" w:noVBand="1"/>
      </w:tblPr>
      <w:tblGrid>
        <w:gridCol w:w="3568"/>
        <w:gridCol w:w="1258"/>
        <w:gridCol w:w="1258"/>
        <w:gridCol w:w="1020"/>
      </w:tblGrid>
      <w:tr w:rsidR="00ED0F81" w:rsidRPr="00ED0F81" w14:paraId="3AD999EA" w14:textId="77777777" w:rsidTr="00ED0F81">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763DECD1" w14:textId="77777777" w:rsidR="00ED0F81" w:rsidRPr="00ED0F81" w:rsidRDefault="00ED0F81" w:rsidP="00ED0F81">
            <w:pPr>
              <w:spacing w:after="40" w:line="278" w:lineRule="auto" w:before="40"/>
              <w:rPr>
                <w:b/>
                <w:bCs/>
              </w:rPr>
            </w:pPr>
            <w:r w:rsidRPr="00ED0F81">
              <w:rPr>
                <w:rFonts w:ascii="Calibri" w:hAnsi="Calibri"/>
                <w:b/>
                <w:bCs/>
                <w:color w:val="FFFFFF"/>
                <w:sz w:val="20"/>
              </w:rPr>
              <w:t>₹ Crore</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40B2FADF" w14:textId="77777777" w:rsidR="00ED0F81" w:rsidRPr="00ED0F81" w:rsidRDefault="00ED0F81" w:rsidP="00ED0F81">
            <w:pPr>
              <w:spacing w:after="40" w:line="278" w:lineRule="auto" w:before="40"/>
              <w:rPr>
                <w:b/>
                <w:bCs/>
              </w:rPr>
            </w:pPr>
            <w:r w:rsidRPr="00ED0F81">
              <w:rPr>
                <w:rFonts w:ascii="Calibri" w:hAnsi="Calibri"/>
                <w:b/>
                <w:bCs/>
                <w:color w:val="FFFFFF"/>
                <w:sz w:val="20"/>
              </w:rPr>
              <w:t>FY2025</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2D4F1B0C" w14:textId="77777777" w:rsidR="00ED0F81" w:rsidRPr="00ED0F81" w:rsidRDefault="00ED0F81" w:rsidP="00ED0F81">
            <w:pPr>
              <w:spacing w:after="40" w:line="278" w:lineRule="auto" w:before="40"/>
              <w:rPr>
                <w:b/>
                <w:bCs/>
              </w:rPr>
            </w:pPr>
            <w:r w:rsidRPr="00ED0F81">
              <w:rPr>
                <w:rFonts w:ascii="Calibri" w:hAnsi="Calibri"/>
                <w:b/>
                <w:bCs/>
                <w:color w:val="FFFFFF"/>
                <w:sz w:val="20"/>
              </w:rPr>
              <w:t>FY2026</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4ECD73A0" w14:textId="77777777" w:rsidR="00ED0F81" w:rsidRPr="00ED0F81" w:rsidRDefault="00ED0F81" w:rsidP="00ED0F81">
            <w:pPr>
              <w:spacing w:after="40" w:line="278" w:lineRule="auto" w:before="40"/>
              <w:rPr>
                <w:b/>
                <w:bCs/>
              </w:rPr>
            </w:pPr>
            <w:r w:rsidRPr="00ED0F81">
              <w:rPr>
                <w:rFonts w:ascii="Calibri" w:hAnsi="Calibri"/>
                <w:b/>
                <w:bCs/>
                <w:color w:val="FFFFFF"/>
                <w:sz w:val="20"/>
              </w:rPr>
              <w:t>Growth</w:t>
            </w:r>
          </w:p>
        </w:tc>
      </w:tr>
      <w:tr w:rsidR="00ED0F81" w:rsidRPr="00ED0F81" w14:paraId="3BE826FC" w14:textId="77777777" w:rsidTr="00ED0F81">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48F28936" w14:textId="77777777" w:rsidR="00ED0F81" w:rsidRPr="00ED0F81" w:rsidRDefault="00ED0F81" w:rsidP="00ED0F81">
            <w:pPr>
              <w:spacing w:after="40" w:line="278" w:lineRule="auto" w:before="40"/>
            </w:pPr>
            <w:r w:rsidRPr="00ED0F81">
              <w:rPr>
                <w:rFonts w:ascii="Calibri" w:hAnsi="Calibri"/>
                <w:color w:val="222222"/>
                <w:sz w:val="20"/>
              </w:rPr>
              <w:t>India</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1B86C957" w14:textId="77777777" w:rsidR="00ED0F81" w:rsidRPr="00ED0F81" w:rsidRDefault="00ED0F81" w:rsidP="00ED0F81">
            <w:pPr>
              <w:spacing w:after="40" w:line="278" w:lineRule="auto" w:before="40"/>
            </w:pPr>
            <w:r w:rsidRPr="00ED0F81">
              <w:rPr>
                <w:rFonts w:ascii="Calibri" w:hAnsi="Calibri"/>
                <w:color w:val="222222"/>
                <w:sz w:val="20"/>
              </w:rPr>
              <w:t>8,676.74</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1CE6D797" w14:textId="77777777" w:rsidR="00ED0F81" w:rsidRPr="00ED0F81" w:rsidRDefault="00ED0F81" w:rsidP="00ED0F81">
            <w:pPr>
              <w:spacing w:after="40" w:line="278" w:lineRule="auto" w:before="40"/>
            </w:pPr>
            <w:r w:rsidRPr="00ED0F81">
              <w:rPr>
                <w:rFonts w:ascii="Calibri" w:hAnsi="Calibri"/>
                <w:color w:val="222222"/>
                <w:sz w:val="20"/>
              </w:rPr>
              <w:t>9,269.35</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EE96C2F" w14:textId="77777777" w:rsidR="00ED0F81" w:rsidRPr="00ED0F81" w:rsidRDefault="00ED0F81" w:rsidP="00ED0F81">
            <w:pPr>
              <w:spacing w:after="40" w:line="278" w:lineRule="auto" w:before="40"/>
            </w:pPr>
            <w:r w:rsidRPr="00ED0F81">
              <w:rPr>
                <w:rFonts w:ascii="Calibri" w:hAnsi="Calibri"/>
                <w:color w:val="222222"/>
                <w:sz w:val="20"/>
              </w:rPr>
              <w:t>+6.8%</w:t>
            </w:r>
          </w:p>
        </w:tc>
      </w:tr>
      <w:tr w:rsidR="00ED0F81" w:rsidRPr="00ED0F81" w14:paraId="7CD5710E" w14:textId="77777777" w:rsidTr="00ED0F81">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542C5834" w14:textId="77777777" w:rsidR="00ED0F81" w:rsidRPr="00ED0F81" w:rsidRDefault="00ED0F81" w:rsidP="00ED0F81">
            <w:pPr>
              <w:spacing w:after="40" w:line="278" w:lineRule="auto" w:before="40"/>
            </w:pPr>
            <w:r w:rsidRPr="00ED0F81">
              <w:rPr>
                <w:rFonts w:ascii="Calibri" w:hAnsi="Calibri"/>
                <w:color w:val="222222"/>
                <w:sz w:val="20"/>
              </w:rPr>
              <w:t>Indonesia</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4440A7BF" w14:textId="77777777" w:rsidR="00ED0F81" w:rsidRPr="00ED0F81" w:rsidRDefault="00ED0F81" w:rsidP="00ED0F81">
            <w:pPr>
              <w:spacing w:after="40" w:line="278" w:lineRule="auto" w:before="40"/>
            </w:pPr>
            <w:r w:rsidRPr="00ED0F81">
              <w:rPr>
                <w:rFonts w:ascii="Calibri" w:hAnsi="Calibri"/>
                <w:color w:val="222222"/>
                <w:sz w:val="20"/>
              </w:rPr>
              <w:t>1,822.36</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7F701097" w14:textId="77777777" w:rsidR="00ED0F81" w:rsidRPr="00ED0F81" w:rsidRDefault="00ED0F81" w:rsidP="00ED0F81">
            <w:pPr>
              <w:spacing w:after="40" w:line="278" w:lineRule="auto" w:before="40"/>
            </w:pPr>
            <w:r w:rsidRPr="00ED0F81">
              <w:rPr>
                <w:rFonts w:ascii="Calibri" w:hAnsi="Calibri"/>
                <w:color w:val="222222"/>
                <w:sz w:val="20"/>
              </w:rPr>
              <w:t>1,781.40</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093978A1" w14:textId="77777777" w:rsidR="00ED0F81" w:rsidRPr="00ED0F81" w:rsidRDefault="00ED0F81" w:rsidP="00ED0F81">
            <w:pPr>
              <w:spacing w:after="40" w:line="278" w:lineRule="auto" w:before="40"/>
            </w:pPr>
            <w:r w:rsidRPr="00ED0F81">
              <w:rPr>
                <w:rFonts w:ascii="Calibri" w:hAnsi="Calibri"/>
                <w:color w:val="222222"/>
                <w:sz w:val="20"/>
              </w:rPr>
              <w:t>-2.2%</w:t>
            </w:r>
          </w:p>
        </w:tc>
      </w:tr>
      <w:tr w:rsidR="00ED0F81" w:rsidRPr="00ED0F81" w14:paraId="04DEB2CC" w14:textId="77777777" w:rsidTr="00ED0F81">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235F2B9C" w14:textId="77777777" w:rsidR="00ED0F81" w:rsidRPr="00ED0F81" w:rsidRDefault="00ED0F81" w:rsidP="00ED0F81">
            <w:pPr>
              <w:spacing w:after="40" w:line="278" w:lineRule="auto" w:before="40"/>
            </w:pPr>
            <w:r w:rsidRPr="00ED0F81">
              <w:rPr>
                <w:rFonts w:ascii="Calibri" w:hAnsi="Calibri"/>
                <w:color w:val="222222"/>
                <w:sz w:val="20"/>
              </w:rPr>
              <w:t>Africa incl. Strength of Nature</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1518CD86" w14:textId="77777777" w:rsidR="00ED0F81" w:rsidRPr="00ED0F81" w:rsidRDefault="00ED0F81" w:rsidP="00ED0F81">
            <w:pPr>
              <w:spacing w:after="40" w:line="278" w:lineRule="auto" w:before="40"/>
            </w:pPr>
            <w:r w:rsidRPr="00ED0F81">
              <w:rPr>
                <w:rFonts w:ascii="Calibri" w:hAnsi="Calibri"/>
                <w:color w:val="222222"/>
                <w:sz w:val="20"/>
              </w:rPr>
              <w:t>2,555.66</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73915CF3" w14:textId="77777777" w:rsidR="00ED0F81" w:rsidRPr="00ED0F81" w:rsidRDefault="00ED0F81" w:rsidP="00ED0F81">
            <w:pPr>
              <w:spacing w:after="40" w:line="278" w:lineRule="auto" w:before="40"/>
            </w:pPr>
            <w:r w:rsidRPr="00ED0F81">
              <w:rPr>
                <w:rFonts w:ascii="Calibri" w:hAnsi="Calibri"/>
                <w:color w:val="222222"/>
                <w:sz w:val="20"/>
              </w:rPr>
              <w:t>3,154.42</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2AA7DD3A" w14:textId="77777777" w:rsidR="00ED0F81" w:rsidRPr="00ED0F81" w:rsidRDefault="00ED0F81" w:rsidP="00ED0F81">
            <w:pPr>
              <w:spacing w:after="40" w:line="278" w:lineRule="auto" w:before="40"/>
            </w:pPr>
            <w:r w:rsidRPr="00ED0F81">
              <w:rPr>
                <w:rFonts w:ascii="Calibri" w:hAnsi="Calibri"/>
                <w:color w:val="222222"/>
                <w:sz w:val="20"/>
              </w:rPr>
              <w:t>+23.4%</w:t>
            </w:r>
          </w:p>
        </w:tc>
      </w:tr>
      <w:tr w:rsidR="00ED0F81" w:rsidRPr="00ED0F81" w14:paraId="225D04D4" w14:textId="77777777" w:rsidTr="00ED0F81">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6E7DDC7A" w14:textId="77777777" w:rsidR="00ED0F81" w:rsidRPr="00ED0F81" w:rsidRDefault="00ED0F81" w:rsidP="00ED0F81">
            <w:pPr>
              <w:spacing w:after="40" w:line="278" w:lineRule="auto" w:before="40"/>
            </w:pPr>
            <w:r w:rsidRPr="00ED0F81">
              <w:rPr>
                <w:rFonts w:ascii="Calibri" w:hAnsi="Calibri"/>
                <w:color w:val="222222"/>
                <w:sz w:val="20"/>
              </w:rPr>
              <w:t>Others</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6D802024" w14:textId="77777777" w:rsidR="00ED0F81" w:rsidRPr="00ED0F81" w:rsidRDefault="00ED0F81" w:rsidP="00ED0F81">
            <w:pPr>
              <w:spacing w:after="40" w:line="278" w:lineRule="auto" w:before="40"/>
            </w:pPr>
            <w:r w:rsidRPr="00ED0F81">
              <w:rPr>
                <w:rFonts w:ascii="Calibri" w:hAnsi="Calibri"/>
                <w:color w:val="222222"/>
                <w:sz w:val="20"/>
              </w:rPr>
              <w:t>941.78</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675DED9A" w14:textId="77777777" w:rsidR="00ED0F81" w:rsidRPr="00ED0F81" w:rsidRDefault="00ED0F81" w:rsidP="00ED0F81">
            <w:pPr>
              <w:spacing w:after="40" w:line="278" w:lineRule="auto" w:before="40"/>
            </w:pPr>
            <w:r w:rsidRPr="00ED0F81">
              <w:rPr>
                <w:rFonts w:ascii="Calibri" w:hAnsi="Calibri"/>
                <w:color w:val="222222"/>
                <w:sz w:val="20"/>
              </w:rPr>
              <w:t>972.73</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197115C6" w14:textId="77777777" w:rsidR="00ED0F81" w:rsidRPr="00ED0F81" w:rsidRDefault="00ED0F81" w:rsidP="00ED0F81">
            <w:pPr>
              <w:spacing w:after="40" w:line="278" w:lineRule="auto" w:before="40"/>
            </w:pPr>
            <w:r w:rsidRPr="00ED0F81">
              <w:rPr>
                <w:rFonts w:ascii="Calibri" w:hAnsi="Calibri"/>
                <w:color w:val="222222"/>
                <w:sz w:val="20"/>
              </w:rPr>
              <w:t>+3.3%</w:t>
            </w:r>
          </w:p>
        </w:tc>
      </w:tr>
      <w:tr w:rsidR="00ED0F81" w:rsidRPr="00ED0F81" w14:paraId="580320C4" w14:textId="77777777" w:rsidTr="00ED0F81">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658EFFD2" w14:textId="77777777" w:rsidR="00ED0F81" w:rsidRPr="00ED0F81" w:rsidRDefault="00ED0F81" w:rsidP="00ED0F81">
            <w:pPr>
              <w:spacing w:after="40" w:line="278" w:lineRule="auto" w:before="40"/>
            </w:pPr>
            <w:r w:rsidRPr="00ED0F81">
              <w:rPr>
                <w:rFonts w:ascii="Calibri" w:hAnsi="Calibri"/>
                <w:b/>
                <w:bCs/>
                <w:color w:val="222222"/>
                <w:sz w:val="20"/>
              </w:rPr>
              <w:t>Total Revenue from Operations</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39F90E14" w14:textId="77777777" w:rsidR="00ED0F81" w:rsidRPr="00ED0F81" w:rsidRDefault="00ED0F81" w:rsidP="00ED0F81">
            <w:pPr>
              <w:spacing w:after="40" w:line="278" w:lineRule="auto" w:before="40"/>
            </w:pPr>
            <w:r w:rsidRPr="00ED0F81">
              <w:rPr>
                <w:rFonts w:ascii="Calibri" w:hAnsi="Calibri"/>
                <w:b/>
                <w:bCs/>
                <w:color w:val="222222"/>
                <w:sz w:val="20"/>
              </w:rPr>
              <w:t>13,996.54</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229DF999" w14:textId="77777777" w:rsidR="00ED0F81" w:rsidRPr="00ED0F81" w:rsidRDefault="00ED0F81" w:rsidP="00ED0F81">
            <w:pPr>
              <w:spacing w:after="40" w:line="278" w:lineRule="auto" w:before="40"/>
            </w:pPr>
            <w:r w:rsidRPr="00ED0F81">
              <w:rPr>
                <w:rFonts w:ascii="Calibri" w:hAnsi="Calibri"/>
                <w:b/>
                <w:bCs/>
                <w:color w:val="222222"/>
                <w:sz w:val="20"/>
              </w:rPr>
              <w:t>15,177.90</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217D1E61" w14:textId="77777777" w:rsidR="00ED0F81" w:rsidRPr="00ED0F81" w:rsidRDefault="00ED0F81" w:rsidP="00ED0F81">
            <w:pPr>
              <w:spacing w:after="40" w:line="278" w:lineRule="auto" w:before="40"/>
            </w:pPr>
            <w:r w:rsidRPr="00ED0F81">
              <w:rPr>
                <w:rFonts w:ascii="Calibri" w:hAnsi="Calibri"/>
                <w:b/>
                <w:bCs/>
                <w:color w:val="222222"/>
                <w:sz w:val="20"/>
              </w:rPr>
              <w:t>+8.4%</w:t>
            </w:r>
          </w:p>
        </w:tc>
      </w:tr>
    </w:tbl>
    <w:p w14:paraId="0B0CDB85" w14:textId="67A7C95B" w:rsidR="00ED0F81" w:rsidRPr="00ED0F81" w:rsidRDefault="00ED0F81" w:rsidP="00ED0F81">
      <w:pPr>
        <w:spacing w:after="100" w:before="0"/>
      </w:pPr>
      <w:r w:rsidRPr="00ED0F81">
        <w:rPr>
          <w:rFonts w:ascii="Calibri" w:hAnsi="Calibri"/>
          <w:color w:val="222222"/>
          <w:sz w:val="24"/>
        </w:rPr>
        <w:t xml:space="preserve">The consolidated segment data shows that FY2026 revenue growth was not evenly distributed across geographies. India remained the largest revenue contributor and grew 6.8%, while Africa delivered the strongest growth at 23.4%. Indonesia declined by 2.2%, whereas the </w:t>
      </w:r>
      <w:r w:rsidR="00C3006A">
        <w:rPr>
          <w:rFonts w:ascii="Calibri" w:hAnsi="Calibri"/>
          <w:color w:val="222222"/>
          <w:sz w:val="24"/>
        </w:rPr>
        <w:t>o</w:t>
      </w:r>
      <w:r w:rsidRPr="00ED0F81">
        <w:rPr>
          <w:rFonts w:ascii="Calibri" w:hAnsi="Calibri"/>
          <w:color w:val="222222"/>
          <w:sz w:val="24"/>
        </w:rPr>
        <w:t xml:space="preserve">thers segment increased by 3.3%. The combined performance resulted in 8.4% growth in consolidated revenue from operations. </w:t>
      </w:r>
    </w:p>
    <w:p w14:paraId="074E2867" w14:textId="77777777" w:rsidR="00ED0F81" w:rsidRPr="00ED0F81" w:rsidRDefault="00ED0F81" w:rsidP="00ED0F81">
      <w:pPr>
        <w:pStyle w:val="Heading2"/>
        <w:rPr>
          <w:b/>
          <w:bCs/>
        </w:rPr>
      </w:pPr>
      <w:r w:rsidRPr="00ED0F81">
        <w:rPr>
          <w:rFonts w:ascii="Calibri" w:hAnsi="Calibri"/>
          <w:b/>
          <w:bCs/>
          <w:color w:val="007A4B"/>
          <w:sz w:val="26"/>
        </w:rPr>
        <w:t>10.3 India Business</w:t>
      </w:r>
    </w:p>
    <w:p w14:paraId="5C70BBE7" w14:textId="77777777" w:rsidR="00ED0F81" w:rsidRPr="00ED0F81" w:rsidRDefault="00ED0F81" w:rsidP="00ED0F81">
      <w:pPr>
        <w:spacing w:after="100" w:before="0"/>
      </w:pPr>
      <w:r w:rsidRPr="00ED0F81">
        <w:rPr>
          <w:rFonts w:ascii="Calibri" w:hAnsi="Calibri"/>
          <w:color w:val="222222"/>
          <w:sz w:val="24"/>
        </w:rPr>
        <w:t>India continues to be GCPL's largest geographical business. Revenue from operations increased from ₹8,676.74 crore in FY2025 to ₹9,269.35 crore in FY2026, representing growth of approximately 6.8%.</w:t>
      </w:r>
    </w:p>
    <w:p w14:paraId="6BE56781" w14:textId="77777777" w:rsidR="00ED0F81" w:rsidRPr="00ED0F81" w:rsidRDefault="00ED0F81" w:rsidP="00ED0F81">
      <w:pPr>
        <w:spacing w:after="100" w:before="0"/>
      </w:pPr>
      <w:r w:rsidRPr="00ED0F81">
        <w:rPr>
          <w:rFonts w:ascii="Calibri" w:hAnsi="Calibri"/>
          <w:color w:val="222222"/>
          <w:sz w:val="24"/>
        </w:rPr>
        <w:t>The India segment result increased from ₹2,003.68 crore to ₹2,208.12 crore, a rise of approximately 10.2%. The segment-result margin therefore improved from approximately 23.1% to 23.8%.</w:t>
      </w:r>
    </w:p>
    <w:p w14:paraId="5AC0B0DB" w14:textId="1F20B1DC" w:rsidR="00ED0F81" w:rsidRPr="00ED0F81" w:rsidRDefault="00ED0F81" w:rsidP="00ED0F81">
      <w:pPr>
        <w:spacing w:after="100" w:before="0"/>
      </w:pPr>
      <w:r w:rsidRPr="00ED0F81">
        <w:rPr>
          <w:rFonts w:ascii="Calibri" w:hAnsi="Calibri"/>
          <w:color w:val="222222"/>
          <w:sz w:val="24"/>
        </w:rPr>
        <w:lastRenderedPageBreak/>
        <w:t xml:space="preserve">The company's broader India strategy includes strengthening distribution, expanding rural reach, developing emerging categories and increasing the use of technology in sales execution. The company has also highlighted e-commerce as a rapidly growing channel, with e-commerce in India continuing to grow at more than 25% in the previous reporting period. </w:t>
      </w:r>
    </w:p>
    <w:p w14:paraId="2D4D981A" w14:textId="77777777" w:rsidR="00ED0F81" w:rsidRPr="00ED0F81" w:rsidRDefault="00ED0F81" w:rsidP="00ED0F81">
      <w:pPr>
        <w:spacing w:after="100" w:before="0"/>
      </w:pPr>
      <w:r w:rsidRPr="00ED0F81">
        <w:rPr>
          <w:rFonts w:ascii="Calibri" w:hAnsi="Calibri"/>
          <w:color w:val="222222"/>
          <w:sz w:val="24"/>
        </w:rPr>
        <w:t>From an investor perspective, India is important because it combines the largest revenue base with improving segment profitability. The key question is whether this growth can be sustained through higher volumes and category expansion rather than being dependent mainly on pricing.</w:t>
      </w:r>
    </w:p>
    <w:p w14:paraId="14D0EF6B" w14:textId="77777777" w:rsidR="00ED0F81" w:rsidRPr="00ED0F81" w:rsidRDefault="00ED0F81" w:rsidP="00ED0F81">
      <w:pPr>
        <w:pStyle w:val="Heading2"/>
        <w:rPr>
          <w:b/>
          <w:bCs/>
        </w:rPr>
      </w:pPr>
      <w:r w:rsidRPr="00ED0F81">
        <w:rPr>
          <w:rFonts w:ascii="Calibri" w:hAnsi="Calibri"/>
          <w:b/>
          <w:bCs/>
          <w:color w:val="007A4B"/>
          <w:sz w:val="26"/>
        </w:rPr>
        <w:t>10.4 Indonesia Business</w:t>
      </w:r>
    </w:p>
    <w:p w14:paraId="2E7DAAC6" w14:textId="77777777" w:rsidR="00ED0F81" w:rsidRPr="00ED0F81" w:rsidRDefault="00ED0F81" w:rsidP="00ED0F81">
      <w:pPr>
        <w:spacing w:after="100" w:before="0"/>
      </w:pPr>
      <w:r w:rsidRPr="00ED0F81">
        <w:rPr>
          <w:rFonts w:ascii="Calibri" w:hAnsi="Calibri"/>
          <w:color w:val="222222"/>
          <w:sz w:val="24"/>
        </w:rPr>
        <w:t>Indonesia generated revenue from operations of ₹1,781.40 crore in FY2026 compared with ₹1,822.36 crore in FY2025, representing a decline of approximately 2.2%.</w:t>
      </w:r>
    </w:p>
    <w:p w14:paraId="260D2BAC" w14:textId="77777777" w:rsidR="00ED0F81" w:rsidRPr="00ED0F81" w:rsidRDefault="00ED0F81" w:rsidP="00ED0F81">
      <w:pPr>
        <w:spacing w:after="100" w:before="0"/>
      </w:pPr>
      <w:r w:rsidRPr="00ED0F81">
        <w:rPr>
          <w:rFonts w:ascii="Calibri" w:hAnsi="Calibri"/>
          <w:color w:val="222222"/>
          <w:sz w:val="24"/>
        </w:rPr>
        <w:t>Despite the revenue decline, the segment result increased from ₹410.93 crore to ₹427.02 crore, or approximately 3.9%. The segment-result margin consequently improved from approximately 22.6% to 24.0%.</w:t>
      </w:r>
    </w:p>
    <w:p w14:paraId="625132BC" w14:textId="77777777" w:rsidR="00ED0F81" w:rsidRPr="00ED0F81" w:rsidRDefault="00ED0F81" w:rsidP="00ED0F81">
      <w:pPr>
        <w:spacing w:after="100" w:before="0"/>
      </w:pPr>
      <w:r w:rsidRPr="00ED0F81">
        <w:rPr>
          <w:rFonts w:ascii="Calibri" w:hAnsi="Calibri"/>
          <w:color w:val="222222"/>
          <w:sz w:val="24"/>
        </w:rPr>
        <w:t>The business has been simplifying its route-to-market structure. The company shifted general-trade distribution towards large-scale distributors to reduce operational complexity, increase direct coverage and lower operating costs. It has also been using digital technologies to strengthen connections with partners. fileciteturn17file1L10-L17</w:t>
      </w:r>
    </w:p>
    <w:p w14:paraId="60143A8D" w14:textId="77777777" w:rsidR="00ED0F81" w:rsidRPr="00ED0F81" w:rsidRDefault="00ED0F81" w:rsidP="00ED0F81">
      <w:pPr>
        <w:spacing w:after="100" w:before="0"/>
      </w:pPr>
      <w:r w:rsidRPr="00ED0F81">
        <w:rPr>
          <w:rFonts w:ascii="Calibri" w:hAnsi="Calibri"/>
          <w:color w:val="222222"/>
          <w:sz w:val="24"/>
        </w:rPr>
        <w:t>Indonesia therefore presents an interesting contrast: revenue contracted slightly, while segment profitability improved. This suggests that operational efficiency and business-model changes are becoming important contributors to performance.</w:t>
      </w:r>
    </w:p>
    <w:p w14:paraId="03170E6A" w14:textId="77777777" w:rsidR="00ED0F81" w:rsidRPr="00ED0F81" w:rsidRDefault="00ED0F81" w:rsidP="00ED0F81">
      <w:pPr>
        <w:pStyle w:val="Heading2"/>
        <w:rPr>
          <w:b/>
          <w:bCs/>
        </w:rPr>
      </w:pPr>
      <w:r w:rsidRPr="00ED0F81">
        <w:rPr>
          <w:rFonts w:ascii="Calibri" w:hAnsi="Calibri"/>
          <w:b/>
          <w:bCs/>
          <w:color w:val="007A4B"/>
          <w:sz w:val="26"/>
        </w:rPr>
        <w:t>10.5 Africa &amp; Strength of Nature</w:t>
      </w:r>
    </w:p>
    <w:p w14:paraId="2690AE29" w14:textId="77777777" w:rsidR="00ED0F81" w:rsidRPr="00ED0F81" w:rsidRDefault="00ED0F81" w:rsidP="00ED0F81">
      <w:pPr>
        <w:spacing w:after="100" w:before="0"/>
      </w:pPr>
      <w:r w:rsidRPr="00ED0F81">
        <w:rPr>
          <w:rFonts w:ascii="Calibri" w:hAnsi="Calibri"/>
          <w:color w:val="222222"/>
          <w:sz w:val="24"/>
        </w:rPr>
        <w:t>Africa, including Strength of Nature, was the fastest-growing geographical segment in FY2026.</w:t>
      </w:r>
    </w:p>
    <w:p w14:paraId="17761079" w14:textId="77777777" w:rsidR="00ED0F81" w:rsidRPr="00ED0F81" w:rsidRDefault="00ED0F81" w:rsidP="00ED0F81">
      <w:pPr>
        <w:spacing w:after="100" w:before="0"/>
      </w:pPr>
      <w:r w:rsidRPr="00ED0F81">
        <w:rPr>
          <w:rFonts w:ascii="Calibri" w:hAnsi="Calibri"/>
          <w:color w:val="222222"/>
          <w:sz w:val="24"/>
        </w:rPr>
        <w:t>Revenue from operations increased from ₹2,555.66 crore in FY2025 to ₹3,154.42 crore in FY2026, an increase of approximately 23.4%.</w:t>
      </w:r>
    </w:p>
    <w:p w14:paraId="2762B791" w14:textId="77777777" w:rsidR="00ED0F81" w:rsidRPr="00ED0F81" w:rsidRDefault="00ED0F81" w:rsidP="00ED0F81">
      <w:pPr>
        <w:spacing w:after="100" w:before="0"/>
      </w:pPr>
      <w:r w:rsidRPr="00ED0F81">
        <w:rPr>
          <w:rFonts w:ascii="Calibri" w:hAnsi="Calibri"/>
          <w:color w:val="222222"/>
          <w:sz w:val="24"/>
        </w:rPr>
        <w:t>However, segment result declined from ₹494.33 crore to ₹402.15 crore, representing a decline of approximately 18.7%. Segment-result margin consequently fell from approximately 19.3% to 12.8%.</w:t>
      </w:r>
    </w:p>
    <w:p w14:paraId="112905B4" w14:textId="326D1DE5" w:rsidR="00ED0F81" w:rsidRPr="00ED0F81" w:rsidRDefault="00ED0F81" w:rsidP="00ED0F81">
      <w:pPr>
        <w:spacing w:after="100" w:before="0"/>
      </w:pPr>
      <w:r w:rsidRPr="00ED0F81">
        <w:rPr>
          <w:rFonts w:ascii="Calibri" w:hAnsi="Calibri"/>
          <w:color w:val="222222"/>
          <w:sz w:val="24"/>
        </w:rPr>
        <w:t xml:space="preserve">This is one of the most important developments in the geographical analysis. Strong revenue growth did not translate into stronger segment profitability. The annual report identifies several restructuring and exceptional-cost developments involving Africa and other international businesses. FY2026 exceptional items included restructuring costs </w:t>
      </w:r>
      <w:r w:rsidRPr="00ED0F81">
        <w:rPr>
          <w:rFonts w:ascii="Calibri" w:hAnsi="Calibri"/>
          <w:color w:val="222222"/>
          <w:sz w:val="24"/>
        </w:rPr>
        <w:lastRenderedPageBreak/>
        <w:t>across LATAM, Africa and India, while litigation-related costs were also incurred by Strength of Nature LLC in the USA</w:t>
      </w:r>
      <w:r>
        <w:rPr>
          <w:rFonts w:ascii="Calibri" w:hAnsi="Calibri"/>
          <w:color w:val="222222"/>
          <w:sz w:val="24"/>
        </w:rPr>
        <w:t xml:space="preserve">. </w:t>
      </w:r>
    </w:p>
    <w:p w14:paraId="6DCC7D90" w14:textId="685B0EAC" w:rsidR="00ED0F81" w:rsidRPr="00ED0F81" w:rsidRDefault="00ED0F81" w:rsidP="00ED0F81">
      <w:pPr>
        <w:spacing w:after="100" w:before="0"/>
      </w:pPr>
      <w:r w:rsidRPr="00ED0F81">
        <w:rPr>
          <w:rFonts w:ascii="Calibri" w:hAnsi="Calibri"/>
          <w:color w:val="222222"/>
          <w:sz w:val="24"/>
        </w:rPr>
        <w:t xml:space="preserve">The company has also been pursuing simplification in Africa and the US through reductions in factories and SKUs, alongside changes in distribution models. </w:t>
      </w:r>
    </w:p>
    <w:p w14:paraId="58F9FFD6" w14:textId="77777777" w:rsidR="00ED0F81" w:rsidRPr="00ED0F81" w:rsidRDefault="00ED0F81" w:rsidP="00ED0F81">
      <w:pPr>
        <w:spacing w:after="100" w:before="0"/>
      </w:pPr>
      <w:r w:rsidRPr="00ED0F81">
        <w:rPr>
          <w:rFonts w:ascii="Calibri" w:hAnsi="Calibri"/>
          <w:color w:val="222222"/>
          <w:sz w:val="24"/>
        </w:rPr>
        <w:t xml:space="preserve">For an investor, Africa therefore requires a distinction between </w:t>
      </w:r>
      <w:r w:rsidRPr="00ED0F81">
        <w:rPr>
          <w:rFonts w:ascii="Calibri" w:hAnsi="Calibri"/>
          <w:bCs/>
          <w:color w:val="222222"/>
          <w:sz w:val="24"/>
        </w:rPr>
        <w:t>revenue growth</w:t>
      </w:r>
      <w:r w:rsidRPr="00ED0F81">
        <w:rPr>
          <w:rFonts w:ascii="Calibri" w:hAnsi="Calibri"/>
          <w:color w:val="222222"/>
          <w:sz w:val="24"/>
        </w:rPr>
        <w:t xml:space="preserve"> and </w:t>
      </w:r>
      <w:r w:rsidRPr="00ED0F81">
        <w:rPr>
          <w:rFonts w:ascii="Calibri" w:hAnsi="Calibri"/>
          <w:bCs/>
          <w:color w:val="222222"/>
          <w:sz w:val="24"/>
        </w:rPr>
        <w:t>economic profitability</w:t>
      </w:r>
      <w:r w:rsidRPr="00ED0F81">
        <w:rPr>
          <w:rFonts w:ascii="Calibri" w:hAnsi="Calibri"/>
          <w:color w:val="222222"/>
          <w:sz w:val="24"/>
        </w:rPr>
        <w:t>. The substantial increase in revenue is encouraging from a scale perspective, but the decline in segment result means that the quality and sustainability of this growth need to be monitored.</w:t>
      </w:r>
    </w:p>
    <w:p w14:paraId="09D89EC5" w14:textId="77777777" w:rsidR="00ED0F81" w:rsidRPr="00ED0F81" w:rsidRDefault="00ED0F81" w:rsidP="00ED0F81">
      <w:pPr>
        <w:pStyle w:val="Heading2"/>
        <w:rPr>
          <w:b/>
          <w:bCs/>
        </w:rPr>
      </w:pPr>
      <w:r w:rsidRPr="00ED0F81">
        <w:rPr>
          <w:rFonts w:ascii="Calibri" w:hAnsi="Calibri"/>
          <w:b/>
          <w:bCs/>
          <w:color w:val="007A4B"/>
          <w:sz w:val="26"/>
        </w:rPr>
        <w:t>10.6 Others Segment</w:t>
      </w:r>
    </w:p>
    <w:p w14:paraId="564F9FDE" w14:textId="77777777" w:rsidR="00ED0F81" w:rsidRPr="00ED0F81" w:rsidRDefault="00ED0F81" w:rsidP="00ED0F81">
      <w:pPr>
        <w:spacing w:after="100" w:before="0"/>
      </w:pPr>
      <w:r w:rsidRPr="00ED0F81">
        <w:rPr>
          <w:rFonts w:ascii="Calibri" w:hAnsi="Calibri"/>
          <w:color w:val="222222"/>
          <w:sz w:val="24"/>
        </w:rPr>
        <w:t>The Others segment reported revenue from operations of ₹972.73 crore in FY2026 compared with ₹941.78 crore in FY2025, representing growth of approximately 3.3%.</w:t>
      </w:r>
    </w:p>
    <w:p w14:paraId="47B4D93F" w14:textId="77777777" w:rsidR="00ED0F81" w:rsidRPr="00ED0F81" w:rsidRDefault="00ED0F81" w:rsidP="00ED0F81">
      <w:pPr>
        <w:spacing w:after="100" w:before="0"/>
      </w:pPr>
      <w:r w:rsidRPr="00ED0F81">
        <w:rPr>
          <w:rFonts w:ascii="Calibri" w:hAnsi="Calibri"/>
          <w:color w:val="222222"/>
          <w:sz w:val="24"/>
        </w:rPr>
        <w:t>Segment result increased from ₹94.12 crore to ₹118.94 crore, an improvement of approximately 26.4%.</w:t>
      </w:r>
    </w:p>
    <w:p w14:paraId="7FFF184E" w14:textId="77777777" w:rsidR="00ED0F81" w:rsidRPr="00ED0F81" w:rsidRDefault="00ED0F81" w:rsidP="00ED0F81">
      <w:pPr>
        <w:spacing w:after="100" w:before="0"/>
      </w:pPr>
      <w:r w:rsidRPr="00ED0F81">
        <w:rPr>
          <w:rFonts w:ascii="Calibri" w:hAnsi="Calibri"/>
          <w:color w:val="222222"/>
          <w:sz w:val="24"/>
        </w:rPr>
        <w:t>The resulting segment-result margin increased from approximately 10.0% to 12.2%.</w:t>
      </w:r>
    </w:p>
    <w:p w14:paraId="7854610B" w14:textId="77777777" w:rsidR="00ED0F81" w:rsidRPr="00ED0F81" w:rsidRDefault="00ED0F81" w:rsidP="00ED0F81">
      <w:pPr>
        <w:spacing w:after="100" w:before="0"/>
      </w:pPr>
      <w:r w:rsidRPr="00ED0F81">
        <w:rPr>
          <w:rFonts w:ascii="Calibri" w:hAnsi="Calibri"/>
          <w:color w:val="222222"/>
          <w:sz w:val="24"/>
        </w:rPr>
        <w:t>Although the Others segment is smaller than India, Indonesia and Africa, the improvement in profitability is significant because profit increased considerably faster than revenue. The segment includes other international markets such as Chile and Sri Lanka, among others.</w:t>
      </w:r>
    </w:p>
    <w:p w14:paraId="581BD4D0" w14:textId="77777777" w:rsidR="00ED0F81" w:rsidRPr="00ED0F81" w:rsidRDefault="00ED0F81" w:rsidP="00ED0F81">
      <w:pPr>
        <w:pStyle w:val="Heading2"/>
        <w:rPr>
          <w:b/>
          <w:bCs/>
        </w:rPr>
      </w:pPr>
      <w:r w:rsidRPr="00ED0F81">
        <w:rPr>
          <w:rFonts w:ascii="Calibri" w:hAnsi="Calibri"/>
          <w:b/>
          <w:bCs/>
          <w:color w:val="007A4B"/>
          <w:sz w:val="26"/>
        </w:rPr>
        <w:t>10.7 Segment Profitability Comparison</w:t>
      </w:r>
    </w:p>
    <w:tbl>
      <w:tblPr>
        <w:tblStyle w:val="TableGrid"/>
        <w:tblW w:w="0" w:type="auto"/>
        <w:tblLook w:val="04A0" w:firstRow="1" w:lastRow="0" w:firstColumn="1" w:lastColumn="0" w:noHBand="0" w:noVBand="1"/>
      </w:tblPr>
      <w:tblGrid>
        <w:gridCol w:w="1236"/>
        <w:gridCol w:w="1995"/>
        <w:gridCol w:w="1995"/>
        <w:gridCol w:w="1020"/>
        <w:gridCol w:w="1385"/>
        <w:gridCol w:w="1385"/>
      </w:tblGrid>
      <w:tr w:rsidR="00ED0F81" w:rsidRPr="00ED0F81" w14:paraId="23299C83" w14:textId="77777777" w:rsidTr="00ED0F81">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3EC0061B" w14:textId="77777777" w:rsidR="00ED0F81" w:rsidRPr="00ED0F81" w:rsidRDefault="00ED0F81" w:rsidP="00ED0F81">
            <w:pPr>
              <w:spacing w:after="40" w:line="278" w:lineRule="auto" w:before="40"/>
              <w:rPr>
                <w:b/>
                <w:bCs/>
              </w:rPr>
            </w:pPr>
            <w:r w:rsidRPr="00ED0F81">
              <w:rPr>
                <w:rFonts w:ascii="Calibri" w:hAnsi="Calibri"/>
                <w:b/>
                <w:bCs/>
                <w:color w:val="FFFFFF"/>
                <w:sz w:val="20"/>
              </w:rPr>
              <w:t>Segment</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67B70BC7" w14:textId="77777777" w:rsidR="00ED0F81" w:rsidRPr="00ED0F81" w:rsidRDefault="00ED0F81" w:rsidP="00ED0F81">
            <w:pPr>
              <w:spacing w:after="40" w:line="278" w:lineRule="auto" w:before="40"/>
              <w:rPr>
                <w:b/>
                <w:bCs/>
              </w:rPr>
            </w:pPr>
            <w:r w:rsidRPr="00ED0F81">
              <w:rPr>
                <w:rFonts w:ascii="Calibri" w:hAnsi="Calibri"/>
                <w:b/>
                <w:bCs/>
                <w:color w:val="FFFFFF"/>
                <w:sz w:val="20"/>
              </w:rPr>
              <w:t>FY2025 Segment Result</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744BC68E" w14:textId="77777777" w:rsidR="00ED0F81" w:rsidRPr="00ED0F81" w:rsidRDefault="00ED0F81" w:rsidP="00ED0F81">
            <w:pPr>
              <w:spacing w:after="40" w:line="278" w:lineRule="auto" w:before="40"/>
              <w:rPr>
                <w:b/>
                <w:bCs/>
              </w:rPr>
            </w:pPr>
            <w:r w:rsidRPr="00ED0F81">
              <w:rPr>
                <w:rFonts w:ascii="Calibri" w:hAnsi="Calibri"/>
                <w:b/>
                <w:bCs/>
                <w:color w:val="FFFFFF"/>
                <w:sz w:val="20"/>
              </w:rPr>
              <w:t>FY2026 Segment Result</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1A0D19B1" w14:textId="77777777" w:rsidR="00ED0F81" w:rsidRPr="00ED0F81" w:rsidRDefault="00ED0F81" w:rsidP="00ED0F81">
            <w:pPr>
              <w:spacing w:after="40" w:line="278" w:lineRule="auto" w:before="40"/>
              <w:rPr>
                <w:b/>
                <w:bCs/>
              </w:rPr>
            </w:pPr>
            <w:r w:rsidRPr="00ED0F81">
              <w:rPr>
                <w:rFonts w:ascii="Calibri" w:hAnsi="Calibri"/>
                <w:b/>
                <w:bCs/>
                <w:color w:val="FFFFFF"/>
                <w:sz w:val="20"/>
              </w:rPr>
              <w:t>Growth</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039F688E" w14:textId="77777777" w:rsidR="00ED0F81" w:rsidRPr="00ED0F81" w:rsidRDefault="00ED0F81" w:rsidP="00ED0F81">
            <w:pPr>
              <w:spacing w:after="40" w:line="278" w:lineRule="auto" w:before="40"/>
              <w:rPr>
                <w:b/>
                <w:bCs/>
              </w:rPr>
            </w:pPr>
            <w:r w:rsidRPr="00ED0F81">
              <w:rPr>
                <w:rFonts w:ascii="Calibri" w:hAnsi="Calibri"/>
                <w:b/>
                <w:bCs/>
                <w:color w:val="FFFFFF"/>
                <w:sz w:val="20"/>
              </w:rPr>
              <w:t>FY2025 Margin</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157ACD7B" w14:textId="77777777" w:rsidR="00ED0F81" w:rsidRPr="00ED0F81" w:rsidRDefault="00ED0F81" w:rsidP="00ED0F81">
            <w:pPr>
              <w:spacing w:after="40" w:line="278" w:lineRule="auto" w:before="40"/>
              <w:rPr>
                <w:b/>
                <w:bCs/>
              </w:rPr>
            </w:pPr>
            <w:r w:rsidRPr="00ED0F81">
              <w:rPr>
                <w:rFonts w:ascii="Calibri" w:hAnsi="Calibri"/>
                <w:b/>
                <w:bCs/>
                <w:color w:val="FFFFFF"/>
                <w:sz w:val="20"/>
              </w:rPr>
              <w:t>FY2026 Margin</w:t>
            </w:r>
          </w:p>
        </w:tc>
      </w:tr>
      <w:tr w:rsidR="00ED0F81" w:rsidRPr="00ED0F81" w14:paraId="066E57DF" w14:textId="77777777" w:rsidTr="00ED0F81">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0E66033E" w14:textId="77777777" w:rsidR="00ED0F81" w:rsidRPr="00ED0F81" w:rsidRDefault="00ED0F81" w:rsidP="00ED0F81">
            <w:pPr>
              <w:spacing w:after="40" w:line="278" w:lineRule="auto" w:before="40"/>
            </w:pPr>
            <w:r w:rsidRPr="00ED0F81">
              <w:rPr>
                <w:rFonts w:ascii="Calibri" w:hAnsi="Calibri"/>
                <w:color w:val="222222"/>
                <w:sz w:val="20"/>
              </w:rPr>
              <w:t>India</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7A971718" w14:textId="77777777" w:rsidR="00ED0F81" w:rsidRPr="00ED0F81" w:rsidRDefault="00ED0F81" w:rsidP="00ED0F81">
            <w:pPr>
              <w:spacing w:after="40" w:line="278" w:lineRule="auto" w:before="40"/>
            </w:pPr>
            <w:r w:rsidRPr="00ED0F81">
              <w:rPr>
                <w:rFonts w:ascii="Calibri" w:hAnsi="Calibri"/>
                <w:color w:val="222222"/>
                <w:sz w:val="20"/>
              </w:rPr>
              <w:t>₹2,003.68 Cr</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115DEF0E" w14:textId="77777777" w:rsidR="00ED0F81" w:rsidRPr="00ED0F81" w:rsidRDefault="00ED0F81" w:rsidP="00ED0F81">
            <w:pPr>
              <w:spacing w:after="40" w:line="278" w:lineRule="auto" w:before="40"/>
            </w:pPr>
            <w:r w:rsidRPr="00ED0F81">
              <w:rPr>
                <w:rFonts w:ascii="Calibri" w:hAnsi="Calibri"/>
                <w:color w:val="222222"/>
                <w:sz w:val="20"/>
              </w:rPr>
              <w:t>₹2,208.12 Cr</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BA89EF6" w14:textId="77777777" w:rsidR="00ED0F81" w:rsidRPr="00ED0F81" w:rsidRDefault="00ED0F81" w:rsidP="00ED0F81">
            <w:pPr>
              <w:spacing w:after="40" w:line="278" w:lineRule="auto" w:before="40"/>
            </w:pPr>
            <w:r w:rsidRPr="00ED0F81">
              <w:rPr>
                <w:rFonts w:ascii="Calibri" w:hAnsi="Calibri"/>
                <w:color w:val="222222"/>
                <w:sz w:val="20"/>
              </w:rPr>
              <w:t>+10.2%</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6EE72A04" w14:textId="77777777" w:rsidR="00ED0F81" w:rsidRPr="00ED0F81" w:rsidRDefault="00ED0F81" w:rsidP="00ED0F81">
            <w:pPr>
              <w:spacing w:after="40" w:line="278" w:lineRule="auto" w:before="40"/>
            </w:pPr>
            <w:r w:rsidRPr="00ED0F81">
              <w:rPr>
                <w:rFonts w:ascii="Calibri" w:hAnsi="Calibri"/>
                <w:color w:val="222222"/>
                <w:sz w:val="20"/>
              </w:rPr>
              <w:t>~23.1%</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3543D5D0" w14:textId="77777777" w:rsidR="00ED0F81" w:rsidRPr="00ED0F81" w:rsidRDefault="00ED0F81" w:rsidP="00ED0F81">
            <w:pPr>
              <w:spacing w:after="40" w:line="278" w:lineRule="auto" w:before="40"/>
            </w:pPr>
            <w:r w:rsidRPr="00ED0F81">
              <w:rPr>
                <w:rFonts w:ascii="Calibri" w:hAnsi="Calibri"/>
                <w:color w:val="222222"/>
                <w:sz w:val="20"/>
              </w:rPr>
              <w:t>~23.8%</w:t>
            </w:r>
          </w:p>
        </w:tc>
      </w:tr>
      <w:tr w:rsidR="00ED0F81" w:rsidRPr="00ED0F81" w14:paraId="31809B89" w14:textId="77777777" w:rsidTr="00ED0F81">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522DA82E" w14:textId="77777777" w:rsidR="00ED0F81" w:rsidRPr="00ED0F81" w:rsidRDefault="00ED0F81" w:rsidP="00ED0F81">
            <w:pPr>
              <w:spacing w:after="40" w:line="278" w:lineRule="auto" w:before="40"/>
            </w:pPr>
            <w:r w:rsidRPr="00ED0F81">
              <w:rPr>
                <w:rFonts w:ascii="Calibri" w:hAnsi="Calibri"/>
                <w:color w:val="222222"/>
                <w:sz w:val="20"/>
              </w:rPr>
              <w:t>Indonesia</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3C99BFF5" w14:textId="77777777" w:rsidR="00ED0F81" w:rsidRPr="00ED0F81" w:rsidRDefault="00ED0F81" w:rsidP="00ED0F81">
            <w:pPr>
              <w:spacing w:after="40" w:line="278" w:lineRule="auto" w:before="40"/>
            </w:pPr>
            <w:r w:rsidRPr="00ED0F81">
              <w:rPr>
                <w:rFonts w:ascii="Calibri" w:hAnsi="Calibri"/>
                <w:color w:val="222222"/>
                <w:sz w:val="20"/>
              </w:rPr>
              <w:t>₹410.93 Cr</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7165EC46" w14:textId="77777777" w:rsidR="00ED0F81" w:rsidRPr="00ED0F81" w:rsidRDefault="00ED0F81" w:rsidP="00ED0F81">
            <w:pPr>
              <w:spacing w:after="40" w:line="278" w:lineRule="auto" w:before="40"/>
            </w:pPr>
            <w:r w:rsidRPr="00ED0F81">
              <w:rPr>
                <w:rFonts w:ascii="Calibri" w:hAnsi="Calibri"/>
                <w:color w:val="222222"/>
                <w:sz w:val="20"/>
              </w:rPr>
              <w:t>₹427.02 Cr</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6E262433" w14:textId="77777777" w:rsidR="00ED0F81" w:rsidRPr="00ED0F81" w:rsidRDefault="00ED0F81" w:rsidP="00ED0F81">
            <w:pPr>
              <w:spacing w:after="40" w:line="278" w:lineRule="auto" w:before="40"/>
            </w:pPr>
            <w:r w:rsidRPr="00ED0F81">
              <w:rPr>
                <w:rFonts w:ascii="Calibri" w:hAnsi="Calibri"/>
                <w:color w:val="222222"/>
                <w:sz w:val="20"/>
              </w:rPr>
              <w:t>+3.9%</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4847B296" w14:textId="77777777" w:rsidR="00ED0F81" w:rsidRPr="00ED0F81" w:rsidRDefault="00ED0F81" w:rsidP="00ED0F81">
            <w:pPr>
              <w:spacing w:after="40" w:line="278" w:lineRule="auto" w:before="40"/>
            </w:pPr>
            <w:r w:rsidRPr="00ED0F81">
              <w:rPr>
                <w:rFonts w:ascii="Calibri" w:hAnsi="Calibri"/>
                <w:color w:val="222222"/>
                <w:sz w:val="20"/>
              </w:rPr>
              <w:t>~22.6%</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019AFA4A" w14:textId="77777777" w:rsidR="00ED0F81" w:rsidRPr="00ED0F81" w:rsidRDefault="00ED0F81" w:rsidP="00ED0F81">
            <w:pPr>
              <w:spacing w:after="40" w:line="278" w:lineRule="auto" w:before="40"/>
            </w:pPr>
            <w:r w:rsidRPr="00ED0F81">
              <w:rPr>
                <w:rFonts w:ascii="Calibri" w:hAnsi="Calibri"/>
                <w:color w:val="222222"/>
                <w:sz w:val="20"/>
              </w:rPr>
              <w:t>~24.0%</w:t>
            </w:r>
          </w:p>
        </w:tc>
      </w:tr>
      <w:tr w:rsidR="00ED0F81" w:rsidRPr="00ED0F81" w14:paraId="750B1CE8" w14:textId="77777777" w:rsidTr="00ED0F81">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2DDBA885" w14:textId="77777777" w:rsidR="00ED0F81" w:rsidRPr="00ED0F81" w:rsidRDefault="00ED0F81" w:rsidP="00ED0F81">
            <w:pPr>
              <w:spacing w:after="40" w:line="278" w:lineRule="auto" w:before="40"/>
            </w:pPr>
            <w:r w:rsidRPr="00ED0F81">
              <w:rPr>
                <w:rFonts w:ascii="Calibri" w:hAnsi="Calibri"/>
                <w:color w:val="222222"/>
                <w:sz w:val="20"/>
              </w:rPr>
              <w:t>Africa</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EDCBBD0" w14:textId="77777777" w:rsidR="00ED0F81" w:rsidRPr="00ED0F81" w:rsidRDefault="00ED0F81" w:rsidP="00ED0F81">
            <w:pPr>
              <w:spacing w:after="40" w:line="278" w:lineRule="auto" w:before="40"/>
            </w:pPr>
            <w:r w:rsidRPr="00ED0F81">
              <w:rPr>
                <w:rFonts w:ascii="Calibri" w:hAnsi="Calibri"/>
                <w:color w:val="222222"/>
                <w:sz w:val="20"/>
              </w:rPr>
              <w:t>₹494.33 Cr</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51DF350" w14:textId="77777777" w:rsidR="00ED0F81" w:rsidRPr="00ED0F81" w:rsidRDefault="00ED0F81" w:rsidP="00ED0F81">
            <w:pPr>
              <w:spacing w:after="40" w:line="278" w:lineRule="auto" w:before="40"/>
            </w:pPr>
            <w:r w:rsidRPr="00ED0F81">
              <w:rPr>
                <w:rFonts w:ascii="Calibri" w:hAnsi="Calibri"/>
                <w:color w:val="222222"/>
                <w:sz w:val="20"/>
              </w:rPr>
              <w:t>₹402.15 Cr</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790C3700" w14:textId="77777777" w:rsidR="00ED0F81" w:rsidRPr="00ED0F81" w:rsidRDefault="00ED0F81" w:rsidP="00ED0F81">
            <w:pPr>
              <w:spacing w:after="40" w:line="278" w:lineRule="auto" w:before="40"/>
            </w:pPr>
            <w:r w:rsidRPr="00ED0F81">
              <w:rPr>
                <w:rFonts w:ascii="Calibri" w:hAnsi="Calibri"/>
                <w:color w:val="222222"/>
                <w:sz w:val="20"/>
              </w:rPr>
              <w:t>-18.7%</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64A6ED44" w14:textId="77777777" w:rsidR="00ED0F81" w:rsidRPr="00ED0F81" w:rsidRDefault="00ED0F81" w:rsidP="00ED0F81">
            <w:pPr>
              <w:spacing w:after="40" w:line="278" w:lineRule="auto" w:before="40"/>
            </w:pPr>
            <w:r w:rsidRPr="00ED0F81">
              <w:rPr>
                <w:rFonts w:ascii="Calibri" w:hAnsi="Calibri"/>
                <w:color w:val="222222"/>
                <w:sz w:val="20"/>
              </w:rPr>
              <w:t>~19.3%</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72E923B0" w14:textId="77777777" w:rsidR="00ED0F81" w:rsidRPr="00ED0F81" w:rsidRDefault="00ED0F81" w:rsidP="00ED0F81">
            <w:pPr>
              <w:spacing w:after="40" w:line="278" w:lineRule="auto" w:before="40"/>
            </w:pPr>
            <w:r w:rsidRPr="00ED0F81">
              <w:rPr>
                <w:rFonts w:ascii="Calibri" w:hAnsi="Calibri"/>
                <w:color w:val="222222"/>
                <w:sz w:val="20"/>
              </w:rPr>
              <w:t>~12.8%</w:t>
            </w:r>
          </w:p>
        </w:tc>
      </w:tr>
      <w:tr w:rsidR="00ED0F81" w:rsidRPr="00ED0F81" w14:paraId="121A7559" w14:textId="77777777" w:rsidTr="00ED0F81">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4660E7CB" w14:textId="77777777" w:rsidR="00ED0F81" w:rsidRPr="00ED0F81" w:rsidRDefault="00ED0F81" w:rsidP="00ED0F81">
            <w:pPr>
              <w:spacing w:after="40" w:line="278" w:lineRule="auto" w:before="40"/>
            </w:pPr>
            <w:r w:rsidRPr="00ED0F81">
              <w:rPr>
                <w:rFonts w:ascii="Calibri" w:hAnsi="Calibri"/>
                <w:color w:val="222222"/>
                <w:sz w:val="20"/>
              </w:rPr>
              <w:t>Others</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0EA925CC" w14:textId="77777777" w:rsidR="00ED0F81" w:rsidRPr="00ED0F81" w:rsidRDefault="00ED0F81" w:rsidP="00ED0F81">
            <w:pPr>
              <w:spacing w:after="40" w:line="278" w:lineRule="auto" w:before="40"/>
            </w:pPr>
            <w:r w:rsidRPr="00ED0F81">
              <w:rPr>
                <w:rFonts w:ascii="Calibri" w:hAnsi="Calibri"/>
                <w:color w:val="222222"/>
                <w:sz w:val="20"/>
              </w:rPr>
              <w:t>₹94.12 Cr</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0A1BCECA" w14:textId="77777777" w:rsidR="00ED0F81" w:rsidRPr="00ED0F81" w:rsidRDefault="00ED0F81" w:rsidP="00ED0F81">
            <w:pPr>
              <w:spacing w:after="40" w:line="278" w:lineRule="auto" w:before="40"/>
            </w:pPr>
            <w:r w:rsidRPr="00ED0F81">
              <w:rPr>
                <w:rFonts w:ascii="Calibri" w:hAnsi="Calibri"/>
                <w:color w:val="222222"/>
                <w:sz w:val="20"/>
              </w:rPr>
              <w:t>₹118.94 Cr</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67D8E064" w14:textId="77777777" w:rsidR="00ED0F81" w:rsidRPr="00ED0F81" w:rsidRDefault="00ED0F81" w:rsidP="00ED0F81">
            <w:pPr>
              <w:spacing w:after="40" w:line="278" w:lineRule="auto" w:before="40"/>
            </w:pPr>
            <w:r w:rsidRPr="00ED0F81">
              <w:rPr>
                <w:rFonts w:ascii="Calibri" w:hAnsi="Calibri"/>
                <w:color w:val="222222"/>
                <w:sz w:val="20"/>
              </w:rPr>
              <w:t>+26.4%</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06254156" w14:textId="77777777" w:rsidR="00ED0F81" w:rsidRPr="00ED0F81" w:rsidRDefault="00ED0F81" w:rsidP="00ED0F81">
            <w:pPr>
              <w:spacing w:after="40" w:line="278" w:lineRule="auto" w:before="40"/>
            </w:pPr>
            <w:r w:rsidRPr="00ED0F81">
              <w:rPr>
                <w:rFonts w:ascii="Calibri" w:hAnsi="Calibri"/>
                <w:color w:val="222222"/>
                <w:sz w:val="20"/>
              </w:rPr>
              <w:t>~10.0%</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5E482E06" w14:textId="77777777" w:rsidR="00ED0F81" w:rsidRPr="00ED0F81" w:rsidRDefault="00ED0F81" w:rsidP="00ED0F81">
            <w:pPr>
              <w:spacing w:after="40" w:line="278" w:lineRule="auto" w:before="40"/>
            </w:pPr>
            <w:r w:rsidRPr="00ED0F81">
              <w:rPr>
                <w:rFonts w:ascii="Calibri" w:hAnsi="Calibri"/>
                <w:color w:val="222222"/>
                <w:sz w:val="20"/>
              </w:rPr>
              <w:t>~12.2%</w:t>
            </w:r>
          </w:p>
        </w:tc>
      </w:tr>
    </w:tbl>
    <w:p w14:paraId="1C1490A8" w14:textId="429A20BD" w:rsidR="00ED0F81" w:rsidRPr="00ED0F81" w:rsidRDefault="00ED0F81" w:rsidP="00ED0F81">
      <w:pPr>
        <w:spacing w:after="100" w:before="0"/>
      </w:pPr>
      <w:r w:rsidRPr="00ED0F81">
        <w:rPr>
          <w:rFonts w:ascii="Calibri" w:hAnsi="Calibri"/>
          <w:color w:val="222222"/>
          <w:sz w:val="24"/>
        </w:rPr>
        <w:t xml:space="preserve">The comparison highlights an important difference between GCPL's geographies. India and Indonesia improved both revenue/profitability characteristics, while Africa delivered strong revenue growth but weaker segment profitability. Others showed a relatively strong improvement in profit relative to its revenue base. The underlying segment figures are reported in the consolidated segment note. </w:t>
      </w:r>
    </w:p>
    <w:p w14:paraId="5BFE2EC8" w14:textId="77777777" w:rsidR="00ED0F81" w:rsidRPr="00ED0F81" w:rsidRDefault="00ED0F81" w:rsidP="00ED0F81">
      <w:pPr>
        <w:pStyle w:val="Heading2"/>
        <w:rPr>
          <w:b/>
          <w:bCs/>
        </w:rPr>
      </w:pPr>
      <w:r w:rsidRPr="00ED0F81">
        <w:rPr>
          <w:rFonts w:ascii="Calibri" w:hAnsi="Calibri"/>
          <w:b/>
          <w:bCs/>
          <w:color w:val="007A4B"/>
          <w:sz w:val="26"/>
        </w:rPr>
        <w:t>10.8 Segment Asset Allocation</w:t>
      </w:r>
    </w:p>
    <w:tbl>
      <w:tblPr>
        <w:tblStyle w:val="TableGrid"/>
        <w:tblW w:w="0" w:type="auto"/>
        <w:tblLook w:val="04A0" w:firstRow="1" w:lastRow="0" w:firstColumn="1" w:lastColumn="0" w:noHBand="0" w:noVBand="1"/>
      </w:tblPr>
      <w:tblGrid>
        <w:gridCol w:w="3251"/>
        <w:gridCol w:w="1258"/>
        <w:gridCol w:w="1258"/>
        <w:gridCol w:w="1050"/>
      </w:tblGrid>
      <w:tr w:rsidR="00ED0F81" w:rsidRPr="00ED0F81" w14:paraId="2C7A5282" w14:textId="77777777" w:rsidTr="00ED0F81">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41559FE0" w14:textId="77777777" w:rsidR="00ED0F81" w:rsidRPr="00ED0F81" w:rsidRDefault="00ED0F81" w:rsidP="00ED0F81">
            <w:pPr>
              <w:spacing w:after="40" w:line="278" w:lineRule="auto" w:before="40"/>
              <w:rPr>
                <w:b/>
                <w:bCs/>
              </w:rPr>
            </w:pPr>
            <w:r w:rsidRPr="00ED0F81">
              <w:rPr>
                <w:rFonts w:ascii="Calibri" w:hAnsi="Calibri"/>
                <w:b/>
                <w:bCs/>
                <w:color w:val="FFFFFF"/>
                <w:sz w:val="20"/>
              </w:rPr>
              <w:t>₹ Crore</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0CE31976" w14:textId="77777777" w:rsidR="00ED0F81" w:rsidRPr="00ED0F81" w:rsidRDefault="00ED0F81" w:rsidP="00ED0F81">
            <w:pPr>
              <w:spacing w:after="40" w:line="278" w:lineRule="auto" w:before="40"/>
              <w:rPr>
                <w:b/>
                <w:bCs/>
              </w:rPr>
            </w:pPr>
            <w:r w:rsidRPr="00ED0F81">
              <w:rPr>
                <w:rFonts w:ascii="Calibri" w:hAnsi="Calibri"/>
                <w:b/>
                <w:bCs/>
                <w:color w:val="FFFFFF"/>
                <w:sz w:val="20"/>
              </w:rPr>
              <w:t>FY2025</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7F548979" w14:textId="77777777" w:rsidR="00ED0F81" w:rsidRPr="00ED0F81" w:rsidRDefault="00ED0F81" w:rsidP="00ED0F81">
            <w:pPr>
              <w:spacing w:after="40" w:line="278" w:lineRule="auto" w:before="40"/>
              <w:rPr>
                <w:b/>
                <w:bCs/>
              </w:rPr>
            </w:pPr>
            <w:r w:rsidRPr="00ED0F81">
              <w:rPr>
                <w:rFonts w:ascii="Calibri" w:hAnsi="Calibri"/>
                <w:b/>
                <w:bCs/>
                <w:color w:val="FFFFFF"/>
                <w:sz w:val="20"/>
              </w:rPr>
              <w:t>FY2026</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692ADD57" w14:textId="77777777" w:rsidR="00ED0F81" w:rsidRPr="00ED0F81" w:rsidRDefault="00ED0F81" w:rsidP="00ED0F81">
            <w:pPr>
              <w:spacing w:after="40" w:line="278" w:lineRule="auto" w:before="40"/>
              <w:rPr>
                <w:b/>
                <w:bCs/>
              </w:rPr>
            </w:pPr>
            <w:r w:rsidRPr="00ED0F81">
              <w:rPr>
                <w:rFonts w:ascii="Calibri" w:hAnsi="Calibri"/>
                <w:b/>
                <w:bCs/>
                <w:color w:val="FFFFFF"/>
                <w:sz w:val="20"/>
              </w:rPr>
              <w:t>Change</w:t>
            </w:r>
          </w:p>
        </w:tc>
      </w:tr>
      <w:tr w:rsidR="00ED0F81" w:rsidRPr="00ED0F81" w14:paraId="03CA00E9" w14:textId="77777777" w:rsidTr="00ED0F81">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6BBC2163" w14:textId="77777777" w:rsidR="00ED0F81" w:rsidRPr="00ED0F81" w:rsidRDefault="00ED0F81" w:rsidP="00ED0F81">
            <w:pPr>
              <w:spacing w:after="40" w:line="278" w:lineRule="auto" w:before="40"/>
            </w:pPr>
            <w:r w:rsidRPr="00ED0F81">
              <w:rPr>
                <w:rFonts w:ascii="Calibri" w:hAnsi="Calibri"/>
                <w:color w:val="222222"/>
                <w:sz w:val="20"/>
              </w:rPr>
              <w:lastRenderedPageBreak/>
              <w:t>India</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2B59BCD7" w14:textId="77777777" w:rsidR="00ED0F81" w:rsidRPr="00ED0F81" w:rsidRDefault="00ED0F81" w:rsidP="00ED0F81">
            <w:pPr>
              <w:spacing w:after="40" w:line="278" w:lineRule="auto" w:before="40"/>
            </w:pPr>
            <w:r w:rsidRPr="00ED0F81">
              <w:rPr>
                <w:rFonts w:ascii="Calibri" w:hAnsi="Calibri"/>
                <w:color w:val="222222"/>
                <w:sz w:val="20"/>
              </w:rPr>
              <w:t>9,078.87</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2CAE50E9" w14:textId="77777777" w:rsidR="00ED0F81" w:rsidRPr="00ED0F81" w:rsidRDefault="00ED0F81" w:rsidP="00ED0F81">
            <w:pPr>
              <w:spacing w:after="40" w:line="278" w:lineRule="auto" w:before="40"/>
            </w:pPr>
            <w:r w:rsidRPr="00ED0F81">
              <w:rPr>
                <w:rFonts w:ascii="Calibri" w:hAnsi="Calibri"/>
                <w:color w:val="222222"/>
                <w:sz w:val="20"/>
              </w:rPr>
              <w:t>9,054.10</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3662B517" w14:textId="77777777" w:rsidR="00ED0F81" w:rsidRPr="00ED0F81" w:rsidRDefault="00ED0F81" w:rsidP="00ED0F81">
            <w:pPr>
              <w:spacing w:after="40" w:line="278" w:lineRule="auto" w:before="40"/>
            </w:pPr>
            <w:r w:rsidRPr="00ED0F81">
              <w:rPr>
                <w:rFonts w:ascii="Calibri" w:hAnsi="Calibri"/>
                <w:color w:val="222222"/>
                <w:sz w:val="20"/>
              </w:rPr>
              <w:t>-0.3%</w:t>
            </w:r>
          </w:p>
        </w:tc>
      </w:tr>
      <w:tr w:rsidR="00ED0F81" w:rsidRPr="00ED0F81" w14:paraId="77DA7186" w14:textId="77777777" w:rsidTr="00ED0F81">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77919E0B" w14:textId="77777777" w:rsidR="00ED0F81" w:rsidRPr="00ED0F81" w:rsidRDefault="00ED0F81" w:rsidP="00ED0F81">
            <w:pPr>
              <w:spacing w:after="40" w:line="278" w:lineRule="auto" w:before="40"/>
            </w:pPr>
            <w:r w:rsidRPr="00ED0F81">
              <w:rPr>
                <w:rFonts w:ascii="Calibri" w:hAnsi="Calibri"/>
                <w:color w:val="222222"/>
                <w:sz w:val="20"/>
              </w:rPr>
              <w:t>Indonesia</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2868FD11" w14:textId="77777777" w:rsidR="00ED0F81" w:rsidRPr="00ED0F81" w:rsidRDefault="00ED0F81" w:rsidP="00ED0F81">
            <w:pPr>
              <w:spacing w:after="40" w:line="278" w:lineRule="auto" w:before="40"/>
            </w:pPr>
            <w:r w:rsidRPr="00ED0F81">
              <w:rPr>
                <w:rFonts w:ascii="Calibri" w:hAnsi="Calibri"/>
                <w:color w:val="222222"/>
                <w:sz w:val="20"/>
              </w:rPr>
              <w:t>4,316.31</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5EC12C65" w14:textId="77777777" w:rsidR="00ED0F81" w:rsidRPr="00ED0F81" w:rsidRDefault="00ED0F81" w:rsidP="00ED0F81">
            <w:pPr>
              <w:spacing w:after="40" w:line="278" w:lineRule="auto" w:before="40"/>
            </w:pPr>
            <w:r w:rsidRPr="00ED0F81">
              <w:rPr>
                <w:rFonts w:ascii="Calibri" w:hAnsi="Calibri"/>
                <w:color w:val="222222"/>
                <w:sz w:val="20"/>
              </w:rPr>
              <w:t>4,996.05</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33D119E0" w14:textId="77777777" w:rsidR="00ED0F81" w:rsidRPr="00ED0F81" w:rsidRDefault="00ED0F81" w:rsidP="00ED0F81">
            <w:pPr>
              <w:spacing w:after="40" w:line="278" w:lineRule="auto" w:before="40"/>
            </w:pPr>
            <w:r w:rsidRPr="00ED0F81">
              <w:rPr>
                <w:rFonts w:ascii="Calibri" w:hAnsi="Calibri"/>
                <w:color w:val="222222"/>
                <w:sz w:val="20"/>
              </w:rPr>
              <w:t>+15.7%</w:t>
            </w:r>
          </w:p>
        </w:tc>
      </w:tr>
      <w:tr w:rsidR="00ED0F81" w:rsidRPr="00ED0F81" w14:paraId="7D7C72AA" w14:textId="77777777" w:rsidTr="00ED0F81">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12422901" w14:textId="77777777" w:rsidR="00ED0F81" w:rsidRPr="00ED0F81" w:rsidRDefault="00ED0F81" w:rsidP="00ED0F81">
            <w:pPr>
              <w:spacing w:after="40" w:line="278" w:lineRule="auto" w:before="40"/>
            </w:pPr>
            <w:r w:rsidRPr="00ED0F81">
              <w:rPr>
                <w:rFonts w:ascii="Calibri" w:hAnsi="Calibri"/>
                <w:color w:val="222222"/>
                <w:sz w:val="20"/>
              </w:rPr>
              <w:t>Africa incl. Strength of Nature</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0F2BC0A4" w14:textId="77777777" w:rsidR="00ED0F81" w:rsidRPr="00ED0F81" w:rsidRDefault="00ED0F81" w:rsidP="00ED0F81">
            <w:pPr>
              <w:spacing w:after="40" w:line="278" w:lineRule="auto" w:before="40"/>
            </w:pPr>
            <w:r w:rsidRPr="00ED0F81">
              <w:rPr>
                <w:rFonts w:ascii="Calibri" w:hAnsi="Calibri"/>
                <w:color w:val="222222"/>
                <w:sz w:val="20"/>
              </w:rPr>
              <w:t>5,179.35</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1C8A0CAD" w14:textId="77777777" w:rsidR="00ED0F81" w:rsidRPr="00ED0F81" w:rsidRDefault="00ED0F81" w:rsidP="00ED0F81">
            <w:pPr>
              <w:spacing w:after="40" w:line="278" w:lineRule="auto" w:before="40"/>
            </w:pPr>
            <w:r w:rsidRPr="00ED0F81">
              <w:rPr>
                <w:rFonts w:ascii="Calibri" w:hAnsi="Calibri"/>
                <w:color w:val="222222"/>
                <w:sz w:val="20"/>
              </w:rPr>
              <w:t>6,105.37</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77150C0E" w14:textId="77777777" w:rsidR="00ED0F81" w:rsidRPr="00ED0F81" w:rsidRDefault="00ED0F81" w:rsidP="00ED0F81">
            <w:pPr>
              <w:spacing w:after="40" w:line="278" w:lineRule="auto" w:before="40"/>
            </w:pPr>
            <w:r w:rsidRPr="00ED0F81">
              <w:rPr>
                <w:rFonts w:ascii="Calibri" w:hAnsi="Calibri"/>
                <w:color w:val="222222"/>
                <w:sz w:val="20"/>
              </w:rPr>
              <w:t>+17.9%</w:t>
            </w:r>
          </w:p>
        </w:tc>
      </w:tr>
      <w:tr w:rsidR="00ED0F81" w:rsidRPr="00ED0F81" w14:paraId="0F540CFE" w14:textId="77777777" w:rsidTr="00ED0F81">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2A47CE15" w14:textId="77777777" w:rsidR="00ED0F81" w:rsidRPr="00ED0F81" w:rsidRDefault="00ED0F81" w:rsidP="00ED0F81">
            <w:pPr>
              <w:spacing w:after="40" w:line="278" w:lineRule="auto" w:before="40"/>
            </w:pPr>
            <w:r w:rsidRPr="00ED0F81">
              <w:rPr>
                <w:rFonts w:ascii="Calibri" w:hAnsi="Calibri"/>
                <w:color w:val="222222"/>
                <w:sz w:val="20"/>
              </w:rPr>
              <w:t>Others</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1FB9CBE1" w14:textId="77777777" w:rsidR="00ED0F81" w:rsidRPr="00ED0F81" w:rsidRDefault="00ED0F81" w:rsidP="00ED0F81">
            <w:pPr>
              <w:spacing w:after="40" w:line="278" w:lineRule="auto" w:before="40"/>
            </w:pPr>
            <w:r w:rsidRPr="00ED0F81">
              <w:rPr>
                <w:rFonts w:ascii="Calibri" w:hAnsi="Calibri"/>
                <w:color w:val="222222"/>
                <w:sz w:val="20"/>
              </w:rPr>
              <w:t>1,196.94</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35CF3ED2" w14:textId="77777777" w:rsidR="00ED0F81" w:rsidRPr="00ED0F81" w:rsidRDefault="00ED0F81" w:rsidP="00ED0F81">
            <w:pPr>
              <w:spacing w:after="40" w:line="278" w:lineRule="auto" w:before="40"/>
            </w:pPr>
            <w:r w:rsidRPr="00ED0F81">
              <w:rPr>
                <w:rFonts w:ascii="Calibri" w:hAnsi="Calibri"/>
                <w:color w:val="222222"/>
                <w:sz w:val="20"/>
              </w:rPr>
              <w:t>1,316.26</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6AA9CE16" w14:textId="77777777" w:rsidR="00ED0F81" w:rsidRPr="00ED0F81" w:rsidRDefault="00ED0F81" w:rsidP="00ED0F81">
            <w:pPr>
              <w:spacing w:after="40" w:line="278" w:lineRule="auto" w:before="40"/>
            </w:pPr>
            <w:r w:rsidRPr="00ED0F81">
              <w:rPr>
                <w:rFonts w:ascii="Calibri" w:hAnsi="Calibri"/>
                <w:color w:val="222222"/>
                <w:sz w:val="20"/>
              </w:rPr>
              <w:t>+10.0%</w:t>
            </w:r>
          </w:p>
        </w:tc>
      </w:tr>
      <w:tr w:rsidR="00ED0F81" w:rsidRPr="00ED0F81" w14:paraId="3E4C5EC5" w14:textId="77777777" w:rsidTr="00ED0F81">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26832E70" w14:textId="77777777" w:rsidR="00ED0F81" w:rsidRPr="00ED0F81" w:rsidRDefault="00ED0F81" w:rsidP="00ED0F81">
            <w:pPr>
              <w:spacing w:after="40" w:line="278" w:lineRule="auto" w:before="40"/>
            </w:pPr>
            <w:r w:rsidRPr="00ED0F81">
              <w:rPr>
                <w:rFonts w:ascii="Calibri" w:hAnsi="Calibri"/>
                <w:color w:val="222222"/>
                <w:sz w:val="20"/>
              </w:rPr>
              <w:t>Inter-segment eliminations</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11994114" w14:textId="77777777" w:rsidR="00ED0F81" w:rsidRPr="00ED0F81" w:rsidRDefault="00ED0F81" w:rsidP="00ED0F81">
            <w:pPr>
              <w:spacing w:after="40" w:line="278" w:lineRule="auto" w:before="40"/>
            </w:pPr>
            <w:r w:rsidRPr="00ED0F81">
              <w:rPr>
                <w:rFonts w:ascii="Calibri" w:hAnsi="Calibri"/>
                <w:color w:val="222222"/>
                <w:sz w:val="20"/>
              </w:rPr>
              <w:t>(99.68)</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3F624D32" w14:textId="77777777" w:rsidR="00ED0F81" w:rsidRPr="00ED0F81" w:rsidRDefault="00ED0F81" w:rsidP="00ED0F81">
            <w:pPr>
              <w:spacing w:after="40" w:line="278" w:lineRule="auto" w:before="40"/>
            </w:pPr>
            <w:r w:rsidRPr="00ED0F81">
              <w:rPr>
                <w:rFonts w:ascii="Calibri" w:hAnsi="Calibri"/>
                <w:color w:val="222222"/>
                <w:sz w:val="20"/>
              </w:rPr>
              <w:t>(138.20)</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39384218" w14:textId="77777777" w:rsidR="00ED0F81" w:rsidRPr="00ED0F81" w:rsidRDefault="00ED0F81" w:rsidP="00ED0F81">
            <w:pPr>
              <w:spacing w:after="40" w:line="278" w:lineRule="auto" w:before="40"/>
            </w:pPr>
            <w:r w:rsidRPr="00ED0F81">
              <w:rPr>
                <w:rFonts w:ascii="Calibri" w:hAnsi="Calibri"/>
                <w:color w:val="222222"/>
                <w:sz w:val="20"/>
              </w:rPr>
              <w:t>—</w:t>
            </w:r>
          </w:p>
        </w:tc>
      </w:tr>
      <w:tr w:rsidR="00ED0F81" w:rsidRPr="00ED0F81" w14:paraId="3887629B" w14:textId="77777777" w:rsidTr="00ED0F81">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12DC936C" w14:textId="77777777" w:rsidR="00ED0F81" w:rsidRPr="00ED0F81" w:rsidRDefault="00ED0F81" w:rsidP="00ED0F81">
            <w:pPr>
              <w:spacing w:after="40" w:line="278" w:lineRule="auto" w:before="40"/>
            </w:pPr>
            <w:r w:rsidRPr="00ED0F81">
              <w:rPr>
                <w:rFonts w:ascii="Calibri" w:hAnsi="Calibri"/>
                <w:b/>
                <w:bCs/>
                <w:color w:val="222222"/>
                <w:sz w:val="20"/>
              </w:rPr>
              <w:t>Total Segment Assets</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33104045" w14:textId="77777777" w:rsidR="00ED0F81" w:rsidRPr="00ED0F81" w:rsidRDefault="00ED0F81" w:rsidP="00ED0F81">
            <w:pPr>
              <w:spacing w:after="40" w:line="278" w:lineRule="auto" w:before="40"/>
            </w:pPr>
            <w:r w:rsidRPr="00ED0F81">
              <w:rPr>
                <w:rFonts w:ascii="Calibri" w:hAnsi="Calibri"/>
                <w:b/>
                <w:bCs/>
                <w:color w:val="222222"/>
                <w:sz w:val="20"/>
              </w:rPr>
              <w:t>19,671.79</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117E6D16" w14:textId="77777777" w:rsidR="00ED0F81" w:rsidRPr="00ED0F81" w:rsidRDefault="00ED0F81" w:rsidP="00ED0F81">
            <w:pPr>
              <w:spacing w:after="40" w:line="278" w:lineRule="auto" w:before="40"/>
            </w:pPr>
            <w:r w:rsidRPr="00ED0F81">
              <w:rPr>
                <w:rFonts w:ascii="Calibri" w:hAnsi="Calibri"/>
                <w:b/>
                <w:bCs/>
                <w:color w:val="222222"/>
                <w:sz w:val="20"/>
              </w:rPr>
              <w:t>21,333.58</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3A2BAC8D" w14:textId="77777777" w:rsidR="00ED0F81" w:rsidRPr="00ED0F81" w:rsidRDefault="00ED0F81" w:rsidP="00ED0F81">
            <w:pPr>
              <w:spacing w:after="40" w:line="278" w:lineRule="auto" w:before="40"/>
            </w:pPr>
            <w:r w:rsidRPr="00ED0F81">
              <w:rPr>
                <w:rFonts w:ascii="Calibri" w:hAnsi="Calibri"/>
                <w:b/>
                <w:bCs/>
                <w:color w:val="222222"/>
                <w:sz w:val="20"/>
              </w:rPr>
              <w:t>+8.4%</w:t>
            </w:r>
          </w:p>
        </w:tc>
      </w:tr>
    </w:tbl>
    <w:p w14:paraId="3CDEB5CA" w14:textId="77777777" w:rsidR="00ED0F81" w:rsidRPr="00ED0F81" w:rsidRDefault="00ED0F81" w:rsidP="00ED0F81">
      <w:pPr>
        <w:spacing w:after="100" w:before="0"/>
      </w:pPr>
      <w:r w:rsidRPr="00ED0F81">
        <w:rPr>
          <w:rFonts w:ascii="Calibri" w:hAnsi="Calibri"/>
          <w:color w:val="222222"/>
          <w:sz w:val="24"/>
        </w:rPr>
        <w:t>Segment assets increased from ₹19,671.79 crore to ₹21,333.58 crore. The largest increases occurred in Africa and Indonesia. India, despite being the largest revenue contributor, maintained broadly stable segment assets. fileciteturn19file0L15-L30</w:t>
      </w:r>
    </w:p>
    <w:p w14:paraId="46F0EC49" w14:textId="77777777" w:rsidR="00ED0F81" w:rsidRPr="00ED0F81" w:rsidRDefault="00ED0F81" w:rsidP="00ED0F81">
      <w:pPr>
        <w:spacing w:after="100" w:before="0"/>
      </w:pPr>
      <w:r w:rsidRPr="00ED0F81">
        <w:rPr>
          <w:rFonts w:ascii="Calibri" w:hAnsi="Calibri"/>
          <w:color w:val="222222"/>
          <w:sz w:val="24"/>
        </w:rPr>
        <w:t>This indicates that the company's capital base is becoming increasingly distributed across its international businesses, particularly Indonesia and Africa.</w:t>
      </w:r>
    </w:p>
    <w:p w14:paraId="23A5878F" w14:textId="77777777" w:rsidR="00ED0F81" w:rsidRPr="00ED0F81" w:rsidRDefault="00ED0F81" w:rsidP="00ED0F81">
      <w:pPr>
        <w:pStyle w:val="Heading2"/>
        <w:rPr>
          <w:b/>
          <w:bCs/>
        </w:rPr>
      </w:pPr>
      <w:r w:rsidRPr="00ED0F81">
        <w:rPr>
          <w:rFonts w:ascii="Calibri" w:hAnsi="Calibri"/>
          <w:b/>
          <w:bCs/>
          <w:color w:val="007A4B"/>
          <w:sz w:val="26"/>
        </w:rPr>
        <w:t>10.9 Segment Liabilities</w:t>
      </w:r>
    </w:p>
    <w:tbl>
      <w:tblPr>
        <w:tblStyle w:val="TableGrid"/>
        <w:tblW w:w="0" w:type="auto"/>
        <w:tblLook w:val="04A0" w:firstRow="1" w:lastRow="0" w:firstColumn="1" w:lastColumn="0" w:noHBand="0" w:noVBand="1"/>
      </w:tblPr>
      <w:tblGrid>
        <w:gridCol w:w="3251"/>
        <w:gridCol w:w="1130"/>
        <w:gridCol w:w="1130"/>
        <w:gridCol w:w="1050"/>
      </w:tblGrid>
      <w:tr w:rsidR="00ED0F81" w:rsidRPr="00ED0F81" w14:paraId="213116AF" w14:textId="77777777" w:rsidTr="00ED0F81">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204E4707" w14:textId="77777777" w:rsidR="00ED0F81" w:rsidRPr="00ED0F81" w:rsidRDefault="00ED0F81" w:rsidP="00ED0F81">
            <w:pPr>
              <w:spacing w:after="40" w:line="278" w:lineRule="auto" w:before="40"/>
              <w:rPr>
                <w:b/>
                <w:bCs/>
              </w:rPr>
            </w:pPr>
            <w:r w:rsidRPr="00ED0F81">
              <w:rPr>
                <w:rFonts w:ascii="Calibri" w:hAnsi="Calibri"/>
                <w:b/>
                <w:bCs/>
                <w:color w:val="FFFFFF"/>
                <w:sz w:val="20"/>
              </w:rPr>
              <w:t>₹ Crore</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7607955B" w14:textId="77777777" w:rsidR="00ED0F81" w:rsidRPr="00ED0F81" w:rsidRDefault="00ED0F81" w:rsidP="00ED0F81">
            <w:pPr>
              <w:spacing w:after="40" w:line="278" w:lineRule="auto" w:before="40"/>
              <w:rPr>
                <w:b/>
                <w:bCs/>
              </w:rPr>
            </w:pPr>
            <w:r w:rsidRPr="00ED0F81">
              <w:rPr>
                <w:rFonts w:ascii="Calibri" w:hAnsi="Calibri"/>
                <w:b/>
                <w:bCs/>
                <w:color w:val="FFFFFF"/>
                <w:sz w:val="20"/>
              </w:rPr>
              <w:t>FY2025</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1BF9BEA5" w14:textId="77777777" w:rsidR="00ED0F81" w:rsidRPr="00ED0F81" w:rsidRDefault="00ED0F81" w:rsidP="00ED0F81">
            <w:pPr>
              <w:spacing w:after="40" w:line="278" w:lineRule="auto" w:before="40"/>
              <w:rPr>
                <w:b/>
                <w:bCs/>
              </w:rPr>
            </w:pPr>
            <w:r w:rsidRPr="00ED0F81">
              <w:rPr>
                <w:rFonts w:ascii="Calibri" w:hAnsi="Calibri"/>
                <w:b/>
                <w:bCs/>
                <w:color w:val="FFFFFF"/>
                <w:sz w:val="20"/>
              </w:rPr>
              <w:t>FY2026</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571379B6" w14:textId="77777777" w:rsidR="00ED0F81" w:rsidRPr="00ED0F81" w:rsidRDefault="00ED0F81" w:rsidP="00ED0F81">
            <w:pPr>
              <w:spacing w:after="40" w:line="278" w:lineRule="auto" w:before="40"/>
              <w:rPr>
                <w:b/>
                <w:bCs/>
              </w:rPr>
            </w:pPr>
            <w:r w:rsidRPr="00ED0F81">
              <w:rPr>
                <w:rFonts w:ascii="Calibri" w:hAnsi="Calibri"/>
                <w:b/>
                <w:bCs/>
                <w:color w:val="FFFFFF"/>
                <w:sz w:val="20"/>
              </w:rPr>
              <w:t>Change</w:t>
            </w:r>
          </w:p>
        </w:tc>
      </w:tr>
      <w:tr w:rsidR="00ED0F81" w:rsidRPr="00ED0F81" w14:paraId="17E92A8B" w14:textId="77777777" w:rsidTr="00ED0F81">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733FE9B3" w14:textId="77777777" w:rsidR="00ED0F81" w:rsidRPr="00ED0F81" w:rsidRDefault="00ED0F81" w:rsidP="00ED0F81">
            <w:pPr>
              <w:spacing w:after="40" w:line="278" w:lineRule="auto" w:before="40"/>
            </w:pPr>
            <w:r w:rsidRPr="00ED0F81">
              <w:rPr>
                <w:rFonts w:ascii="Calibri" w:hAnsi="Calibri"/>
                <w:color w:val="222222"/>
                <w:sz w:val="20"/>
              </w:rPr>
              <w:t>India</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75F565B8" w14:textId="77777777" w:rsidR="00ED0F81" w:rsidRPr="00ED0F81" w:rsidRDefault="00ED0F81" w:rsidP="00ED0F81">
            <w:pPr>
              <w:spacing w:after="40" w:line="278" w:lineRule="auto" w:before="40"/>
            </w:pPr>
            <w:r w:rsidRPr="00ED0F81">
              <w:rPr>
                <w:rFonts w:ascii="Calibri" w:hAnsi="Calibri"/>
                <w:color w:val="222222"/>
                <w:sz w:val="20"/>
              </w:rPr>
              <w:t>2,350.55</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624C410C" w14:textId="77777777" w:rsidR="00ED0F81" w:rsidRPr="00ED0F81" w:rsidRDefault="00ED0F81" w:rsidP="00ED0F81">
            <w:pPr>
              <w:spacing w:after="40" w:line="278" w:lineRule="auto" w:before="40"/>
            </w:pPr>
            <w:r w:rsidRPr="00ED0F81">
              <w:rPr>
                <w:rFonts w:ascii="Calibri" w:hAnsi="Calibri"/>
                <w:color w:val="222222"/>
                <w:sz w:val="20"/>
              </w:rPr>
              <w:t>2,604.40</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22685748" w14:textId="77777777" w:rsidR="00ED0F81" w:rsidRPr="00ED0F81" w:rsidRDefault="00ED0F81" w:rsidP="00ED0F81">
            <w:pPr>
              <w:spacing w:after="40" w:line="278" w:lineRule="auto" w:before="40"/>
            </w:pPr>
            <w:r w:rsidRPr="00ED0F81">
              <w:rPr>
                <w:rFonts w:ascii="Calibri" w:hAnsi="Calibri"/>
                <w:color w:val="222222"/>
                <w:sz w:val="20"/>
              </w:rPr>
              <w:t>+10.8%</w:t>
            </w:r>
          </w:p>
        </w:tc>
      </w:tr>
      <w:tr w:rsidR="00ED0F81" w:rsidRPr="00ED0F81" w14:paraId="25D3319F" w14:textId="77777777" w:rsidTr="00ED0F81">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6711D19D" w14:textId="77777777" w:rsidR="00ED0F81" w:rsidRPr="00ED0F81" w:rsidRDefault="00ED0F81" w:rsidP="00ED0F81">
            <w:pPr>
              <w:spacing w:after="40" w:line="278" w:lineRule="auto" w:before="40"/>
            </w:pPr>
            <w:r w:rsidRPr="00ED0F81">
              <w:rPr>
                <w:rFonts w:ascii="Calibri" w:hAnsi="Calibri"/>
                <w:color w:val="222222"/>
                <w:sz w:val="20"/>
              </w:rPr>
              <w:t>Indonesia</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31A359F0" w14:textId="77777777" w:rsidR="00ED0F81" w:rsidRPr="00ED0F81" w:rsidRDefault="00ED0F81" w:rsidP="00ED0F81">
            <w:pPr>
              <w:spacing w:after="40" w:line="278" w:lineRule="auto" w:before="40"/>
            </w:pPr>
            <w:r w:rsidRPr="00ED0F81">
              <w:rPr>
                <w:rFonts w:ascii="Calibri" w:hAnsi="Calibri"/>
                <w:color w:val="222222"/>
                <w:sz w:val="20"/>
              </w:rPr>
              <w:t>511.60</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62BE2739" w14:textId="77777777" w:rsidR="00ED0F81" w:rsidRPr="00ED0F81" w:rsidRDefault="00ED0F81" w:rsidP="00ED0F81">
            <w:pPr>
              <w:spacing w:after="40" w:line="278" w:lineRule="auto" w:before="40"/>
            </w:pPr>
            <w:r w:rsidRPr="00ED0F81">
              <w:rPr>
                <w:rFonts w:ascii="Calibri" w:hAnsi="Calibri"/>
                <w:color w:val="222222"/>
                <w:sz w:val="20"/>
              </w:rPr>
              <w:t>522.84</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33F3AA26" w14:textId="77777777" w:rsidR="00ED0F81" w:rsidRPr="00ED0F81" w:rsidRDefault="00ED0F81" w:rsidP="00ED0F81">
            <w:pPr>
              <w:spacing w:after="40" w:line="278" w:lineRule="auto" w:before="40"/>
            </w:pPr>
            <w:r w:rsidRPr="00ED0F81">
              <w:rPr>
                <w:rFonts w:ascii="Calibri" w:hAnsi="Calibri"/>
                <w:color w:val="222222"/>
                <w:sz w:val="20"/>
              </w:rPr>
              <w:t>+2.2%</w:t>
            </w:r>
          </w:p>
        </w:tc>
      </w:tr>
      <w:tr w:rsidR="00ED0F81" w:rsidRPr="00ED0F81" w14:paraId="74C043BF" w14:textId="77777777" w:rsidTr="00ED0F81">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322374FB" w14:textId="77777777" w:rsidR="00ED0F81" w:rsidRPr="00ED0F81" w:rsidRDefault="00ED0F81" w:rsidP="00ED0F81">
            <w:pPr>
              <w:spacing w:after="40" w:line="278" w:lineRule="auto" w:before="40"/>
            </w:pPr>
            <w:r w:rsidRPr="00ED0F81">
              <w:rPr>
                <w:rFonts w:ascii="Calibri" w:hAnsi="Calibri"/>
                <w:color w:val="222222"/>
                <w:sz w:val="20"/>
              </w:rPr>
              <w:t>Africa incl. Strength of Nature</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154BA152" w14:textId="77777777" w:rsidR="00ED0F81" w:rsidRPr="00ED0F81" w:rsidRDefault="00ED0F81" w:rsidP="00ED0F81">
            <w:pPr>
              <w:spacing w:after="40" w:line="278" w:lineRule="auto" w:before="40"/>
            </w:pPr>
            <w:r w:rsidRPr="00ED0F81">
              <w:rPr>
                <w:rFonts w:ascii="Calibri" w:hAnsi="Calibri"/>
                <w:color w:val="222222"/>
                <w:sz w:val="20"/>
              </w:rPr>
              <w:t>539.15</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11787BFE" w14:textId="77777777" w:rsidR="00ED0F81" w:rsidRPr="00ED0F81" w:rsidRDefault="00ED0F81" w:rsidP="00ED0F81">
            <w:pPr>
              <w:spacing w:after="40" w:line="278" w:lineRule="auto" w:before="40"/>
            </w:pPr>
            <w:r w:rsidRPr="00ED0F81">
              <w:rPr>
                <w:rFonts w:ascii="Calibri" w:hAnsi="Calibri"/>
                <w:color w:val="222222"/>
                <w:sz w:val="20"/>
              </w:rPr>
              <w:t>817.87</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6397166" w14:textId="77777777" w:rsidR="00ED0F81" w:rsidRPr="00ED0F81" w:rsidRDefault="00ED0F81" w:rsidP="00ED0F81">
            <w:pPr>
              <w:spacing w:after="40" w:line="278" w:lineRule="auto" w:before="40"/>
            </w:pPr>
            <w:r w:rsidRPr="00ED0F81">
              <w:rPr>
                <w:rFonts w:ascii="Calibri" w:hAnsi="Calibri"/>
                <w:color w:val="222222"/>
                <w:sz w:val="20"/>
              </w:rPr>
              <w:t>+51.7%</w:t>
            </w:r>
          </w:p>
        </w:tc>
      </w:tr>
      <w:tr w:rsidR="00ED0F81" w:rsidRPr="00ED0F81" w14:paraId="3E420A6B" w14:textId="77777777" w:rsidTr="00ED0F81">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0EF3F398" w14:textId="77777777" w:rsidR="00ED0F81" w:rsidRPr="00ED0F81" w:rsidRDefault="00ED0F81" w:rsidP="00ED0F81">
            <w:pPr>
              <w:spacing w:after="40" w:line="278" w:lineRule="auto" w:before="40"/>
            </w:pPr>
            <w:r w:rsidRPr="00ED0F81">
              <w:rPr>
                <w:rFonts w:ascii="Calibri" w:hAnsi="Calibri"/>
                <w:color w:val="222222"/>
                <w:sz w:val="20"/>
              </w:rPr>
              <w:t>Others</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3FD4D5C7" w14:textId="77777777" w:rsidR="00ED0F81" w:rsidRPr="00ED0F81" w:rsidRDefault="00ED0F81" w:rsidP="00ED0F81">
            <w:pPr>
              <w:spacing w:after="40" w:line="278" w:lineRule="auto" w:before="40"/>
            </w:pPr>
            <w:r w:rsidRPr="00ED0F81">
              <w:rPr>
                <w:rFonts w:ascii="Calibri" w:hAnsi="Calibri"/>
                <w:color w:val="222222"/>
                <w:sz w:val="20"/>
              </w:rPr>
              <w:t>227.21</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6319F8AD" w14:textId="77777777" w:rsidR="00ED0F81" w:rsidRPr="00ED0F81" w:rsidRDefault="00ED0F81" w:rsidP="00ED0F81">
            <w:pPr>
              <w:spacing w:after="40" w:line="278" w:lineRule="auto" w:before="40"/>
            </w:pPr>
            <w:r w:rsidRPr="00ED0F81">
              <w:rPr>
                <w:rFonts w:ascii="Calibri" w:hAnsi="Calibri"/>
                <w:color w:val="222222"/>
                <w:sz w:val="20"/>
              </w:rPr>
              <w:t>266.70</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7665E654" w14:textId="77777777" w:rsidR="00ED0F81" w:rsidRPr="00ED0F81" w:rsidRDefault="00ED0F81" w:rsidP="00ED0F81">
            <w:pPr>
              <w:spacing w:after="40" w:line="278" w:lineRule="auto" w:before="40"/>
            </w:pPr>
            <w:r w:rsidRPr="00ED0F81">
              <w:rPr>
                <w:rFonts w:ascii="Calibri" w:hAnsi="Calibri"/>
                <w:color w:val="222222"/>
                <w:sz w:val="20"/>
              </w:rPr>
              <w:t>+17.4%</w:t>
            </w:r>
          </w:p>
        </w:tc>
      </w:tr>
      <w:tr w:rsidR="00ED0F81" w:rsidRPr="00ED0F81" w14:paraId="7C69572F" w14:textId="77777777" w:rsidTr="00ED0F81">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069685EA" w14:textId="77777777" w:rsidR="00ED0F81" w:rsidRPr="00ED0F81" w:rsidRDefault="00ED0F81" w:rsidP="00ED0F81">
            <w:pPr>
              <w:spacing w:after="40" w:line="278" w:lineRule="auto" w:before="40"/>
            </w:pPr>
            <w:r w:rsidRPr="00ED0F81">
              <w:rPr>
                <w:rFonts w:ascii="Calibri" w:hAnsi="Calibri"/>
                <w:color w:val="222222"/>
                <w:sz w:val="20"/>
              </w:rPr>
              <w:t>Inter-segment eliminations</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79C09B8" w14:textId="77777777" w:rsidR="00ED0F81" w:rsidRPr="00ED0F81" w:rsidRDefault="00ED0F81" w:rsidP="00ED0F81">
            <w:pPr>
              <w:spacing w:after="40" w:line="278" w:lineRule="auto" w:before="40"/>
            </w:pPr>
            <w:r w:rsidRPr="00ED0F81">
              <w:rPr>
                <w:rFonts w:ascii="Calibri" w:hAnsi="Calibri"/>
                <w:color w:val="222222"/>
                <w:sz w:val="20"/>
              </w:rPr>
              <w:t>(100.98)</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182DBC07" w14:textId="77777777" w:rsidR="00ED0F81" w:rsidRPr="00ED0F81" w:rsidRDefault="00ED0F81" w:rsidP="00ED0F81">
            <w:pPr>
              <w:spacing w:after="40" w:line="278" w:lineRule="auto" w:before="40"/>
            </w:pPr>
            <w:r w:rsidRPr="00ED0F81">
              <w:rPr>
                <w:rFonts w:ascii="Calibri" w:hAnsi="Calibri"/>
                <w:color w:val="222222"/>
                <w:sz w:val="20"/>
              </w:rPr>
              <w:t>(138.20)</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2D930667" w14:textId="77777777" w:rsidR="00ED0F81" w:rsidRPr="00ED0F81" w:rsidRDefault="00ED0F81" w:rsidP="00ED0F81">
            <w:pPr>
              <w:spacing w:after="40" w:line="278" w:lineRule="auto" w:before="40"/>
            </w:pPr>
            <w:r w:rsidRPr="00ED0F81">
              <w:rPr>
                <w:rFonts w:ascii="Calibri" w:hAnsi="Calibri"/>
                <w:color w:val="222222"/>
                <w:sz w:val="20"/>
              </w:rPr>
              <w:t>—</w:t>
            </w:r>
          </w:p>
        </w:tc>
      </w:tr>
      <w:tr w:rsidR="00ED0F81" w:rsidRPr="00ED0F81" w14:paraId="39570372" w14:textId="77777777" w:rsidTr="00ED0F81">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7042A7FF" w14:textId="77777777" w:rsidR="00ED0F81" w:rsidRPr="00ED0F81" w:rsidRDefault="00ED0F81" w:rsidP="00ED0F81">
            <w:pPr>
              <w:spacing w:after="40" w:line="278" w:lineRule="auto" w:before="40"/>
            </w:pPr>
            <w:r w:rsidRPr="00ED0F81">
              <w:rPr>
                <w:rFonts w:ascii="Calibri" w:hAnsi="Calibri"/>
                <w:b/>
                <w:bCs/>
                <w:color w:val="222222"/>
                <w:sz w:val="20"/>
              </w:rPr>
              <w:t>Total Segment Liabilities</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4833E0A4" w14:textId="77777777" w:rsidR="00ED0F81" w:rsidRPr="00ED0F81" w:rsidRDefault="00ED0F81" w:rsidP="00ED0F81">
            <w:pPr>
              <w:spacing w:after="40" w:line="278" w:lineRule="auto" w:before="40"/>
            </w:pPr>
            <w:r w:rsidRPr="00ED0F81">
              <w:rPr>
                <w:rFonts w:ascii="Calibri" w:hAnsi="Calibri"/>
                <w:b/>
                <w:bCs/>
                <w:color w:val="222222"/>
                <w:sz w:val="20"/>
              </w:rPr>
              <w:t>3,527.53</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093DC8ED" w14:textId="77777777" w:rsidR="00ED0F81" w:rsidRPr="00ED0F81" w:rsidRDefault="00ED0F81" w:rsidP="00ED0F81">
            <w:pPr>
              <w:spacing w:after="40" w:line="278" w:lineRule="auto" w:before="40"/>
            </w:pPr>
            <w:r w:rsidRPr="00ED0F81">
              <w:rPr>
                <w:rFonts w:ascii="Calibri" w:hAnsi="Calibri"/>
                <w:b/>
                <w:bCs/>
                <w:color w:val="222222"/>
                <w:sz w:val="20"/>
              </w:rPr>
              <w:t>4,073.61</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2251DB4E" w14:textId="77777777" w:rsidR="00ED0F81" w:rsidRPr="00ED0F81" w:rsidRDefault="00ED0F81" w:rsidP="00ED0F81">
            <w:pPr>
              <w:spacing w:after="40" w:line="278" w:lineRule="auto" w:before="40"/>
            </w:pPr>
            <w:r w:rsidRPr="00ED0F81">
              <w:rPr>
                <w:rFonts w:ascii="Calibri" w:hAnsi="Calibri"/>
                <w:b/>
                <w:bCs/>
                <w:color w:val="222222"/>
                <w:sz w:val="20"/>
              </w:rPr>
              <w:t>+15.5%</w:t>
            </w:r>
          </w:p>
        </w:tc>
      </w:tr>
    </w:tbl>
    <w:p w14:paraId="5A2C0A86" w14:textId="77777777" w:rsidR="00ED0F81" w:rsidRPr="00ED0F81" w:rsidRDefault="00ED0F81" w:rsidP="00ED0F81">
      <w:pPr>
        <w:spacing w:after="100" w:before="0"/>
      </w:pPr>
      <w:r w:rsidRPr="00ED0F81">
        <w:rPr>
          <w:rFonts w:ascii="Calibri" w:hAnsi="Calibri"/>
          <w:color w:val="222222"/>
          <w:sz w:val="24"/>
        </w:rPr>
        <w:t>Africa recorded the largest increase in segment liabilities, rising by approximately 51.7%. This is notable alongside its strong revenue growth but weaker segment result.</w:t>
      </w:r>
    </w:p>
    <w:p w14:paraId="669C95E9" w14:textId="7C0F3D10" w:rsidR="00ED0F81" w:rsidRPr="00ED0F81" w:rsidRDefault="00ED0F81" w:rsidP="00ED0F81">
      <w:pPr>
        <w:spacing w:after="100" w:before="0"/>
      </w:pPr>
      <w:r w:rsidRPr="00ED0F81">
        <w:rPr>
          <w:rFonts w:ascii="Calibri" w:hAnsi="Calibri"/>
          <w:color w:val="222222"/>
          <w:sz w:val="24"/>
        </w:rPr>
        <w:t xml:space="preserve">The increase should therefore be considered together with the additional asset deployment in Africa. Segment assets increased approximately 17.9%, while segment liabilities increased approximately 51.7%. </w:t>
      </w:r>
    </w:p>
    <w:p w14:paraId="203006AE" w14:textId="77777777" w:rsidR="00ED0F81" w:rsidRPr="00ED0F81" w:rsidRDefault="00ED0F81" w:rsidP="00ED0F81">
      <w:pPr>
        <w:pStyle w:val="Heading2"/>
        <w:rPr>
          <w:b/>
          <w:bCs/>
        </w:rPr>
      </w:pPr>
      <w:r w:rsidRPr="00ED0F81">
        <w:rPr>
          <w:rFonts w:ascii="Calibri" w:hAnsi="Calibri"/>
          <w:b/>
          <w:bCs/>
          <w:color w:val="007A4B"/>
          <w:sz w:val="26"/>
        </w:rPr>
        <w:t>10.10 International Diversification</w:t>
      </w:r>
    </w:p>
    <w:p w14:paraId="6D7CFE6D" w14:textId="7FFBDB0B" w:rsidR="00ED0F81" w:rsidRPr="00ED0F81" w:rsidRDefault="00ED0F81" w:rsidP="00ED0F81">
      <w:pPr>
        <w:spacing w:after="100" w:before="0"/>
      </w:pPr>
      <w:r w:rsidRPr="00ED0F81">
        <w:rPr>
          <w:rFonts w:ascii="Calibri" w:hAnsi="Calibri"/>
          <w:color w:val="222222"/>
          <w:sz w:val="24"/>
        </w:rPr>
        <w:t xml:space="preserve">GCPL's business model has a significant international component. The company's earlier reporting indicated that 38% of total revenue in FY2024-25 was generated from international operations. Its geographical presence spans India &amp; SAARC, Indonesia, Africa, Latin America and the United States, giving the company exposure to multiple emerging-market consumer categories. </w:t>
      </w:r>
    </w:p>
    <w:p w14:paraId="6F3984CB" w14:textId="77777777" w:rsidR="00ED0F81" w:rsidRPr="00ED0F81" w:rsidRDefault="00ED0F81" w:rsidP="00ED0F81">
      <w:pPr>
        <w:spacing w:after="100" w:before="0"/>
      </w:pPr>
      <w:r w:rsidRPr="00ED0F81">
        <w:rPr>
          <w:rFonts w:ascii="Calibri" w:hAnsi="Calibri"/>
          <w:color w:val="222222"/>
          <w:sz w:val="24"/>
        </w:rPr>
        <w:lastRenderedPageBreak/>
        <w:t>The international portfolio provides diversification but also introduces additional variables such as currency movements, inflation, country-specific regulations, local consumer demand and differences in distribution infrastructure.</w:t>
      </w:r>
    </w:p>
    <w:p w14:paraId="0CA860DA" w14:textId="77777777" w:rsidR="00ED0F81" w:rsidRPr="00ED0F81" w:rsidRDefault="00ED0F81" w:rsidP="00ED0F81">
      <w:pPr>
        <w:spacing w:after="100" w:before="0"/>
      </w:pPr>
      <w:r w:rsidRPr="00ED0F81">
        <w:rPr>
          <w:rFonts w:ascii="Calibri" w:hAnsi="Calibri"/>
          <w:color w:val="222222"/>
          <w:sz w:val="24"/>
        </w:rPr>
        <w:t>This makes consolidated financial performance more complex to interpret than a purely domestic FMCG business.</w:t>
      </w:r>
    </w:p>
    <w:p w14:paraId="32983D79" w14:textId="77777777" w:rsidR="00ED0F81" w:rsidRPr="00ED0F81" w:rsidRDefault="00ED0F81" w:rsidP="00ED0F81">
      <w:pPr>
        <w:pStyle w:val="Heading2"/>
        <w:rPr>
          <w:b/>
          <w:bCs/>
        </w:rPr>
      </w:pPr>
      <w:r w:rsidRPr="00ED0F81">
        <w:rPr>
          <w:rFonts w:ascii="Calibri" w:hAnsi="Calibri"/>
          <w:b/>
          <w:bCs/>
          <w:color w:val="007A4B"/>
          <w:sz w:val="26"/>
        </w:rPr>
        <w:t>10.11 Channel and Distribution Strategy</w:t>
      </w:r>
    </w:p>
    <w:p w14:paraId="157B203A" w14:textId="77777777" w:rsidR="00ED0F81" w:rsidRPr="00ED0F81" w:rsidRDefault="00ED0F81" w:rsidP="00ED0F81">
      <w:pPr>
        <w:spacing w:after="100" w:before="0"/>
      </w:pPr>
      <w:r w:rsidRPr="00ED0F81">
        <w:rPr>
          <w:rFonts w:ascii="Calibri" w:hAnsi="Calibri"/>
          <w:color w:val="222222"/>
          <w:sz w:val="24"/>
        </w:rPr>
        <w:t>GCPL's geographical strategy is closely connected to its distribution model.</w:t>
      </w:r>
    </w:p>
    <w:p w14:paraId="2F901FAC" w14:textId="12382EE2" w:rsidR="00ED0F81" w:rsidRPr="00ED0F81" w:rsidRDefault="00ED0F81" w:rsidP="00ED0F81">
      <w:pPr>
        <w:spacing w:after="100" w:before="0"/>
      </w:pPr>
      <w:r w:rsidRPr="00ED0F81">
        <w:rPr>
          <w:rFonts w:ascii="Calibri" w:hAnsi="Calibri"/>
          <w:color w:val="222222"/>
          <w:sz w:val="24"/>
        </w:rPr>
        <w:t xml:space="preserve">In India, the company has been expanding rural distribution, improving outlet-level visibility through geotagging and strengthening emerging categories. In Indonesia, the company has been restructuring general-trade distribution through large distributors. In West Africa, it has also been developing new distribution formats through national distributors. </w:t>
      </w:r>
    </w:p>
    <w:p w14:paraId="471BD1B7" w14:textId="42069969" w:rsidR="00ED0F81" w:rsidRPr="00ED0F81" w:rsidRDefault="00ED0F81" w:rsidP="00ED0F81">
      <w:pPr>
        <w:spacing w:after="100" w:before="0"/>
      </w:pPr>
      <w:r w:rsidRPr="00ED0F81">
        <w:rPr>
          <w:rFonts w:ascii="Calibri" w:hAnsi="Calibri"/>
          <w:color w:val="222222"/>
          <w:sz w:val="24"/>
        </w:rPr>
        <w:t xml:space="preserve">Modern trade is another important growth channel. In Indonesia, modern trade represents nearly 63% of the business, while the company has reported high-single-digit growth in a flat/no-growth modern-trade market. In the USA, the business is entirely driven by modern trade, divided between retail and beauty stores. </w:t>
      </w:r>
    </w:p>
    <w:p w14:paraId="11493738" w14:textId="77777777" w:rsidR="00ED0F81" w:rsidRPr="00ED0F81" w:rsidRDefault="00ED0F81" w:rsidP="00ED0F81">
      <w:pPr>
        <w:spacing w:after="100" w:before="0"/>
      </w:pPr>
      <w:r w:rsidRPr="00ED0F81">
        <w:rPr>
          <w:rFonts w:ascii="Calibri" w:hAnsi="Calibri"/>
          <w:color w:val="222222"/>
          <w:sz w:val="24"/>
        </w:rPr>
        <w:t>The implication for investors is that distribution productivity is becoming as important as physical market expansion. Improvements in service levels, route-to-market structure, digital sales tools and channel economics can directly influence profitability.</w:t>
      </w:r>
    </w:p>
    <w:p w14:paraId="40D81BBC" w14:textId="77777777" w:rsidR="00ED0F81" w:rsidRPr="00ED0F81" w:rsidRDefault="00ED0F81" w:rsidP="00ED0F81">
      <w:pPr>
        <w:pStyle w:val="Heading2"/>
        <w:rPr>
          <w:b/>
          <w:bCs/>
        </w:rPr>
      </w:pPr>
      <w:r w:rsidRPr="00ED0F81">
        <w:rPr>
          <w:rFonts w:ascii="Calibri" w:hAnsi="Calibri"/>
          <w:b/>
          <w:bCs/>
          <w:color w:val="007A4B"/>
          <w:sz w:val="26"/>
        </w:rPr>
        <w:t>10.12 Category and Market Leadership</w:t>
      </w:r>
    </w:p>
    <w:p w14:paraId="3DACE492" w14:textId="77777777" w:rsidR="00ED0F81" w:rsidRPr="00ED0F81" w:rsidRDefault="00ED0F81" w:rsidP="00ED0F81">
      <w:pPr>
        <w:spacing w:after="100" w:before="0"/>
      </w:pPr>
      <w:r w:rsidRPr="00ED0F81">
        <w:rPr>
          <w:rFonts w:ascii="Calibri" w:hAnsi="Calibri"/>
          <w:color w:val="222222"/>
          <w:sz w:val="24"/>
        </w:rPr>
        <w:t>GCPL's geographic diversification is supported by strong positions in selected categories.</w:t>
      </w:r>
    </w:p>
    <w:p w14:paraId="2CC996BF" w14:textId="73C40527" w:rsidR="00ED0F81" w:rsidRPr="00ED0F81" w:rsidRDefault="00ED0F81" w:rsidP="00ED0F81">
      <w:pPr>
        <w:spacing w:after="100" w:before="0"/>
      </w:pPr>
      <w:r w:rsidRPr="00ED0F81">
        <w:rPr>
          <w:rFonts w:ascii="Calibri" w:hAnsi="Calibri"/>
          <w:color w:val="222222"/>
          <w:sz w:val="24"/>
        </w:rPr>
        <w:t xml:space="preserve">The company reports leading positions in categories including household insecticides, air care and hair colour in India and Indonesia, while its international businesses have significant positions in hair colour, depilatory products, hair-fixing sprays and premium beauty/professional products. </w:t>
      </w:r>
    </w:p>
    <w:p w14:paraId="4CA8F1D5" w14:textId="77777777" w:rsidR="00ED0F81" w:rsidRPr="00ED0F81" w:rsidRDefault="00ED0F81" w:rsidP="00ED0F81">
      <w:pPr>
        <w:spacing w:after="100" w:before="0"/>
      </w:pPr>
      <w:r w:rsidRPr="00ED0F81">
        <w:rPr>
          <w:rFonts w:ascii="Calibri" w:hAnsi="Calibri"/>
          <w:color w:val="222222"/>
          <w:sz w:val="24"/>
        </w:rPr>
        <w:t>The strategic importance of these positions lies in the company's stated approach of increasing penetration in underpenetrated categories and using innovation, distribution and consumer activation to expand category participation.</w:t>
      </w:r>
    </w:p>
    <w:p w14:paraId="0852470F" w14:textId="77777777" w:rsidR="00ED0F81" w:rsidRPr="00ED0F81" w:rsidRDefault="00ED0F81" w:rsidP="00ED0F81">
      <w:pPr>
        <w:pStyle w:val="Heading2"/>
        <w:rPr>
          <w:b/>
          <w:bCs/>
        </w:rPr>
      </w:pPr>
      <w:r w:rsidRPr="00ED0F81">
        <w:rPr>
          <w:rFonts w:ascii="Calibri" w:hAnsi="Calibri"/>
          <w:b/>
          <w:bCs/>
          <w:color w:val="007A4B"/>
          <w:sz w:val="26"/>
        </w:rPr>
        <w:t>10.13 Geographic Growth vs Profitability</w:t>
      </w:r>
    </w:p>
    <w:p w14:paraId="577CB349" w14:textId="77777777" w:rsidR="00ED0F81" w:rsidRPr="00ED0F81" w:rsidRDefault="00ED0F81" w:rsidP="00ED0F81">
      <w:pPr>
        <w:spacing w:after="100" w:before="0"/>
      </w:pPr>
      <w:r w:rsidRPr="00ED0F81">
        <w:rPr>
          <w:rFonts w:ascii="Calibri" w:hAnsi="Calibri"/>
          <w:color w:val="222222"/>
          <w:sz w:val="24"/>
        </w:rPr>
        <w:t>The segment data provides an important investor lens:</w:t>
      </w:r>
    </w:p>
    <w:p w14:paraId="65F6D122" w14:textId="77777777" w:rsidR="00ED0F81" w:rsidRPr="00ED0F81" w:rsidRDefault="00ED0F81" w:rsidP="00ED0F81">
      <w:pPr>
        <w:spacing w:after="100" w:before="0"/>
      </w:pPr>
      <w:r w:rsidRPr="00ED0F81">
        <w:rPr>
          <w:rFonts w:ascii="Calibri" w:hAnsi="Calibri"/>
          <w:bCs/>
          <w:color w:val="222222"/>
          <w:sz w:val="24"/>
        </w:rPr>
        <w:t>India:</w:t>
      </w:r>
      <w:r w:rsidRPr="00ED0F81">
        <w:rPr>
          <w:rFonts w:ascii="Calibri" w:hAnsi="Calibri"/>
          <w:color w:val="222222"/>
          <w:sz w:val="24"/>
        </w:rPr>
        <w:t xml:space="preserve"> Moderate revenue growth accompanied by stronger segment-result growth.</w:t>
      </w:r>
    </w:p>
    <w:p w14:paraId="48C1E87B" w14:textId="77777777" w:rsidR="00ED0F81" w:rsidRPr="00ED0F81" w:rsidRDefault="00ED0F81" w:rsidP="00ED0F81">
      <w:pPr>
        <w:spacing w:after="100" w:before="0"/>
      </w:pPr>
      <w:r w:rsidRPr="00ED0F81">
        <w:rPr>
          <w:rFonts w:ascii="Calibri" w:hAnsi="Calibri"/>
          <w:bCs/>
          <w:color w:val="222222"/>
          <w:sz w:val="24"/>
        </w:rPr>
        <w:t>Indonesia:</w:t>
      </w:r>
      <w:r w:rsidRPr="00ED0F81">
        <w:rPr>
          <w:rFonts w:ascii="Calibri" w:hAnsi="Calibri"/>
          <w:color w:val="222222"/>
          <w:sz w:val="24"/>
        </w:rPr>
        <w:t xml:space="preserve"> Slight revenue decline but improved segment profitability.</w:t>
      </w:r>
    </w:p>
    <w:p w14:paraId="52009C6F" w14:textId="77777777" w:rsidR="00ED0F81" w:rsidRPr="00ED0F81" w:rsidRDefault="00ED0F81" w:rsidP="00ED0F81">
      <w:pPr>
        <w:spacing w:after="100" w:before="0"/>
      </w:pPr>
      <w:r w:rsidRPr="00ED0F81">
        <w:rPr>
          <w:rFonts w:ascii="Calibri" w:hAnsi="Calibri"/>
          <w:bCs/>
          <w:color w:val="222222"/>
          <w:sz w:val="24"/>
        </w:rPr>
        <w:t>Africa:</w:t>
      </w:r>
      <w:r w:rsidRPr="00ED0F81">
        <w:rPr>
          <w:rFonts w:ascii="Calibri" w:hAnsi="Calibri"/>
          <w:color w:val="222222"/>
          <w:sz w:val="24"/>
        </w:rPr>
        <w:t xml:space="preserve"> Very strong revenue growth but significant decline in segment result.</w:t>
      </w:r>
    </w:p>
    <w:p w14:paraId="7C7E41C9" w14:textId="77777777" w:rsidR="00ED0F81" w:rsidRPr="00ED0F81" w:rsidRDefault="00ED0F81" w:rsidP="00ED0F81">
      <w:pPr>
        <w:spacing w:after="100" w:before="0"/>
      </w:pPr>
      <w:r w:rsidRPr="00ED0F81">
        <w:rPr>
          <w:rFonts w:ascii="Calibri" w:hAnsi="Calibri"/>
          <w:bCs/>
          <w:color w:val="222222"/>
          <w:sz w:val="24"/>
        </w:rPr>
        <w:lastRenderedPageBreak/>
        <w:t>Others:</w:t>
      </w:r>
      <w:r w:rsidRPr="00ED0F81">
        <w:rPr>
          <w:rFonts w:ascii="Calibri" w:hAnsi="Calibri"/>
          <w:color w:val="222222"/>
          <w:sz w:val="24"/>
        </w:rPr>
        <w:t xml:space="preserve"> Moderate revenue growth accompanied by substantially faster segment-result growth.</w:t>
      </w:r>
    </w:p>
    <w:p w14:paraId="12AEB8B4" w14:textId="77777777" w:rsidR="00ED0F81" w:rsidRPr="00ED0F81" w:rsidRDefault="00ED0F81" w:rsidP="00ED0F81">
      <w:pPr>
        <w:spacing w:after="100" w:before="0"/>
      </w:pPr>
      <w:r w:rsidRPr="00ED0F81">
        <w:rPr>
          <w:rFonts w:ascii="Calibri" w:hAnsi="Calibri"/>
          <w:color w:val="222222"/>
          <w:sz w:val="24"/>
        </w:rPr>
        <w:t>Therefore, consolidated revenue growth of 8.4% in FY2026 does not tell the entire story. The composition of growth matters. Growth from a segment with expanding profitability has a different economic impact from growth accompanied by margin contraction.</w:t>
      </w:r>
    </w:p>
    <w:p w14:paraId="53F08E75" w14:textId="77777777" w:rsidR="00ED0F81" w:rsidRPr="00ED0F81" w:rsidRDefault="00ED0F81" w:rsidP="00ED0F81">
      <w:pPr>
        <w:pStyle w:val="Heading2"/>
        <w:rPr>
          <w:b/>
          <w:bCs/>
        </w:rPr>
      </w:pPr>
      <w:r w:rsidRPr="00ED0F81">
        <w:rPr>
          <w:rFonts w:ascii="Calibri" w:hAnsi="Calibri"/>
          <w:b/>
          <w:bCs/>
          <w:color w:val="007A4B"/>
          <w:sz w:val="26"/>
        </w:rPr>
        <w:t>10.14 Capital Efficiency Perspective</w:t>
      </w:r>
    </w:p>
    <w:p w14:paraId="4E95F9C4" w14:textId="77777777" w:rsidR="00ED0F81" w:rsidRPr="00ED0F81" w:rsidRDefault="00ED0F81" w:rsidP="00ED0F81">
      <w:pPr>
        <w:spacing w:after="100" w:before="0"/>
      </w:pPr>
      <w:r w:rsidRPr="00ED0F81">
        <w:rPr>
          <w:rFonts w:ascii="Calibri" w:hAnsi="Calibri"/>
          <w:color w:val="222222"/>
          <w:sz w:val="24"/>
        </w:rPr>
        <w:t>Segment assets increased 8.4% overall during FY2026, broadly in line with consolidated revenue growth. However, asset growth was concentrated particularly in Indonesia and Africa.</w:t>
      </w:r>
    </w:p>
    <w:p w14:paraId="6A9BB72E" w14:textId="77777777" w:rsidR="00ED0F81" w:rsidRPr="00ED0F81" w:rsidRDefault="00ED0F81" w:rsidP="00ED0F81">
      <w:pPr>
        <w:spacing w:after="100" w:before="0"/>
      </w:pPr>
      <w:r w:rsidRPr="00ED0F81">
        <w:rPr>
          <w:rFonts w:ascii="Calibri" w:hAnsi="Calibri"/>
          <w:color w:val="222222"/>
          <w:sz w:val="24"/>
        </w:rPr>
        <w:t>Africa's segment assets increased from ₹5,179.35 crore to ₹6,105.37 crore, while its segment result declined from ₹494.33 crore to ₹402.15 crore. This combination deserves close monitoring because increasing capital deployment should ultimately be supported by stronger earnings generation.</w:t>
      </w:r>
    </w:p>
    <w:p w14:paraId="72CF5DE3" w14:textId="77777777" w:rsidR="00ED0F81" w:rsidRPr="00ED0F81" w:rsidRDefault="00ED0F81" w:rsidP="00ED0F81">
      <w:pPr>
        <w:spacing w:after="100" w:before="0"/>
      </w:pPr>
      <w:r w:rsidRPr="00ED0F81">
        <w:rPr>
          <w:rFonts w:ascii="Calibri" w:hAnsi="Calibri"/>
          <w:color w:val="222222"/>
          <w:sz w:val="24"/>
        </w:rPr>
        <w:t>Indonesia presents a different picture: segment assets increased 15.7%, while segment result increased approximately 3.9%. This indicates that future returns on the additional capital deployed will be an important metric to track.</w:t>
      </w:r>
    </w:p>
    <w:p w14:paraId="1851C92D" w14:textId="77777777" w:rsidR="00ED0F81" w:rsidRPr="00ED0F81" w:rsidRDefault="00ED0F81" w:rsidP="00ED0F81">
      <w:pPr>
        <w:spacing w:after="100" w:before="0"/>
      </w:pPr>
      <w:r w:rsidRPr="00ED0F81">
        <w:rPr>
          <w:rFonts w:ascii="Calibri" w:hAnsi="Calibri"/>
          <w:color w:val="222222"/>
          <w:sz w:val="24"/>
        </w:rPr>
        <w:t>India's segment assets remained almost unchanged while its segment result increased approximately 10.2%, indicating comparatively stronger profit growth without a corresponding increase in segment assets.</w:t>
      </w:r>
    </w:p>
    <w:p w14:paraId="149F72A1" w14:textId="77777777" w:rsidR="00ED0F81" w:rsidRPr="00ED0F81" w:rsidRDefault="00ED0F81" w:rsidP="00ED0F81">
      <w:pPr>
        <w:pStyle w:val="Heading2"/>
        <w:rPr>
          <w:b/>
          <w:bCs/>
        </w:rPr>
      </w:pPr>
      <w:r w:rsidRPr="00ED0F81">
        <w:rPr>
          <w:rFonts w:ascii="Calibri" w:hAnsi="Calibri"/>
          <w:b/>
          <w:bCs/>
          <w:color w:val="007A4B"/>
          <w:sz w:val="26"/>
        </w:rPr>
        <w:t>Investor Takeaway</w:t>
      </w:r>
    </w:p>
    <w:p w14:paraId="43FD5591" w14:textId="13D88070" w:rsidR="00ED0F81" w:rsidRPr="00ED0F81" w:rsidRDefault="00ED0F81" w:rsidP="00ED0F81">
      <w:pPr>
        <w:spacing w:after="100" w:before="0"/>
      </w:pPr>
      <w:r w:rsidRPr="00ED0F81">
        <w:rPr>
          <w:rFonts w:ascii="Calibri" w:hAnsi="Calibri"/>
          <w:color w:val="222222"/>
          <w:sz w:val="24"/>
        </w:rPr>
        <w:t xml:space="preserve">GCPL's geographical portfolio is a central part of its investment story. FY2026 demonstrates that the company is not growing uniformly across markets: India remained the largest and relatively stable profit engine, Indonesia improved profitability despite a modest revenue decline, Africa generated the strongest revenue growth but experienced a sharp fall in segment profitability, and the </w:t>
      </w:r>
      <w:proofErr w:type="gramStart"/>
      <w:r w:rsidRPr="00ED0F81">
        <w:rPr>
          <w:rFonts w:ascii="Calibri" w:hAnsi="Calibri"/>
          <w:color w:val="222222"/>
          <w:sz w:val="24"/>
        </w:rPr>
        <w:t>Others</w:t>
      </w:r>
      <w:proofErr w:type="gramEnd"/>
      <w:r w:rsidRPr="00ED0F81">
        <w:rPr>
          <w:rFonts w:ascii="Calibri" w:hAnsi="Calibri"/>
          <w:color w:val="222222"/>
          <w:sz w:val="24"/>
        </w:rPr>
        <w:t xml:space="preserve"> segment delivered meaningful profit improvement from a smaller base</w:t>
      </w:r>
      <w:r>
        <w:rPr>
          <w:rFonts w:ascii="Calibri" w:hAnsi="Calibri"/>
          <w:color w:val="222222"/>
          <w:sz w:val="24"/>
        </w:rPr>
        <w:t xml:space="preserve">. </w:t>
      </w:r>
    </w:p>
    <w:p w14:paraId="68C875AA" w14:textId="77777777" w:rsidR="00ED0F81" w:rsidRPr="00ED0F81" w:rsidRDefault="00ED0F81" w:rsidP="00ED0F81">
      <w:pPr>
        <w:spacing w:after="100" w:before="0"/>
      </w:pPr>
      <w:r w:rsidRPr="00ED0F81">
        <w:rPr>
          <w:rFonts w:ascii="Calibri" w:hAnsi="Calibri"/>
          <w:color w:val="222222"/>
          <w:sz w:val="24"/>
        </w:rPr>
        <w:t xml:space="preserve">For an investor, the key issue is therefore </w:t>
      </w:r>
      <w:r w:rsidRPr="00ED0F81">
        <w:rPr>
          <w:rFonts w:ascii="Calibri" w:hAnsi="Calibri"/>
          <w:bCs/>
          <w:color w:val="222222"/>
          <w:sz w:val="24"/>
        </w:rPr>
        <w:t>quality of geographical growth rather than simply consolidated growth</w:t>
      </w:r>
      <w:r w:rsidRPr="00ED0F81">
        <w:rPr>
          <w:rFonts w:ascii="Calibri" w:hAnsi="Calibri"/>
          <w:color w:val="222222"/>
          <w:sz w:val="24"/>
        </w:rPr>
        <w:t>. Africa's 23.4% revenue growth needs to be evaluated against its approximately 18.7% decline in segment result. Similarly, Indonesia's slight revenue contraction needs to be viewed alongside its improved segment margin. These differences show why segment-level analysis is essential when assessing GCPL.</w:t>
      </w:r>
    </w:p>
    <w:p w14:paraId="6D56DA5D" w14:textId="77777777" w:rsidR="00ED0F81" w:rsidRPr="00ED0F81" w:rsidRDefault="00ED0F81" w:rsidP="00ED0F81">
      <w:pPr>
        <w:spacing w:after="100" w:before="0"/>
      </w:pPr>
      <w:r w:rsidRPr="00ED0F81">
        <w:rPr>
          <w:rFonts w:ascii="Calibri" w:hAnsi="Calibri"/>
          <w:color w:val="222222"/>
          <w:sz w:val="24"/>
        </w:rPr>
        <w:t>The increase in segment assets also deserves attention. International assets, particularly in Africa and Indonesia, have increased materially. The future investment case therefore depends not only on expanding these businesses but also on converting the additional capital and revenue into sustainable profit and cash generation.</w:t>
      </w:r>
    </w:p>
    <w:p w14:paraId="3804194C" w14:textId="77777777" w:rsidR="00ED0F81" w:rsidRPr="00ED0F81" w:rsidRDefault="00ED0F81" w:rsidP="00ED0F81">
      <w:pPr>
        <w:spacing w:after="100" w:before="0"/>
      </w:pPr>
      <w:r w:rsidRPr="00ED0F81">
        <w:rPr>
          <w:rFonts w:ascii="Calibri" w:hAnsi="Calibri"/>
          <w:color w:val="222222"/>
          <w:sz w:val="24"/>
        </w:rPr>
        <w:lastRenderedPageBreak/>
        <w:t xml:space="preserve">The company's geographic diversification provides exposure to multiple emerging consumer markets, but it simultaneously creates exposure to currency, macroeconomic, regulatory and operational risks. The investor should consequently track </w:t>
      </w:r>
      <w:r w:rsidRPr="00ED0F81">
        <w:rPr>
          <w:rFonts w:ascii="Calibri" w:hAnsi="Calibri"/>
          <w:bCs/>
          <w:color w:val="222222"/>
          <w:sz w:val="24"/>
        </w:rPr>
        <w:t>volume growth, segment margins, return on capital, cash generation and capital allocation by geography</w:t>
      </w:r>
      <w:r w:rsidRPr="00ED0F81">
        <w:rPr>
          <w:rFonts w:ascii="Calibri" w:hAnsi="Calibri"/>
          <w:color w:val="222222"/>
          <w:sz w:val="24"/>
        </w:rPr>
        <w:t xml:space="preserve"> rather than relying solely on consolidated revenue and PAT.</w:t>
      </w:r>
    </w:p>
    <w:p w14:paraId="7B5DF1B9" w14:textId="77777777" w:rsidR="000B56FE" w:rsidRPr="000B56FE" w:rsidRDefault="000B56FE" w:rsidP="000B56FE">
      <w:pPr>
        <w:pStyle w:val="Heading1"/>
        <w:rPr>
          <w:b/>
          <w:bCs/>
        </w:rPr>
        <w:pBdr>
          <w:bottom w:val="single" w:sz="6" w:space="4" w:color="005C2E"/>
        </w:pBdr>
      </w:pPr>
      <w:r w:rsidRPr="000B56FE">
        <w:rPr>
          <w:rFonts w:ascii="Calibri" w:hAnsi="Calibri"/>
          <w:b/>
          <w:bCs/>
          <w:color w:val="005C2E"/>
          <w:sz w:val="28"/>
        </w:rPr>
        <w:t>CHAPTER 11: VALUATION &amp; MARKET-BASED INVESTMENT ANALYSIS</w:t>
      </w:r>
    </w:p>
    <w:p w14:paraId="5E0F50E6" w14:textId="77777777" w:rsidR="000B56FE" w:rsidRPr="000B56FE" w:rsidRDefault="000B56FE" w:rsidP="000B56FE">
      <w:pPr>
        <w:pStyle w:val="Heading2"/>
        <w:rPr>
          <w:b/>
          <w:bCs/>
        </w:rPr>
      </w:pPr>
      <w:r w:rsidRPr="000B56FE">
        <w:rPr>
          <w:rFonts w:ascii="Calibri" w:hAnsi="Calibri"/>
          <w:b/>
          <w:bCs/>
          <w:color w:val="007A4B"/>
          <w:sz w:val="26"/>
        </w:rPr>
        <w:t>11.1 Purpose of the Valuation Analysis</w:t>
      </w:r>
    </w:p>
    <w:p w14:paraId="0C9F69CA" w14:textId="77777777" w:rsidR="000B56FE" w:rsidRPr="000B56FE" w:rsidRDefault="000B56FE" w:rsidP="000B56FE">
      <w:pPr>
        <w:spacing w:after="100" w:before="0"/>
      </w:pPr>
      <w:r w:rsidRPr="000B56FE">
        <w:rPr>
          <w:rFonts w:ascii="Calibri" w:hAnsi="Calibri"/>
          <w:color w:val="222222"/>
          <w:sz w:val="24"/>
        </w:rPr>
        <w:t xml:space="preserve">Financial statements explain what the business has achieved, while valuation asks a different question: </w:t>
      </w:r>
      <w:r w:rsidRPr="000B56FE">
        <w:rPr>
          <w:rFonts w:ascii="Calibri" w:hAnsi="Calibri"/>
          <w:bCs/>
          <w:color w:val="222222"/>
          <w:sz w:val="24"/>
        </w:rPr>
        <w:t>what value is the market assigning to those earnings, assets and future prospects?</w:t>
      </w:r>
    </w:p>
    <w:p w14:paraId="5AAA22E1" w14:textId="77777777" w:rsidR="000B56FE" w:rsidRPr="000B56FE" w:rsidRDefault="000B56FE" w:rsidP="000B56FE">
      <w:pPr>
        <w:spacing w:after="100" w:before="0"/>
      </w:pPr>
      <w:r w:rsidRPr="000B56FE">
        <w:rPr>
          <w:rFonts w:ascii="Calibri" w:hAnsi="Calibri"/>
          <w:color w:val="222222"/>
          <w:sz w:val="24"/>
        </w:rPr>
        <w:t>For GCPL, valuation needs to be considered alongside earnings quality, balance-sheet strength, cash generation, geographical performance and the sustainability of future profitability.</w:t>
      </w:r>
    </w:p>
    <w:p w14:paraId="4C08E9EE" w14:textId="77777777" w:rsidR="000B56FE" w:rsidRPr="000B56FE" w:rsidRDefault="000B56FE" w:rsidP="000B56FE">
      <w:pPr>
        <w:spacing w:after="100" w:before="0"/>
      </w:pPr>
      <w:r w:rsidRPr="000B56FE">
        <w:rPr>
          <w:rFonts w:ascii="Calibri" w:hAnsi="Calibri"/>
          <w:color w:val="222222"/>
          <w:sz w:val="24"/>
        </w:rPr>
        <w:t>The available financial information provides a strong foundation for analysing earnings-based valuation. However, a complete current P/E or market-to-book calculation requires a contemporaneous market price, which is not established in the annual-report financial statements reviewed here. Therefore, this chapter does not introduce an unverified market price or manufacture a valuation multiple.</w:t>
      </w:r>
    </w:p>
    <w:p w14:paraId="0D032149" w14:textId="77777777" w:rsidR="000B56FE" w:rsidRPr="000B56FE" w:rsidRDefault="000B56FE" w:rsidP="000B56FE">
      <w:pPr>
        <w:pStyle w:val="Heading2"/>
        <w:rPr>
          <w:b/>
          <w:bCs/>
        </w:rPr>
      </w:pPr>
      <w:r w:rsidRPr="000B56FE">
        <w:rPr>
          <w:rFonts w:ascii="Calibri" w:hAnsi="Calibri"/>
          <w:b/>
          <w:bCs/>
          <w:color w:val="007A4B"/>
          <w:sz w:val="26"/>
        </w:rPr>
        <w:t>11.2 Earnings Per Share</w:t>
      </w:r>
    </w:p>
    <w:p w14:paraId="4C20AE7B" w14:textId="77777777" w:rsidR="000B56FE" w:rsidRPr="000B56FE" w:rsidRDefault="000B56FE" w:rsidP="000B56FE">
      <w:pPr>
        <w:spacing w:after="100" w:before="0"/>
      </w:pPr>
      <w:r w:rsidRPr="000B56FE">
        <w:rPr>
          <w:rFonts w:ascii="Calibri" w:hAnsi="Calibri"/>
          <w:color w:val="222222"/>
          <w:sz w:val="24"/>
        </w:rPr>
        <w:t>Consolidated earnings attributable to shareholders increased from ₹1,852.30 crore in FY2025 to ₹1,861.47 crore in FY2026.</w:t>
      </w:r>
    </w:p>
    <w:p w14:paraId="1CD29108" w14:textId="77777777" w:rsidR="000B56FE" w:rsidRPr="000B56FE" w:rsidRDefault="000B56FE" w:rsidP="000B56FE">
      <w:pPr>
        <w:spacing w:after="100" w:before="0"/>
      </w:pPr>
      <w:r w:rsidRPr="000B56FE">
        <w:rPr>
          <w:rFonts w:ascii="Calibri" w:hAnsi="Calibri"/>
          <w:color w:val="222222"/>
          <w:sz w:val="24"/>
        </w:rPr>
        <w:t>The weighted-average number of equity shares used for basic EPS increased from 102.29 crore to 102.31 crore, while the diluted weighted-average number increased from 102.34 crore to 102.35 crore.</w:t>
      </w:r>
    </w:p>
    <w:tbl>
      <w:tblPr>
        <w:tblStyle w:val="TableGrid"/>
        <w:tblW w:w="0" w:type="auto"/>
        <w:tblLook w:val="04A0" w:firstRow="1" w:lastRow="0" w:firstColumn="1" w:lastColumn="0" w:noHBand="0" w:noVBand="1"/>
      </w:tblPr>
      <w:tblGrid>
        <w:gridCol w:w="2033"/>
        <w:gridCol w:w="1546"/>
        <w:gridCol w:w="1546"/>
      </w:tblGrid>
      <w:tr w:rsidR="000B56FE" w:rsidRPr="000B56FE" w14:paraId="6205503D" w14:textId="77777777" w:rsidTr="003B1838">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5512AC68" w14:textId="77777777" w:rsidR="000B56FE" w:rsidRPr="000B56FE" w:rsidRDefault="000B56FE" w:rsidP="000B56FE">
            <w:pPr>
              <w:spacing w:after="40" w:line="278" w:lineRule="auto" w:before="40"/>
              <w:rPr>
                <w:b/>
                <w:bCs/>
              </w:rPr>
            </w:pPr>
            <w:r w:rsidRPr="000B56FE">
              <w:rPr>
                <w:rFonts w:ascii="Calibri" w:hAnsi="Calibri"/>
                <w:b/>
                <w:bCs/>
                <w:color w:val="FFFFFF"/>
                <w:sz w:val="20"/>
              </w:rPr>
              <w:t>Particulars</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486CFD14" w14:textId="77777777" w:rsidR="000B56FE" w:rsidRPr="000B56FE" w:rsidRDefault="000B56FE" w:rsidP="000B56FE">
            <w:pPr>
              <w:spacing w:after="40" w:line="278" w:lineRule="auto" w:before="40"/>
              <w:rPr>
                <w:b/>
                <w:bCs/>
              </w:rPr>
            </w:pPr>
            <w:r w:rsidRPr="000B56FE">
              <w:rPr>
                <w:rFonts w:ascii="Calibri" w:hAnsi="Calibri"/>
                <w:b/>
                <w:bCs/>
                <w:color w:val="FFFFFF"/>
                <w:sz w:val="20"/>
              </w:rPr>
              <w:t>FY2025</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1835C64E" w14:textId="77777777" w:rsidR="000B56FE" w:rsidRPr="000B56FE" w:rsidRDefault="000B56FE" w:rsidP="000B56FE">
            <w:pPr>
              <w:spacing w:after="40" w:line="278" w:lineRule="auto" w:before="40"/>
              <w:rPr>
                <w:b/>
                <w:bCs/>
              </w:rPr>
            </w:pPr>
            <w:r w:rsidRPr="000B56FE">
              <w:rPr>
                <w:rFonts w:ascii="Calibri" w:hAnsi="Calibri"/>
                <w:b/>
                <w:bCs/>
                <w:color w:val="FFFFFF"/>
                <w:sz w:val="20"/>
              </w:rPr>
              <w:t>FY2026</w:t>
            </w:r>
          </w:p>
        </w:tc>
      </w:tr>
      <w:tr w:rsidR="000B56FE" w:rsidRPr="000B56FE" w14:paraId="61652A39" w14:textId="77777777" w:rsidTr="003B183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00E40CF4" w14:textId="77777777" w:rsidR="000B56FE" w:rsidRPr="000B56FE" w:rsidRDefault="000B56FE" w:rsidP="000B56FE">
            <w:pPr>
              <w:spacing w:after="40" w:line="278" w:lineRule="auto" w:before="40"/>
            </w:pPr>
            <w:r w:rsidRPr="000B56FE">
              <w:rPr>
                <w:rFonts w:ascii="Calibri" w:hAnsi="Calibri"/>
                <w:color w:val="222222"/>
                <w:sz w:val="20"/>
              </w:rPr>
              <w:t>Consolidated PAT</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47D1A97B" w14:textId="77777777" w:rsidR="000B56FE" w:rsidRPr="000B56FE" w:rsidRDefault="000B56FE" w:rsidP="000B56FE">
            <w:pPr>
              <w:spacing w:after="40" w:line="278" w:lineRule="auto" w:before="40"/>
            </w:pPr>
            <w:r w:rsidRPr="000B56FE">
              <w:rPr>
                <w:rFonts w:ascii="Calibri" w:hAnsi="Calibri"/>
                <w:color w:val="222222"/>
                <w:sz w:val="20"/>
              </w:rPr>
              <w:t>₹1,852.30 Cr</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15FC068" w14:textId="77777777" w:rsidR="000B56FE" w:rsidRPr="000B56FE" w:rsidRDefault="000B56FE" w:rsidP="000B56FE">
            <w:pPr>
              <w:spacing w:after="40" w:line="278" w:lineRule="auto" w:before="40"/>
            </w:pPr>
            <w:r w:rsidRPr="000B56FE">
              <w:rPr>
                <w:rFonts w:ascii="Calibri" w:hAnsi="Calibri"/>
                <w:color w:val="222222"/>
                <w:sz w:val="20"/>
              </w:rPr>
              <w:t>₹1,861.47 Cr</w:t>
            </w:r>
          </w:p>
        </w:tc>
      </w:tr>
      <w:tr w:rsidR="000B56FE" w:rsidRPr="000B56FE" w14:paraId="283CA171" w14:textId="77777777" w:rsidTr="003B183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0111C1C0" w14:textId="77777777" w:rsidR="000B56FE" w:rsidRPr="000B56FE" w:rsidRDefault="000B56FE" w:rsidP="000B56FE">
            <w:pPr>
              <w:spacing w:after="40" w:line="278" w:lineRule="auto" w:before="40"/>
            </w:pPr>
            <w:r w:rsidRPr="000B56FE">
              <w:rPr>
                <w:rFonts w:ascii="Calibri" w:hAnsi="Calibri"/>
                <w:color w:val="222222"/>
                <w:sz w:val="20"/>
              </w:rPr>
              <w:t>Basic EPS</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21428B97" w14:textId="77777777" w:rsidR="000B56FE" w:rsidRPr="000B56FE" w:rsidRDefault="000B56FE" w:rsidP="000B56FE">
            <w:pPr>
              <w:spacing w:after="40" w:line="278" w:lineRule="auto" w:before="40"/>
            </w:pPr>
            <w:r w:rsidRPr="000B56FE">
              <w:rPr>
                <w:rFonts w:ascii="Calibri" w:hAnsi="Calibri"/>
                <w:color w:val="222222"/>
                <w:sz w:val="20"/>
              </w:rPr>
              <w:t>₹18.11</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10F1D31C" w14:textId="77777777" w:rsidR="000B56FE" w:rsidRPr="000B56FE" w:rsidRDefault="000B56FE" w:rsidP="000B56FE">
            <w:pPr>
              <w:spacing w:after="40" w:line="278" w:lineRule="auto" w:before="40"/>
            </w:pPr>
            <w:r w:rsidRPr="000B56FE">
              <w:rPr>
                <w:rFonts w:ascii="Calibri" w:hAnsi="Calibri"/>
                <w:color w:val="222222"/>
                <w:sz w:val="20"/>
              </w:rPr>
              <w:t>₹18.19</w:t>
            </w:r>
          </w:p>
        </w:tc>
      </w:tr>
      <w:tr w:rsidR="000B56FE" w:rsidRPr="000B56FE" w14:paraId="7D74D10D" w14:textId="77777777" w:rsidTr="003B183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390A3A17" w14:textId="77777777" w:rsidR="000B56FE" w:rsidRPr="000B56FE" w:rsidRDefault="000B56FE" w:rsidP="000B56FE">
            <w:pPr>
              <w:spacing w:after="40" w:line="278" w:lineRule="auto" w:before="40"/>
            </w:pPr>
            <w:r w:rsidRPr="000B56FE">
              <w:rPr>
                <w:rFonts w:ascii="Calibri" w:hAnsi="Calibri"/>
                <w:color w:val="222222"/>
                <w:sz w:val="20"/>
              </w:rPr>
              <w:t>Diluted EPS</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86351DE" w14:textId="77777777" w:rsidR="000B56FE" w:rsidRPr="000B56FE" w:rsidRDefault="000B56FE" w:rsidP="000B56FE">
            <w:pPr>
              <w:spacing w:after="40" w:line="278" w:lineRule="auto" w:before="40"/>
            </w:pPr>
            <w:r w:rsidRPr="000B56FE">
              <w:rPr>
                <w:rFonts w:ascii="Calibri" w:hAnsi="Calibri"/>
                <w:color w:val="222222"/>
                <w:sz w:val="20"/>
              </w:rPr>
              <w:t>₹18.11</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75489B25" w14:textId="77777777" w:rsidR="000B56FE" w:rsidRPr="000B56FE" w:rsidRDefault="000B56FE" w:rsidP="000B56FE">
            <w:pPr>
              <w:spacing w:after="40" w:line="278" w:lineRule="auto" w:before="40"/>
            </w:pPr>
            <w:r w:rsidRPr="000B56FE">
              <w:rPr>
                <w:rFonts w:ascii="Calibri" w:hAnsi="Calibri"/>
                <w:color w:val="222222"/>
                <w:sz w:val="20"/>
              </w:rPr>
              <w:t>₹18.19</w:t>
            </w:r>
          </w:p>
        </w:tc>
      </w:tr>
    </w:tbl>
    <w:p w14:paraId="0584CE3F" w14:textId="43C633BC" w:rsidR="000B56FE" w:rsidRPr="000B56FE" w:rsidRDefault="000B56FE" w:rsidP="000B56FE">
      <w:pPr>
        <w:spacing w:after="100" w:before="0"/>
      </w:pPr>
      <w:r w:rsidRPr="000B56FE">
        <w:rPr>
          <w:rFonts w:ascii="Calibri" w:hAnsi="Calibri"/>
          <w:color w:val="222222"/>
          <w:sz w:val="24"/>
        </w:rPr>
        <w:t>Thus, consolidated diluted EPS increased from ₹18.11 to ₹18.19, representing only a modest improvement despite the increase in revenue</w:t>
      </w:r>
      <w:r w:rsidR="003B1838">
        <w:rPr>
          <w:rFonts w:ascii="Calibri" w:hAnsi="Calibri"/>
          <w:color w:val="222222"/>
          <w:sz w:val="24"/>
        </w:rPr>
        <w:t xml:space="preserve">. </w:t>
      </w:r>
    </w:p>
    <w:p w14:paraId="52E8F75D" w14:textId="77777777" w:rsidR="000B56FE" w:rsidRPr="000B56FE" w:rsidRDefault="000B56FE" w:rsidP="000B56FE">
      <w:pPr>
        <w:spacing w:after="100" w:before="0"/>
      </w:pPr>
      <w:r w:rsidRPr="000B56FE">
        <w:rPr>
          <w:rFonts w:ascii="Calibri" w:hAnsi="Calibri"/>
          <w:color w:val="222222"/>
          <w:sz w:val="24"/>
        </w:rPr>
        <w:t>This is important because per-share earnings ultimately determine the earnings base against which the market price of the stock is evaluated.</w:t>
      </w:r>
    </w:p>
    <w:p w14:paraId="4E6698A1" w14:textId="77777777" w:rsidR="000B56FE" w:rsidRPr="000B56FE" w:rsidRDefault="000B56FE" w:rsidP="000B56FE">
      <w:pPr>
        <w:pStyle w:val="Heading2"/>
        <w:rPr>
          <w:b/>
          <w:bCs/>
        </w:rPr>
      </w:pPr>
      <w:r w:rsidRPr="000B56FE">
        <w:rPr>
          <w:rFonts w:ascii="Calibri" w:hAnsi="Calibri"/>
          <w:b/>
          <w:bCs/>
          <w:color w:val="007A4B"/>
          <w:sz w:val="26"/>
        </w:rPr>
        <w:t>11.3 EPS Growth vs Revenue Growth</w:t>
      </w:r>
    </w:p>
    <w:p w14:paraId="2B0D3F4F" w14:textId="44B9414B" w:rsidR="000B56FE" w:rsidRPr="000B56FE" w:rsidRDefault="000B56FE" w:rsidP="000B56FE">
      <w:pPr>
        <w:spacing w:after="100" w:before="0"/>
      </w:pPr>
      <w:r w:rsidRPr="000B56FE">
        <w:rPr>
          <w:rFonts w:ascii="Calibri" w:hAnsi="Calibri"/>
          <w:color w:val="222222"/>
          <w:sz w:val="24"/>
        </w:rPr>
        <w:lastRenderedPageBreak/>
        <w:t>FY2026 revenue from operations increased by approximately 8.4%, while consolidated PAT increased by only about 0.5%.</w:t>
      </w:r>
      <w:r w:rsidR="003B1838">
        <w:rPr>
          <w:rFonts w:ascii="Calibri" w:hAnsi="Calibri"/>
          <w:color w:val="222222"/>
          <w:sz w:val="24"/>
        </w:rPr>
        <w:t xml:space="preserve"> </w:t>
      </w:r>
      <w:r w:rsidRPr="000B56FE">
        <w:rPr>
          <w:rFonts w:ascii="Calibri" w:hAnsi="Calibri"/>
          <w:color w:val="222222"/>
          <w:sz w:val="24"/>
        </w:rPr>
        <w:t>The corresponding EPS increase was also modest, from ₹18.11 to ₹18.19.</w:t>
      </w:r>
    </w:p>
    <w:tbl>
      <w:tblPr>
        <w:tblStyle w:val="TableGrid"/>
        <w:tblW w:w="0" w:type="auto"/>
        <w:tblLook w:val="04A0" w:firstRow="1" w:lastRow="0" w:firstColumn="1" w:lastColumn="0" w:noHBand="0" w:noVBand="1"/>
      </w:tblPr>
      <w:tblGrid>
        <w:gridCol w:w="2849"/>
        <w:gridCol w:w="1881"/>
      </w:tblGrid>
      <w:tr w:rsidR="000B56FE" w:rsidRPr="000B56FE" w14:paraId="03120527" w14:textId="77777777" w:rsidTr="003B1838">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364278DD" w14:textId="77777777" w:rsidR="000B56FE" w:rsidRPr="000B56FE" w:rsidRDefault="000B56FE" w:rsidP="000B56FE">
            <w:pPr>
              <w:spacing w:after="40" w:line="278" w:lineRule="auto" w:before="40"/>
              <w:rPr>
                <w:b/>
                <w:bCs/>
              </w:rPr>
            </w:pPr>
            <w:r w:rsidRPr="000B56FE">
              <w:rPr>
                <w:rFonts w:ascii="Calibri" w:hAnsi="Calibri"/>
                <w:b/>
                <w:bCs/>
                <w:color w:val="FFFFFF"/>
                <w:sz w:val="20"/>
              </w:rPr>
              <w:t>Metric</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2F2394D9" w14:textId="77777777" w:rsidR="000B56FE" w:rsidRPr="000B56FE" w:rsidRDefault="000B56FE" w:rsidP="000B56FE">
            <w:pPr>
              <w:spacing w:after="40" w:line="278" w:lineRule="auto" w:before="40"/>
              <w:rPr>
                <w:b/>
                <w:bCs/>
              </w:rPr>
            </w:pPr>
            <w:r w:rsidRPr="000B56FE">
              <w:rPr>
                <w:rFonts w:ascii="Calibri" w:hAnsi="Calibri"/>
                <w:b/>
                <w:bCs/>
                <w:color w:val="FFFFFF"/>
                <w:sz w:val="20"/>
              </w:rPr>
              <w:t>FY2026 Change</w:t>
            </w:r>
          </w:p>
        </w:tc>
      </w:tr>
      <w:tr w:rsidR="000B56FE" w:rsidRPr="000B56FE" w14:paraId="20EEF013" w14:textId="77777777" w:rsidTr="003B183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655C651C" w14:textId="77777777" w:rsidR="000B56FE" w:rsidRPr="000B56FE" w:rsidRDefault="000B56FE" w:rsidP="000B56FE">
            <w:pPr>
              <w:spacing w:after="40" w:line="278" w:lineRule="auto" w:before="40"/>
            </w:pPr>
            <w:r w:rsidRPr="000B56FE">
              <w:rPr>
                <w:rFonts w:ascii="Calibri" w:hAnsi="Calibri"/>
                <w:color w:val="222222"/>
                <w:sz w:val="20"/>
              </w:rPr>
              <w:t>Revenue from Operations</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249FC901" w14:textId="77777777" w:rsidR="000B56FE" w:rsidRPr="000B56FE" w:rsidRDefault="000B56FE" w:rsidP="000B56FE">
            <w:pPr>
              <w:spacing w:after="40" w:line="278" w:lineRule="auto" w:before="40"/>
            </w:pPr>
            <w:r w:rsidRPr="000B56FE">
              <w:rPr>
                <w:rFonts w:ascii="Calibri" w:hAnsi="Calibri"/>
                <w:color w:val="222222"/>
                <w:sz w:val="20"/>
              </w:rPr>
              <w:t>+8.4%</w:t>
            </w:r>
          </w:p>
        </w:tc>
      </w:tr>
      <w:tr w:rsidR="000B56FE" w:rsidRPr="000B56FE" w14:paraId="4EB49C6F" w14:textId="77777777" w:rsidTr="003B1838">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097CD209" w14:textId="77777777" w:rsidR="000B56FE" w:rsidRPr="000B56FE" w:rsidRDefault="000B56FE" w:rsidP="000B56FE">
            <w:pPr>
              <w:spacing w:after="40" w:line="278" w:lineRule="auto" w:before="40"/>
            </w:pPr>
            <w:r w:rsidRPr="000B56FE">
              <w:rPr>
                <w:rFonts w:ascii="Calibri" w:hAnsi="Calibri"/>
                <w:color w:val="222222"/>
                <w:sz w:val="20"/>
              </w:rPr>
              <w:t>PAT</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1492618A" w14:textId="77777777" w:rsidR="000B56FE" w:rsidRPr="000B56FE" w:rsidRDefault="000B56FE" w:rsidP="000B56FE">
            <w:pPr>
              <w:spacing w:after="40" w:line="278" w:lineRule="auto" w:before="40"/>
            </w:pPr>
            <w:r w:rsidRPr="000B56FE">
              <w:rPr>
                <w:rFonts w:ascii="Calibri" w:hAnsi="Calibri"/>
                <w:color w:val="222222"/>
                <w:sz w:val="20"/>
              </w:rPr>
              <w:t>+0.5%</w:t>
            </w:r>
          </w:p>
        </w:tc>
      </w:tr>
      <w:tr w:rsidR="000B56FE" w:rsidRPr="000B56FE" w14:paraId="268D1EC5" w14:textId="77777777" w:rsidTr="003B1838">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01E23C19" w14:textId="77777777" w:rsidR="000B56FE" w:rsidRPr="000B56FE" w:rsidRDefault="000B56FE" w:rsidP="000B56FE">
            <w:pPr>
              <w:spacing w:after="40" w:line="278" w:lineRule="auto" w:before="40"/>
            </w:pPr>
            <w:r w:rsidRPr="000B56FE">
              <w:rPr>
                <w:rFonts w:ascii="Calibri" w:hAnsi="Calibri"/>
                <w:color w:val="222222"/>
                <w:sz w:val="20"/>
              </w:rPr>
              <w:t>Diluted EPS</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F284287" w14:textId="77777777" w:rsidR="000B56FE" w:rsidRPr="000B56FE" w:rsidRDefault="000B56FE" w:rsidP="000B56FE">
            <w:pPr>
              <w:spacing w:after="40" w:line="278" w:lineRule="auto" w:before="40"/>
            </w:pPr>
            <w:r w:rsidRPr="000B56FE">
              <w:rPr>
                <w:rFonts w:ascii="Calibri" w:hAnsi="Calibri"/>
                <w:color w:val="222222"/>
                <w:sz w:val="20"/>
              </w:rPr>
              <w:t>+0.4%</w:t>
            </w:r>
          </w:p>
        </w:tc>
      </w:tr>
    </w:tbl>
    <w:p w14:paraId="0EE2415D" w14:textId="77777777" w:rsidR="000B56FE" w:rsidRPr="000B56FE" w:rsidRDefault="000B56FE" w:rsidP="000B56FE">
      <w:pPr>
        <w:spacing w:after="100" w:before="0"/>
      </w:pPr>
      <w:r w:rsidRPr="000B56FE">
        <w:rPr>
          <w:rFonts w:ascii="Calibri" w:hAnsi="Calibri"/>
          <w:color w:val="222222"/>
          <w:sz w:val="24"/>
        </w:rPr>
        <w:t>This divergence indicates that revenue growth did not translate proportionately into earnings growth.</w:t>
      </w:r>
    </w:p>
    <w:p w14:paraId="18F23F70" w14:textId="77777777" w:rsidR="000B56FE" w:rsidRPr="000B56FE" w:rsidRDefault="000B56FE" w:rsidP="000B56FE">
      <w:pPr>
        <w:spacing w:after="100" w:before="0"/>
      </w:pPr>
      <w:r w:rsidRPr="000B56FE">
        <w:rPr>
          <w:rFonts w:ascii="Calibri" w:hAnsi="Calibri"/>
          <w:color w:val="222222"/>
          <w:sz w:val="24"/>
        </w:rPr>
        <w:t>For valuation purposes, this distinction is important. A company experiencing strong revenue growth but limited EPS growth requires the investor to understand whether current profitability is temporarily affected by restructuring, exceptional expenses, cost pressures or other factors.</w:t>
      </w:r>
    </w:p>
    <w:p w14:paraId="20787D70" w14:textId="77777777" w:rsidR="000B56FE" w:rsidRPr="000B56FE" w:rsidRDefault="000B56FE" w:rsidP="000B56FE">
      <w:pPr>
        <w:pStyle w:val="Heading2"/>
        <w:rPr>
          <w:b/>
          <w:bCs/>
        </w:rPr>
      </w:pPr>
      <w:r w:rsidRPr="000B56FE">
        <w:rPr>
          <w:rFonts w:ascii="Calibri" w:hAnsi="Calibri"/>
          <w:b/>
          <w:bCs/>
          <w:color w:val="007A4B"/>
          <w:sz w:val="26"/>
        </w:rPr>
        <w:t>11.4 Impact of Exceptional Items on Earnings Quality</w:t>
      </w:r>
    </w:p>
    <w:p w14:paraId="4970EBAF" w14:textId="77777777" w:rsidR="000B56FE" w:rsidRPr="000B56FE" w:rsidRDefault="000B56FE" w:rsidP="000B56FE">
      <w:pPr>
        <w:spacing w:after="100" w:before="0"/>
      </w:pPr>
      <w:r w:rsidRPr="000B56FE">
        <w:rPr>
          <w:rFonts w:ascii="Calibri" w:hAnsi="Calibri"/>
          <w:color w:val="222222"/>
          <w:sz w:val="24"/>
        </w:rPr>
        <w:t>FY2026 consolidated exceptional items amounted to ₹233.15 crore, compared with ₹63.18 crore in FY2025.</w:t>
      </w:r>
    </w:p>
    <w:p w14:paraId="0C0E62AF" w14:textId="675E28BB" w:rsidR="000B56FE" w:rsidRPr="000B56FE" w:rsidRDefault="000B56FE" w:rsidP="000B56FE">
      <w:pPr>
        <w:spacing w:after="100" w:before="0"/>
      </w:pPr>
      <w:r w:rsidRPr="000B56FE">
        <w:rPr>
          <w:rFonts w:ascii="Calibri" w:hAnsi="Calibri"/>
          <w:color w:val="222222"/>
          <w:sz w:val="24"/>
        </w:rPr>
        <w:t xml:space="preserve">The FY2026 exceptional items included statutory labour-code-related costs, litigation costs relating to Strength of Nature, settlement costs in Indonesia and Ghana, acquisition-related costs, restructuring and severance costs in LATAM, Africa and India, loss on sale of an investment and other adjustments. </w:t>
      </w:r>
    </w:p>
    <w:p w14:paraId="70F7C70F" w14:textId="51D46230" w:rsidR="000B56FE" w:rsidRPr="000B56FE" w:rsidRDefault="000B56FE" w:rsidP="000B56FE">
      <w:pPr>
        <w:spacing w:after="100" w:before="0"/>
      </w:pPr>
      <w:r w:rsidRPr="000B56FE">
        <w:rPr>
          <w:rFonts w:ascii="Calibri" w:hAnsi="Calibri"/>
          <w:color w:val="222222"/>
          <w:sz w:val="24"/>
        </w:rPr>
        <w:t>This matters for valuation because reported PAT includes the impact of these items.</w:t>
      </w:r>
      <w:r w:rsidR="003B1838">
        <w:rPr>
          <w:rFonts w:ascii="Calibri" w:hAnsi="Calibri"/>
          <w:color w:val="222222"/>
          <w:sz w:val="24"/>
        </w:rPr>
        <w:t xml:space="preserve"> </w:t>
      </w:r>
      <w:r w:rsidRPr="000B56FE">
        <w:rPr>
          <w:rFonts w:ascii="Calibri" w:hAnsi="Calibri"/>
          <w:color w:val="222222"/>
          <w:sz w:val="24"/>
        </w:rPr>
        <w:t>An investor assessing sustainable earnings therefore needs to distinguish between:</w:t>
      </w:r>
    </w:p>
    <w:p w14:paraId="6C9C7D16" w14:textId="77777777" w:rsidR="000B56FE" w:rsidRPr="000B56FE" w:rsidRDefault="000B56FE">
      <w:pPr>
        <w:numPr>
          <w:ilvl w:val="0"/>
          <w:numId w:val="119"/>
        </w:numPr>
        <w:spacing w:after="100" w:before="0"/>
      </w:pPr>
      <w:r w:rsidRPr="000B56FE">
        <w:rPr>
          <w:rFonts w:ascii="Calibri" w:hAnsi="Calibri"/>
          <w:color w:val="222222"/>
          <w:sz w:val="24"/>
        </w:rPr>
        <w:t>reported earnings;</w:t>
      </w:r>
    </w:p>
    <w:p w14:paraId="4A77B1E6" w14:textId="77777777" w:rsidR="000B56FE" w:rsidRPr="000B56FE" w:rsidRDefault="000B56FE">
      <w:pPr>
        <w:numPr>
          <w:ilvl w:val="0"/>
          <w:numId w:val="119"/>
        </w:numPr>
        <w:spacing w:after="100" w:before="0"/>
      </w:pPr>
      <w:r w:rsidRPr="000B56FE">
        <w:rPr>
          <w:rFonts w:ascii="Calibri" w:hAnsi="Calibri"/>
          <w:color w:val="222222"/>
          <w:sz w:val="24"/>
        </w:rPr>
        <w:t>earnings affected by exceptional items; and</w:t>
      </w:r>
    </w:p>
    <w:p w14:paraId="6CF09699" w14:textId="77777777" w:rsidR="000B56FE" w:rsidRPr="000B56FE" w:rsidRDefault="000B56FE">
      <w:pPr>
        <w:numPr>
          <w:ilvl w:val="0"/>
          <w:numId w:val="119"/>
        </w:numPr>
        <w:spacing w:after="100" w:before="0"/>
      </w:pPr>
      <w:r w:rsidRPr="000B56FE">
        <w:rPr>
          <w:rFonts w:ascii="Calibri" w:hAnsi="Calibri"/>
          <w:color w:val="222222"/>
          <w:sz w:val="24"/>
        </w:rPr>
        <w:t>the potential recurring earnings power of the business.</w:t>
      </w:r>
    </w:p>
    <w:p w14:paraId="64CE67D0" w14:textId="75B622B3" w:rsidR="000B56FE" w:rsidRPr="000B56FE" w:rsidRDefault="000B56FE" w:rsidP="000B56FE">
      <w:pPr>
        <w:spacing w:after="100" w:before="0"/>
      </w:pPr>
      <w:r w:rsidRPr="000B56FE">
        <w:rPr>
          <w:rFonts w:ascii="Calibri" w:hAnsi="Calibri"/>
          <w:color w:val="222222"/>
          <w:sz w:val="24"/>
        </w:rPr>
        <w:t xml:space="preserve">The annual report itself presents earnings before and after extraordinary items in its EPS disclosure. </w:t>
      </w:r>
    </w:p>
    <w:p w14:paraId="5D7176B2" w14:textId="77777777" w:rsidR="000B56FE" w:rsidRPr="000B56FE" w:rsidRDefault="000B56FE" w:rsidP="000B56FE">
      <w:pPr>
        <w:pStyle w:val="Heading2"/>
        <w:rPr>
          <w:b/>
          <w:bCs/>
        </w:rPr>
      </w:pPr>
      <w:r w:rsidRPr="000B56FE">
        <w:rPr>
          <w:rFonts w:ascii="Calibri" w:hAnsi="Calibri"/>
          <w:b/>
          <w:bCs/>
          <w:color w:val="007A4B"/>
          <w:sz w:val="26"/>
        </w:rPr>
        <w:t>11.5 P/E Framework</w:t>
      </w:r>
    </w:p>
    <w:p w14:paraId="64E36639" w14:textId="77777777" w:rsidR="000B56FE" w:rsidRPr="000B56FE" w:rsidRDefault="000B56FE" w:rsidP="000B56FE">
      <w:pPr>
        <w:spacing w:after="100" w:before="0"/>
      </w:pPr>
      <w:r w:rsidRPr="000B56FE">
        <w:rPr>
          <w:rFonts w:ascii="Calibri" w:hAnsi="Calibri"/>
          <w:color w:val="222222"/>
          <w:sz w:val="24"/>
        </w:rPr>
        <w:t>The Price-to-Earnings ratio connects the market price of a share with its earnings per share.</w:t>
      </w:r>
    </w:p>
    <w:p w14:paraId="02D59791" w14:textId="542DA23F" w:rsidR="000B56FE" w:rsidRPr="000B56FE" w:rsidRDefault="000B56FE" w:rsidP="000B56FE">
      <w:pPr>
        <w:spacing w:after="100" w:before="0"/>
      </w:pPr>
      <w:r w:rsidRPr="000B56FE">
        <w:rPr>
          <w:rFonts w:ascii="Calibri" w:hAnsi="Calibri"/>
          <w:color w:val="222222"/>
          <w:sz w:val="24"/>
        </w:rPr>
        <w:t xml:space="preserve">The financial-ratio framework defines P/E as the </w:t>
      </w:r>
      <w:r w:rsidRPr="000B56FE">
        <w:rPr>
          <w:rFonts w:ascii="Calibri" w:hAnsi="Calibri"/>
          <w:bCs/>
          <w:color w:val="222222"/>
          <w:sz w:val="24"/>
        </w:rPr>
        <w:t>market price per share divided by earnings per share</w:t>
      </w:r>
      <w:r w:rsidRPr="000B56FE">
        <w:rPr>
          <w:rFonts w:ascii="Calibri" w:hAnsi="Calibri"/>
          <w:color w:val="222222"/>
          <w:sz w:val="24"/>
        </w:rPr>
        <w:t xml:space="preserve"> and describes it as the ratio of market price to earnings per share. </w:t>
      </w:r>
    </w:p>
    <w:p w14:paraId="23512ECA" w14:textId="1BF255A8" w:rsidR="000B56FE" w:rsidRPr="000B56FE" w:rsidRDefault="000B56FE" w:rsidP="000B56FE">
      <w:pPr>
        <w:spacing w:after="100" w:before="0"/>
      </w:pPr>
      <w:r w:rsidRPr="000B56FE">
        <w:rPr>
          <w:rFonts w:ascii="Calibri" w:hAnsi="Calibri"/>
          <w:color w:val="222222"/>
          <w:sz w:val="24"/>
        </w:rPr>
        <w:lastRenderedPageBreak/>
        <w:t>For GCPL:</w:t>
      </w:r>
      <w:r w:rsidR="003B1838">
        <w:rPr>
          <w:rFonts w:ascii="Calibri" w:hAnsi="Calibri"/>
          <w:color w:val="222222"/>
          <w:sz w:val="24"/>
        </w:rPr>
        <w:t xml:space="preserve"> </w:t>
      </w:r>
      <w:r w:rsidRPr="000B56FE">
        <w:rPr>
          <w:rFonts w:ascii="Calibri" w:hAnsi="Calibri"/>
          <w:bCs/>
          <w:color w:val="222222"/>
          <w:sz w:val="24"/>
        </w:rPr>
        <w:t>P/E = Market Price per Share ÷ ₹18.19 EPS</w:t>
      </w:r>
    </w:p>
    <w:p w14:paraId="7C7CB380" w14:textId="77777777" w:rsidR="000B56FE" w:rsidRPr="000B56FE" w:rsidRDefault="000B56FE" w:rsidP="000B56FE">
      <w:pPr>
        <w:spacing w:after="100" w:before="0"/>
      </w:pPr>
      <w:r w:rsidRPr="000B56FE">
        <w:rPr>
          <w:rFonts w:ascii="Calibri" w:hAnsi="Calibri"/>
          <w:color w:val="222222"/>
          <w:sz w:val="24"/>
        </w:rPr>
        <w:t>Because a verified market price at the relevant valuation date is not established in the annual-report material, a current P/E should not be inserted into the analysis without an external market-price source.</w:t>
      </w:r>
    </w:p>
    <w:p w14:paraId="56FF3793" w14:textId="77777777" w:rsidR="000B56FE" w:rsidRPr="000B56FE" w:rsidRDefault="000B56FE" w:rsidP="000B56FE">
      <w:pPr>
        <w:spacing w:after="100" w:before="0"/>
      </w:pPr>
      <w:r w:rsidRPr="000B56FE">
        <w:rPr>
          <w:rFonts w:ascii="Calibri" w:hAnsi="Calibri"/>
          <w:color w:val="222222"/>
          <w:sz w:val="24"/>
        </w:rPr>
        <w:t>The more useful analytical approach is therefore to determine what P/E the investor is implicitly paying at any chosen market price and then assess whether that valuation is supported by sustainable EPS growth.</w:t>
      </w:r>
    </w:p>
    <w:p w14:paraId="1803E8D5" w14:textId="77777777" w:rsidR="000B56FE" w:rsidRPr="000B56FE" w:rsidRDefault="000B56FE" w:rsidP="000B56FE">
      <w:pPr>
        <w:pStyle w:val="Heading2"/>
        <w:rPr>
          <w:b/>
          <w:bCs/>
        </w:rPr>
      </w:pPr>
      <w:r w:rsidRPr="000B56FE">
        <w:rPr>
          <w:rFonts w:ascii="Calibri" w:hAnsi="Calibri"/>
          <w:b/>
          <w:bCs/>
          <w:color w:val="007A4B"/>
          <w:sz w:val="26"/>
        </w:rPr>
        <w:t>11.6 Illustration of the P/E Relationship</w:t>
      </w:r>
    </w:p>
    <w:p w14:paraId="6907F277" w14:textId="77777777" w:rsidR="000B56FE" w:rsidRPr="000B56FE" w:rsidRDefault="000B56FE" w:rsidP="000B56FE">
      <w:pPr>
        <w:spacing w:after="100" w:before="0"/>
      </w:pPr>
      <w:r w:rsidRPr="000B56FE">
        <w:rPr>
          <w:rFonts w:ascii="Calibri" w:hAnsi="Calibri"/>
          <w:color w:val="222222"/>
          <w:sz w:val="24"/>
        </w:rPr>
        <w:t>Using the reported FY2026 diluted EPS of ₹18.19:</w:t>
      </w:r>
    </w:p>
    <w:tbl>
      <w:tblPr>
        <w:tblStyle w:val="TableGrid"/>
        <w:tblW w:w="0" w:type="auto"/>
        <w:tblLook w:val="04A0" w:firstRow="1" w:lastRow="0" w:firstColumn="1" w:lastColumn="0" w:noHBand="0" w:noVBand="1"/>
      </w:tblPr>
      <w:tblGrid>
        <w:gridCol w:w="2923"/>
        <w:gridCol w:w="1458"/>
      </w:tblGrid>
      <w:tr w:rsidR="000B56FE" w:rsidRPr="000B56FE" w14:paraId="1965654F" w14:textId="77777777" w:rsidTr="00C060CF">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70EDBD2F" w14:textId="77777777" w:rsidR="000B56FE" w:rsidRPr="000B56FE" w:rsidRDefault="000B56FE" w:rsidP="000B56FE">
            <w:pPr>
              <w:spacing w:after="40" w:line="278" w:lineRule="auto" w:before="40"/>
              <w:rPr>
                <w:b/>
                <w:bCs/>
              </w:rPr>
            </w:pPr>
            <w:r w:rsidRPr="000B56FE">
              <w:rPr>
                <w:rFonts w:ascii="Calibri" w:hAnsi="Calibri"/>
                <w:b/>
                <w:bCs/>
                <w:color w:val="FFFFFF"/>
                <w:sz w:val="20"/>
              </w:rPr>
              <w:t>Hypothetical Share Price</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6B7F9AE0" w14:textId="77777777" w:rsidR="000B56FE" w:rsidRPr="000B56FE" w:rsidRDefault="000B56FE" w:rsidP="000B56FE">
            <w:pPr>
              <w:spacing w:after="40" w:line="278" w:lineRule="auto" w:before="40"/>
              <w:rPr>
                <w:b/>
                <w:bCs/>
              </w:rPr>
            </w:pPr>
            <w:r w:rsidRPr="000B56FE">
              <w:rPr>
                <w:rFonts w:ascii="Calibri" w:hAnsi="Calibri"/>
                <w:b/>
                <w:bCs/>
                <w:color w:val="FFFFFF"/>
                <w:sz w:val="20"/>
              </w:rPr>
              <w:t>Implied P/E</w:t>
            </w:r>
          </w:p>
        </w:tc>
      </w:tr>
      <w:tr w:rsidR="000B56FE" w:rsidRPr="000B56FE" w14:paraId="40C84577" w14:textId="77777777" w:rsidTr="00C060CF">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61EC4AC2" w14:textId="77777777" w:rsidR="000B56FE" w:rsidRPr="000B56FE" w:rsidRDefault="000B56FE" w:rsidP="000B56FE">
            <w:pPr>
              <w:spacing w:after="40" w:line="278" w:lineRule="auto" w:before="40"/>
            </w:pPr>
            <w:r w:rsidRPr="000B56FE">
              <w:rPr>
                <w:rFonts w:ascii="Calibri" w:hAnsi="Calibri"/>
                <w:color w:val="222222"/>
                <w:sz w:val="20"/>
              </w:rPr>
              <w:t>₹900</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40FCE41F" w14:textId="77777777" w:rsidR="000B56FE" w:rsidRPr="000B56FE" w:rsidRDefault="000B56FE" w:rsidP="000B56FE">
            <w:pPr>
              <w:spacing w:after="40" w:line="278" w:lineRule="auto" w:before="40"/>
            </w:pPr>
            <w:r w:rsidRPr="000B56FE">
              <w:rPr>
                <w:rFonts w:ascii="Calibri" w:hAnsi="Calibri"/>
                <w:color w:val="222222"/>
                <w:sz w:val="20"/>
              </w:rPr>
              <w:t>~49.5×</w:t>
            </w:r>
          </w:p>
        </w:tc>
      </w:tr>
      <w:tr w:rsidR="000B56FE" w:rsidRPr="000B56FE" w14:paraId="79302634" w14:textId="77777777" w:rsidTr="00C060CF">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5E1DB5A7" w14:textId="77777777" w:rsidR="000B56FE" w:rsidRPr="000B56FE" w:rsidRDefault="000B56FE" w:rsidP="000B56FE">
            <w:pPr>
              <w:spacing w:after="40" w:line="278" w:lineRule="auto" w:before="40"/>
            </w:pPr>
            <w:r w:rsidRPr="000B56FE">
              <w:rPr>
                <w:rFonts w:ascii="Calibri" w:hAnsi="Calibri"/>
                <w:color w:val="222222"/>
                <w:sz w:val="20"/>
              </w:rPr>
              <w:t>₹1,000</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34CEB630" w14:textId="77777777" w:rsidR="000B56FE" w:rsidRPr="000B56FE" w:rsidRDefault="000B56FE" w:rsidP="000B56FE">
            <w:pPr>
              <w:spacing w:after="40" w:line="278" w:lineRule="auto" w:before="40"/>
            </w:pPr>
            <w:r w:rsidRPr="000B56FE">
              <w:rPr>
                <w:rFonts w:ascii="Calibri" w:hAnsi="Calibri"/>
                <w:color w:val="222222"/>
                <w:sz w:val="20"/>
              </w:rPr>
              <w:t>~55.0×</w:t>
            </w:r>
          </w:p>
        </w:tc>
      </w:tr>
      <w:tr w:rsidR="000B56FE" w:rsidRPr="000B56FE" w14:paraId="26AC898C" w14:textId="77777777" w:rsidTr="00C060CF">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47367FC4" w14:textId="77777777" w:rsidR="000B56FE" w:rsidRPr="000B56FE" w:rsidRDefault="000B56FE" w:rsidP="000B56FE">
            <w:pPr>
              <w:spacing w:after="40" w:line="278" w:lineRule="auto" w:before="40"/>
            </w:pPr>
            <w:r w:rsidRPr="000B56FE">
              <w:rPr>
                <w:rFonts w:ascii="Calibri" w:hAnsi="Calibri"/>
                <w:color w:val="222222"/>
                <w:sz w:val="20"/>
              </w:rPr>
              <w:t>₹1,100</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10D06B2E" w14:textId="77777777" w:rsidR="000B56FE" w:rsidRPr="000B56FE" w:rsidRDefault="000B56FE" w:rsidP="000B56FE">
            <w:pPr>
              <w:spacing w:after="40" w:line="278" w:lineRule="auto" w:before="40"/>
            </w:pPr>
            <w:r w:rsidRPr="000B56FE">
              <w:rPr>
                <w:rFonts w:ascii="Calibri" w:hAnsi="Calibri"/>
                <w:color w:val="222222"/>
                <w:sz w:val="20"/>
              </w:rPr>
              <w:t>~60.5×</w:t>
            </w:r>
          </w:p>
        </w:tc>
      </w:tr>
      <w:tr w:rsidR="000B56FE" w:rsidRPr="000B56FE" w14:paraId="7941D136" w14:textId="77777777" w:rsidTr="00C060CF">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44257E6D" w14:textId="77777777" w:rsidR="000B56FE" w:rsidRPr="000B56FE" w:rsidRDefault="000B56FE" w:rsidP="000B56FE">
            <w:pPr>
              <w:spacing w:after="40" w:line="278" w:lineRule="auto" w:before="40"/>
            </w:pPr>
            <w:r w:rsidRPr="000B56FE">
              <w:rPr>
                <w:rFonts w:ascii="Calibri" w:hAnsi="Calibri"/>
                <w:color w:val="222222"/>
                <w:sz w:val="20"/>
              </w:rPr>
              <w:t>₹1,200</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6D6FE8C5" w14:textId="77777777" w:rsidR="000B56FE" w:rsidRPr="000B56FE" w:rsidRDefault="000B56FE" w:rsidP="000B56FE">
            <w:pPr>
              <w:spacing w:after="40" w:line="278" w:lineRule="auto" w:before="40"/>
            </w:pPr>
            <w:r w:rsidRPr="000B56FE">
              <w:rPr>
                <w:rFonts w:ascii="Calibri" w:hAnsi="Calibri"/>
                <w:color w:val="222222"/>
                <w:sz w:val="20"/>
              </w:rPr>
              <w:t>~66.0×</w:t>
            </w:r>
          </w:p>
        </w:tc>
      </w:tr>
      <w:tr w:rsidR="000B56FE" w:rsidRPr="000B56FE" w14:paraId="7896DB9C" w14:textId="77777777" w:rsidTr="00C060CF">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6D040A5D" w14:textId="77777777" w:rsidR="000B56FE" w:rsidRPr="000B56FE" w:rsidRDefault="000B56FE" w:rsidP="000B56FE">
            <w:pPr>
              <w:spacing w:after="40" w:line="278" w:lineRule="auto" w:before="40"/>
            </w:pPr>
            <w:r w:rsidRPr="000B56FE">
              <w:rPr>
                <w:rFonts w:ascii="Calibri" w:hAnsi="Calibri"/>
                <w:color w:val="222222"/>
                <w:sz w:val="20"/>
              </w:rPr>
              <w:t>₹1,300</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4F0E7477" w14:textId="77777777" w:rsidR="000B56FE" w:rsidRPr="000B56FE" w:rsidRDefault="000B56FE" w:rsidP="000B56FE">
            <w:pPr>
              <w:spacing w:after="40" w:line="278" w:lineRule="auto" w:before="40"/>
            </w:pPr>
            <w:r w:rsidRPr="000B56FE">
              <w:rPr>
                <w:rFonts w:ascii="Calibri" w:hAnsi="Calibri"/>
                <w:color w:val="222222"/>
                <w:sz w:val="20"/>
              </w:rPr>
              <w:t>~71.5×</w:t>
            </w:r>
          </w:p>
        </w:tc>
      </w:tr>
    </w:tbl>
    <w:p w14:paraId="4DDDB78B" w14:textId="4938B28F" w:rsidR="000B56FE" w:rsidRPr="000B56FE" w:rsidRDefault="000B56FE" w:rsidP="000B56FE">
      <w:pPr>
        <w:spacing w:after="100" w:before="0"/>
      </w:pPr>
      <w:r w:rsidRPr="000B56FE">
        <w:rPr>
          <w:rFonts w:ascii="Calibri" w:hAnsi="Calibri"/>
          <w:color w:val="222222"/>
          <w:sz w:val="24"/>
        </w:rPr>
        <w:t xml:space="preserve">These are </w:t>
      </w:r>
      <w:r w:rsidRPr="000B56FE">
        <w:rPr>
          <w:rFonts w:ascii="Calibri" w:hAnsi="Calibri"/>
          <w:bCs/>
          <w:color w:val="222222"/>
          <w:sz w:val="24"/>
        </w:rPr>
        <w:t>illustrative calculations only</w:t>
      </w:r>
      <w:r w:rsidRPr="000B56FE">
        <w:rPr>
          <w:rFonts w:ascii="Calibri" w:hAnsi="Calibri"/>
          <w:color w:val="222222"/>
          <w:sz w:val="24"/>
        </w:rPr>
        <w:t>, not observed market valuations.</w:t>
      </w:r>
      <w:r w:rsidR="00C060CF">
        <w:rPr>
          <w:rFonts w:ascii="Calibri" w:hAnsi="Calibri"/>
          <w:color w:val="222222"/>
          <w:sz w:val="24"/>
        </w:rPr>
        <w:t xml:space="preserve"> </w:t>
      </w:r>
      <w:r w:rsidRPr="000B56FE">
        <w:rPr>
          <w:rFonts w:ascii="Calibri" w:hAnsi="Calibri"/>
          <w:color w:val="222222"/>
          <w:sz w:val="24"/>
        </w:rPr>
        <w:t>The purpose is to demonstrate the sensitivity of valuation to the price paid. The same ₹18.19 of earnings can represent very different valuation levels depending on the purchase price.</w:t>
      </w:r>
    </w:p>
    <w:p w14:paraId="4DD72211" w14:textId="77777777" w:rsidR="000B56FE" w:rsidRPr="000B56FE" w:rsidRDefault="000B56FE" w:rsidP="000B56FE">
      <w:pPr>
        <w:pStyle w:val="Heading2"/>
        <w:rPr>
          <w:b/>
          <w:bCs/>
        </w:rPr>
      </w:pPr>
      <w:r w:rsidRPr="000B56FE">
        <w:rPr>
          <w:rFonts w:ascii="Calibri" w:hAnsi="Calibri"/>
          <w:b/>
          <w:bCs/>
          <w:color w:val="007A4B"/>
          <w:sz w:val="26"/>
        </w:rPr>
        <w:t>11.7 Market-to-Book Perspective</w:t>
      </w:r>
    </w:p>
    <w:p w14:paraId="5142C675" w14:textId="2BBB0C57" w:rsidR="000B56FE" w:rsidRPr="000B56FE" w:rsidRDefault="000B56FE" w:rsidP="000B56FE">
      <w:pPr>
        <w:spacing w:after="100" w:before="0"/>
      </w:pPr>
      <w:r w:rsidRPr="000B56FE">
        <w:rPr>
          <w:rFonts w:ascii="Calibri" w:hAnsi="Calibri"/>
          <w:color w:val="222222"/>
          <w:sz w:val="24"/>
        </w:rPr>
        <w:t xml:space="preserve">The financial-ratio framework also identifies the market-to-book ratio as the relationship between the market value of equity and the book value of equity. </w:t>
      </w:r>
    </w:p>
    <w:p w14:paraId="4DA3D69C" w14:textId="50789675" w:rsidR="000B56FE" w:rsidRPr="000B56FE" w:rsidRDefault="000B56FE" w:rsidP="000B56FE">
      <w:pPr>
        <w:spacing w:after="100" w:before="0"/>
      </w:pPr>
      <w:r w:rsidRPr="000B56FE">
        <w:rPr>
          <w:rFonts w:ascii="Calibri" w:hAnsi="Calibri"/>
          <w:color w:val="222222"/>
          <w:sz w:val="24"/>
        </w:rPr>
        <w:t>GCPL reported equity attributable to owners of ₹11,901.62 crore in FY2025 and ₹12,550.63 crore in FY2026.</w:t>
      </w:r>
      <w:r w:rsidR="003B1838">
        <w:rPr>
          <w:rFonts w:ascii="Calibri" w:hAnsi="Calibri"/>
          <w:color w:val="222222"/>
          <w:sz w:val="24"/>
        </w:rPr>
        <w:t xml:space="preserve"> </w:t>
      </w:r>
      <w:r w:rsidRPr="000B56FE">
        <w:rPr>
          <w:rFonts w:ascii="Calibri" w:hAnsi="Calibri"/>
          <w:color w:val="222222"/>
          <w:sz w:val="24"/>
        </w:rPr>
        <w:t>The increase in shareholders' equity provides a larger accounting capital base against which market valuation can be compared.</w:t>
      </w:r>
    </w:p>
    <w:p w14:paraId="216D0D1E" w14:textId="77777777" w:rsidR="000B56FE" w:rsidRPr="000B56FE" w:rsidRDefault="000B56FE" w:rsidP="000B56FE">
      <w:pPr>
        <w:spacing w:after="100" w:before="0"/>
      </w:pPr>
      <w:r w:rsidRPr="000B56FE">
        <w:rPr>
          <w:rFonts w:ascii="Calibri" w:hAnsi="Calibri"/>
          <w:color w:val="222222"/>
          <w:sz w:val="24"/>
        </w:rPr>
        <w:t>However, market-to-book should not be interpreted in isolation. A consumer company can trade at a significant premium to book value because accounting book value does not necessarily capture the full economic value of established brands, distribution networks, consumer relationships and intangible competitive advantages.</w:t>
      </w:r>
    </w:p>
    <w:p w14:paraId="6F9D07B2" w14:textId="77777777" w:rsidR="000B56FE" w:rsidRPr="000B56FE" w:rsidRDefault="000B56FE" w:rsidP="000B56FE">
      <w:pPr>
        <w:spacing w:after="100" w:before="0"/>
      </w:pPr>
      <w:r w:rsidRPr="000B56FE">
        <w:rPr>
          <w:rFonts w:ascii="Calibri" w:hAnsi="Calibri"/>
          <w:color w:val="222222"/>
          <w:sz w:val="24"/>
        </w:rPr>
        <w:t>Therefore, a high market-to-book ratio does not automatically indicate overvaluation; it needs to be considered together with returns generated on equity and the durability of earnings.</w:t>
      </w:r>
    </w:p>
    <w:p w14:paraId="763D22A9" w14:textId="77777777" w:rsidR="000B56FE" w:rsidRPr="000B56FE" w:rsidRDefault="000B56FE" w:rsidP="000B56FE">
      <w:pPr>
        <w:pStyle w:val="Heading2"/>
        <w:rPr>
          <w:b/>
          <w:bCs/>
        </w:rPr>
      </w:pPr>
      <w:r w:rsidRPr="000B56FE">
        <w:rPr>
          <w:rFonts w:ascii="Calibri" w:hAnsi="Calibri"/>
          <w:b/>
          <w:bCs/>
          <w:color w:val="007A4B"/>
          <w:sz w:val="26"/>
        </w:rPr>
        <w:t>11.8 Return on Equity and Valuation</w:t>
      </w:r>
    </w:p>
    <w:p w14:paraId="7AEF4131" w14:textId="47C76D8A" w:rsidR="000B56FE" w:rsidRPr="000B56FE" w:rsidRDefault="000B56FE" w:rsidP="000B56FE">
      <w:pPr>
        <w:spacing w:after="100" w:before="0"/>
      </w:pPr>
      <w:r w:rsidRPr="000B56FE">
        <w:rPr>
          <w:rFonts w:ascii="Calibri" w:hAnsi="Calibri"/>
          <w:color w:val="222222"/>
          <w:sz w:val="24"/>
        </w:rPr>
        <w:lastRenderedPageBreak/>
        <w:t xml:space="preserve">The ratio framework identifies ROE as a measure of profitability generated on shareholders' investment. </w:t>
      </w:r>
      <w:r w:rsidR="003B1838">
        <w:rPr>
          <w:rFonts w:ascii="Calibri" w:hAnsi="Calibri"/>
          <w:color w:val="222222"/>
          <w:sz w:val="24"/>
        </w:rPr>
        <w:t xml:space="preserve"> </w:t>
      </w:r>
      <w:r w:rsidRPr="000B56FE">
        <w:rPr>
          <w:rFonts w:ascii="Calibri" w:hAnsi="Calibri"/>
          <w:color w:val="222222"/>
          <w:sz w:val="24"/>
        </w:rPr>
        <w:t>GCPL's FY2025–26 performance needs to be interpreted in conjunction with its profitability recovery, equity position and capital structure.</w:t>
      </w:r>
    </w:p>
    <w:p w14:paraId="47A4F96C" w14:textId="77777777" w:rsidR="000B56FE" w:rsidRPr="000B56FE" w:rsidRDefault="000B56FE" w:rsidP="000B56FE">
      <w:pPr>
        <w:spacing w:after="100" w:before="0"/>
      </w:pPr>
      <w:r w:rsidRPr="000B56FE">
        <w:rPr>
          <w:rFonts w:ascii="Calibri" w:hAnsi="Calibri"/>
          <w:color w:val="222222"/>
          <w:sz w:val="24"/>
        </w:rPr>
        <w:t>A higher sustainable ROE can support a higher valuation because investors are receiving greater earnings from each unit of shareholder capital. However, ROE can also be affected by financial leverage.</w:t>
      </w:r>
    </w:p>
    <w:p w14:paraId="1F01918F" w14:textId="77777777" w:rsidR="000B56FE" w:rsidRPr="000B56FE" w:rsidRDefault="000B56FE" w:rsidP="000B56FE">
      <w:pPr>
        <w:spacing w:after="100" w:before="0"/>
      </w:pPr>
      <w:r w:rsidRPr="000B56FE">
        <w:rPr>
          <w:rFonts w:ascii="Calibri" w:hAnsi="Calibri"/>
          <w:color w:val="222222"/>
          <w:sz w:val="24"/>
        </w:rPr>
        <w:t>This is why GCPL's rising debt position, discussed in the balance-sheet and cash-flow chapters, should be considered alongside its return ratios rather than evaluating profitability independently.</w:t>
      </w:r>
    </w:p>
    <w:p w14:paraId="1A39CEF4" w14:textId="77777777" w:rsidR="000B56FE" w:rsidRPr="000B56FE" w:rsidRDefault="000B56FE" w:rsidP="000B56FE">
      <w:pPr>
        <w:pStyle w:val="Heading2"/>
        <w:rPr>
          <w:b/>
          <w:bCs/>
        </w:rPr>
      </w:pPr>
      <w:r w:rsidRPr="000B56FE">
        <w:rPr>
          <w:rFonts w:ascii="Calibri" w:hAnsi="Calibri"/>
          <w:b/>
          <w:bCs/>
          <w:color w:val="007A4B"/>
          <w:sz w:val="26"/>
        </w:rPr>
        <w:t>11.9 Dividend Perspective</w:t>
      </w:r>
    </w:p>
    <w:p w14:paraId="42DDFEB1" w14:textId="2D13C679" w:rsidR="000B56FE" w:rsidRPr="000B56FE" w:rsidRDefault="000B56FE" w:rsidP="000B56FE">
      <w:pPr>
        <w:spacing w:after="100" w:before="0"/>
      </w:pPr>
      <w:r w:rsidRPr="000B56FE">
        <w:rPr>
          <w:rFonts w:ascii="Calibri" w:hAnsi="Calibri"/>
          <w:color w:val="222222"/>
          <w:sz w:val="24"/>
        </w:rPr>
        <w:t>Dividend is another component of shareholder return.</w:t>
      </w:r>
      <w:r w:rsidR="003B1838">
        <w:rPr>
          <w:rFonts w:ascii="Calibri" w:hAnsi="Calibri"/>
          <w:color w:val="222222"/>
          <w:sz w:val="24"/>
        </w:rPr>
        <w:t xml:space="preserve"> </w:t>
      </w:r>
      <w:r w:rsidRPr="000B56FE">
        <w:rPr>
          <w:rFonts w:ascii="Calibri" w:hAnsi="Calibri"/>
          <w:color w:val="222222"/>
          <w:sz w:val="24"/>
        </w:rPr>
        <w:t>The financial-ratio framework identifies dividend payout as the percentage of earnings distributed as cash dividends and dividend yield as the cash dividend per share relative to the share price</w:t>
      </w:r>
      <w:r w:rsidR="00D44C0B">
        <w:rPr>
          <w:rFonts w:ascii="Calibri" w:hAnsi="Calibri"/>
          <w:color w:val="222222"/>
          <w:sz w:val="24"/>
        </w:rPr>
        <w:t xml:space="preserve">. </w:t>
      </w:r>
    </w:p>
    <w:p w14:paraId="59809D26" w14:textId="77777777" w:rsidR="000B56FE" w:rsidRPr="000B56FE" w:rsidRDefault="000B56FE" w:rsidP="000B56FE">
      <w:pPr>
        <w:spacing w:after="100" w:before="0"/>
      </w:pPr>
      <w:r w:rsidRPr="000B56FE">
        <w:rPr>
          <w:rFonts w:ascii="Calibri" w:hAnsi="Calibri"/>
          <w:color w:val="222222"/>
          <w:sz w:val="24"/>
        </w:rPr>
        <w:t>For GCPL, dividend analysis should therefore consider three variables:</w:t>
      </w:r>
    </w:p>
    <w:tbl>
      <w:tblPr>
        <w:tblStyle w:val="TableGrid"/>
        <w:tblW w:w="0" w:type="auto"/>
        <w:tblLook w:val="04A0" w:firstRow="1" w:lastRow="0" w:firstColumn="1" w:lastColumn="0" w:noHBand="0" w:noVBand="1"/>
      </w:tblPr>
      <w:tblGrid>
        <w:gridCol w:w="2129"/>
        <w:gridCol w:w="6887"/>
      </w:tblGrid>
      <w:tr w:rsidR="000B56FE" w:rsidRPr="000B56FE" w14:paraId="2B6301F9" w14:textId="77777777" w:rsidTr="00D44C0B">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36199445" w14:textId="77777777" w:rsidR="000B56FE" w:rsidRPr="000B56FE" w:rsidRDefault="000B56FE" w:rsidP="000B56FE">
            <w:pPr>
              <w:spacing w:after="40" w:line="278" w:lineRule="auto" w:before="40"/>
              <w:rPr>
                <w:b/>
                <w:bCs/>
              </w:rPr>
            </w:pPr>
            <w:r w:rsidRPr="000B56FE">
              <w:rPr>
                <w:rFonts w:ascii="Calibri" w:hAnsi="Calibri"/>
                <w:b/>
                <w:bCs/>
                <w:color w:val="FFFFFF"/>
                <w:sz w:val="20"/>
              </w:rPr>
              <w:t>Variable</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0E59F043" w14:textId="77777777" w:rsidR="000B56FE" w:rsidRPr="000B56FE" w:rsidRDefault="000B56FE" w:rsidP="000B56FE">
            <w:pPr>
              <w:spacing w:after="40" w:line="278" w:lineRule="auto" w:before="40"/>
              <w:rPr>
                <w:b/>
                <w:bCs/>
              </w:rPr>
            </w:pPr>
            <w:r w:rsidRPr="000B56FE">
              <w:rPr>
                <w:rFonts w:ascii="Calibri" w:hAnsi="Calibri"/>
                <w:b/>
                <w:bCs/>
                <w:color w:val="FFFFFF"/>
                <w:sz w:val="20"/>
              </w:rPr>
              <w:t>Investor Question</w:t>
            </w:r>
          </w:p>
        </w:tc>
      </w:tr>
      <w:tr w:rsidR="000B56FE" w:rsidRPr="000B56FE" w14:paraId="3F5A6F3A" w14:textId="77777777" w:rsidTr="00D44C0B">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104F79D0" w14:textId="77777777" w:rsidR="000B56FE" w:rsidRPr="000B56FE" w:rsidRDefault="000B56FE" w:rsidP="000B56FE">
            <w:pPr>
              <w:spacing w:after="40" w:line="278" w:lineRule="auto" w:before="40"/>
            </w:pPr>
            <w:r w:rsidRPr="000B56FE">
              <w:rPr>
                <w:rFonts w:ascii="Calibri" w:hAnsi="Calibri"/>
                <w:color w:val="222222"/>
                <w:sz w:val="20"/>
              </w:rPr>
              <w:t>Dividend per share</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400D78F" w14:textId="77777777" w:rsidR="000B56FE" w:rsidRPr="000B56FE" w:rsidRDefault="000B56FE" w:rsidP="000B56FE">
            <w:pPr>
              <w:spacing w:after="40" w:line="278" w:lineRule="auto" w:before="40"/>
            </w:pPr>
            <w:r w:rsidRPr="000B56FE">
              <w:rPr>
                <w:rFonts w:ascii="Calibri" w:hAnsi="Calibri"/>
                <w:color w:val="222222"/>
                <w:sz w:val="20"/>
              </w:rPr>
              <w:t>How much cash is returned per share?</w:t>
            </w:r>
          </w:p>
        </w:tc>
      </w:tr>
      <w:tr w:rsidR="000B56FE" w:rsidRPr="000B56FE" w14:paraId="3818FB35" w14:textId="77777777" w:rsidTr="00D44C0B">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0B69DB97" w14:textId="77777777" w:rsidR="000B56FE" w:rsidRPr="000B56FE" w:rsidRDefault="000B56FE" w:rsidP="000B56FE">
            <w:pPr>
              <w:spacing w:after="40" w:line="278" w:lineRule="auto" w:before="40"/>
            </w:pPr>
            <w:r w:rsidRPr="000B56FE">
              <w:rPr>
                <w:rFonts w:ascii="Calibri" w:hAnsi="Calibri"/>
                <w:color w:val="222222"/>
                <w:sz w:val="20"/>
              </w:rPr>
              <w:t>Dividend payout</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7719E953" w14:textId="77777777" w:rsidR="000B56FE" w:rsidRPr="000B56FE" w:rsidRDefault="000B56FE" w:rsidP="000B56FE">
            <w:pPr>
              <w:spacing w:after="40" w:line="278" w:lineRule="auto" w:before="40"/>
            </w:pPr>
            <w:r w:rsidRPr="000B56FE">
              <w:rPr>
                <w:rFonts w:ascii="Calibri" w:hAnsi="Calibri"/>
                <w:color w:val="222222"/>
                <w:sz w:val="20"/>
              </w:rPr>
              <w:t>What proportion of earnings is distributed?</w:t>
            </w:r>
          </w:p>
        </w:tc>
      </w:tr>
      <w:tr w:rsidR="000B56FE" w:rsidRPr="000B56FE" w14:paraId="42DE3B65" w14:textId="77777777" w:rsidTr="00D44C0B">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3169E304" w14:textId="77777777" w:rsidR="000B56FE" w:rsidRPr="000B56FE" w:rsidRDefault="000B56FE" w:rsidP="000B56FE">
            <w:pPr>
              <w:spacing w:after="40" w:line="278" w:lineRule="auto" w:before="40"/>
            </w:pPr>
            <w:r w:rsidRPr="000B56FE">
              <w:rPr>
                <w:rFonts w:ascii="Calibri" w:hAnsi="Calibri"/>
                <w:color w:val="222222"/>
                <w:sz w:val="20"/>
              </w:rPr>
              <w:t>Dividend yield</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4636E439" w14:textId="77777777" w:rsidR="000B56FE" w:rsidRPr="000B56FE" w:rsidRDefault="000B56FE" w:rsidP="000B56FE">
            <w:pPr>
              <w:spacing w:after="40" w:line="278" w:lineRule="auto" w:before="40"/>
            </w:pPr>
            <w:r w:rsidRPr="000B56FE">
              <w:rPr>
                <w:rFonts w:ascii="Calibri" w:hAnsi="Calibri"/>
                <w:color w:val="222222"/>
                <w:sz w:val="20"/>
              </w:rPr>
              <w:t>What cash return does the dividend represent at the market price?</w:t>
            </w:r>
          </w:p>
        </w:tc>
      </w:tr>
    </w:tbl>
    <w:p w14:paraId="62995F9D" w14:textId="77777777" w:rsidR="000B56FE" w:rsidRPr="000B56FE" w:rsidRDefault="000B56FE" w:rsidP="000B56FE">
      <w:pPr>
        <w:spacing w:after="100" w:before="0"/>
      </w:pPr>
      <w:r w:rsidRPr="000B56FE">
        <w:rPr>
          <w:rFonts w:ascii="Calibri" w:hAnsi="Calibri"/>
          <w:color w:val="222222"/>
          <w:sz w:val="24"/>
        </w:rPr>
        <w:t>The appropriate interpretation depends on whether the company can maintain dividends while simultaneously funding working capital, restructuring, acquisitions and international expansion.</w:t>
      </w:r>
    </w:p>
    <w:p w14:paraId="30F606A4" w14:textId="77777777" w:rsidR="000B56FE" w:rsidRPr="000B56FE" w:rsidRDefault="000B56FE" w:rsidP="000B56FE">
      <w:pPr>
        <w:pStyle w:val="Heading2"/>
        <w:rPr>
          <w:b/>
          <w:bCs/>
        </w:rPr>
      </w:pPr>
      <w:r w:rsidRPr="000B56FE">
        <w:rPr>
          <w:rFonts w:ascii="Calibri" w:hAnsi="Calibri"/>
          <w:b/>
          <w:bCs/>
          <w:color w:val="007A4B"/>
          <w:sz w:val="26"/>
        </w:rPr>
        <w:t>11.10 Valuation and Capital Allocation</w:t>
      </w:r>
    </w:p>
    <w:p w14:paraId="69699E0A" w14:textId="77777777" w:rsidR="000B56FE" w:rsidRPr="000B56FE" w:rsidRDefault="000B56FE" w:rsidP="000B56FE">
      <w:pPr>
        <w:spacing w:after="100" w:before="0"/>
      </w:pPr>
      <w:r w:rsidRPr="000B56FE">
        <w:rPr>
          <w:rFonts w:ascii="Calibri" w:hAnsi="Calibri"/>
          <w:color w:val="222222"/>
          <w:sz w:val="24"/>
        </w:rPr>
        <w:t>GCPL's valuation cannot be separated from management's capital-allocation decisions.</w:t>
      </w:r>
    </w:p>
    <w:p w14:paraId="13E0C505" w14:textId="77777777" w:rsidR="000B56FE" w:rsidRPr="000B56FE" w:rsidRDefault="000B56FE" w:rsidP="000B56FE">
      <w:pPr>
        <w:spacing w:after="100" w:before="0"/>
      </w:pPr>
      <w:r w:rsidRPr="000B56FE">
        <w:rPr>
          <w:rFonts w:ascii="Calibri" w:hAnsi="Calibri"/>
          <w:color w:val="222222"/>
          <w:sz w:val="24"/>
        </w:rPr>
        <w:t>The company operates across several international markets and continues to allocate capital towards businesses that have different growth and profitability profiles. The FY2026 geographical analysis showed that Africa experienced strong revenue growth but weaker segment profitability, while India and Indonesia showed comparatively better profitability trends.</w:t>
      </w:r>
    </w:p>
    <w:p w14:paraId="30F30D0F" w14:textId="77777777" w:rsidR="000B56FE" w:rsidRPr="000B56FE" w:rsidRDefault="000B56FE" w:rsidP="000B56FE">
      <w:pPr>
        <w:spacing w:after="100" w:before="0"/>
      </w:pPr>
      <w:r w:rsidRPr="000B56FE">
        <w:rPr>
          <w:rFonts w:ascii="Calibri" w:hAnsi="Calibri"/>
          <w:color w:val="222222"/>
          <w:sz w:val="24"/>
        </w:rPr>
        <w:t>Consequently, an investor valuing GCPL should examine whether incremental capital deployed into international businesses generates adequate incremental earnings and cash flow.</w:t>
      </w:r>
    </w:p>
    <w:p w14:paraId="7748D3C9" w14:textId="77777777" w:rsidR="000B56FE" w:rsidRPr="000B56FE" w:rsidRDefault="000B56FE" w:rsidP="000B56FE">
      <w:pPr>
        <w:spacing w:after="100" w:before="0"/>
      </w:pPr>
      <w:r w:rsidRPr="000B56FE">
        <w:rPr>
          <w:rFonts w:ascii="Calibri" w:hAnsi="Calibri"/>
          <w:color w:val="222222"/>
          <w:sz w:val="24"/>
        </w:rPr>
        <w:lastRenderedPageBreak/>
        <w:t>This is particularly relevant because segment assets increased substantially in Indonesia and Africa during FY2026.</w:t>
      </w:r>
    </w:p>
    <w:p w14:paraId="3FF1AFF8" w14:textId="77777777" w:rsidR="000B56FE" w:rsidRPr="000B56FE" w:rsidRDefault="000B56FE" w:rsidP="000B56FE">
      <w:pPr>
        <w:pStyle w:val="Heading2"/>
        <w:rPr>
          <w:b/>
          <w:bCs/>
        </w:rPr>
      </w:pPr>
      <w:r w:rsidRPr="000B56FE">
        <w:rPr>
          <w:rFonts w:ascii="Calibri" w:hAnsi="Calibri"/>
          <w:b/>
          <w:bCs/>
          <w:color w:val="007A4B"/>
          <w:sz w:val="26"/>
        </w:rPr>
        <w:t>11.11 Margin Stability and Valuation</w:t>
      </w:r>
    </w:p>
    <w:p w14:paraId="35F890F0" w14:textId="77777777" w:rsidR="000B56FE" w:rsidRPr="000B56FE" w:rsidRDefault="000B56FE" w:rsidP="000B56FE">
      <w:pPr>
        <w:spacing w:after="100" w:before="0"/>
      </w:pPr>
      <w:r w:rsidRPr="000B56FE">
        <w:rPr>
          <w:rFonts w:ascii="Calibri" w:hAnsi="Calibri"/>
          <w:color w:val="222222"/>
          <w:sz w:val="24"/>
        </w:rPr>
        <w:t>Valuation depends not only on the level of earnings but also on their durability.</w:t>
      </w:r>
    </w:p>
    <w:p w14:paraId="3D009F02" w14:textId="77777777" w:rsidR="00D44C0B" w:rsidRDefault="000B56FE" w:rsidP="000B56FE">
      <w:pPr>
        <w:spacing w:after="100" w:before="0"/>
      </w:pPr>
      <w:r w:rsidRPr="000B56FE">
        <w:rPr>
          <w:rFonts w:ascii="Calibri" w:hAnsi="Calibri"/>
          <w:color w:val="222222"/>
          <w:sz w:val="24"/>
        </w:rPr>
        <w:t>GCPL's consolidated net profit margin declined from approximately 13.2% in FY2025 to approximately 12.3% in FY2026, while profit before exceptional items as a percentage of revenue also moderated.</w:t>
      </w:r>
      <w:r w:rsidR="00D44C0B">
        <w:rPr>
          <w:rFonts w:ascii="Calibri" w:hAnsi="Calibri"/>
          <w:color w:val="222222"/>
          <w:sz w:val="24"/>
        </w:rPr>
        <w:t xml:space="preserve"> </w:t>
      </w:r>
    </w:p>
    <w:p w14:paraId="2D16D60C" w14:textId="35CB34A2" w:rsidR="000B56FE" w:rsidRPr="000B56FE" w:rsidRDefault="000B56FE" w:rsidP="000B56FE">
      <w:pPr>
        <w:spacing w:after="100" w:before="0"/>
      </w:pPr>
      <w:r w:rsidRPr="000B56FE">
        <w:rPr>
          <w:rFonts w:ascii="Calibri" w:hAnsi="Calibri"/>
          <w:color w:val="222222"/>
          <w:sz w:val="24"/>
        </w:rPr>
        <w:t>This means that an investor cannot assess valuation merely by applying a multiple to one year's EPS.</w:t>
      </w:r>
      <w:r w:rsidR="00D44C0B">
        <w:rPr>
          <w:rFonts w:ascii="Calibri" w:hAnsi="Calibri"/>
          <w:color w:val="222222"/>
          <w:sz w:val="24"/>
        </w:rPr>
        <w:t xml:space="preserve"> </w:t>
      </w:r>
      <w:r w:rsidRPr="000B56FE">
        <w:rPr>
          <w:rFonts w:ascii="Calibri" w:hAnsi="Calibri"/>
          <w:color w:val="222222"/>
          <w:sz w:val="24"/>
        </w:rPr>
        <w:t>A sustainable valuation framework should ask:</w:t>
      </w:r>
    </w:p>
    <w:p w14:paraId="601E634C" w14:textId="77777777" w:rsidR="000B56FE" w:rsidRPr="000B56FE" w:rsidRDefault="000B56FE">
      <w:pPr>
        <w:numPr>
          <w:ilvl w:val="0"/>
          <w:numId w:val="120"/>
        </w:numPr>
        <w:spacing w:after="100" w:before="0"/>
      </w:pPr>
      <w:r w:rsidRPr="000B56FE">
        <w:rPr>
          <w:rFonts w:ascii="Calibri" w:hAnsi="Calibri"/>
          <w:color w:val="222222"/>
          <w:sz w:val="24"/>
        </w:rPr>
        <w:t>Can revenue continue growing?</w:t>
      </w:r>
    </w:p>
    <w:p w14:paraId="08D44BC1" w14:textId="77777777" w:rsidR="000B56FE" w:rsidRPr="000B56FE" w:rsidRDefault="000B56FE">
      <w:pPr>
        <w:numPr>
          <w:ilvl w:val="0"/>
          <w:numId w:val="120"/>
        </w:numPr>
        <w:spacing w:after="100" w:before="0"/>
      </w:pPr>
      <w:r w:rsidRPr="000B56FE">
        <w:rPr>
          <w:rFonts w:ascii="Calibri" w:hAnsi="Calibri"/>
          <w:color w:val="222222"/>
          <w:sz w:val="24"/>
        </w:rPr>
        <w:t>Can operating margins recover or remain stable?</w:t>
      </w:r>
    </w:p>
    <w:p w14:paraId="536AE93A" w14:textId="77777777" w:rsidR="000B56FE" w:rsidRPr="000B56FE" w:rsidRDefault="000B56FE">
      <w:pPr>
        <w:numPr>
          <w:ilvl w:val="0"/>
          <w:numId w:val="120"/>
        </w:numPr>
        <w:spacing w:after="100" w:before="0"/>
      </w:pPr>
      <w:r w:rsidRPr="000B56FE">
        <w:rPr>
          <w:rFonts w:ascii="Calibri" w:hAnsi="Calibri"/>
          <w:color w:val="222222"/>
          <w:sz w:val="24"/>
        </w:rPr>
        <w:t>Can exceptional expenses decline?</w:t>
      </w:r>
    </w:p>
    <w:p w14:paraId="4782462A" w14:textId="77777777" w:rsidR="000B56FE" w:rsidRPr="000B56FE" w:rsidRDefault="000B56FE">
      <w:pPr>
        <w:numPr>
          <w:ilvl w:val="0"/>
          <w:numId w:val="120"/>
        </w:numPr>
        <w:spacing w:after="100" w:before="0"/>
      </w:pPr>
      <w:r w:rsidRPr="000B56FE">
        <w:rPr>
          <w:rFonts w:ascii="Calibri" w:hAnsi="Calibri"/>
          <w:color w:val="222222"/>
          <w:sz w:val="24"/>
        </w:rPr>
        <w:t>Can international businesses improve profitability?</w:t>
      </w:r>
    </w:p>
    <w:p w14:paraId="6BCA88E7" w14:textId="77777777" w:rsidR="000B56FE" w:rsidRPr="000B56FE" w:rsidRDefault="000B56FE">
      <w:pPr>
        <w:numPr>
          <w:ilvl w:val="0"/>
          <w:numId w:val="120"/>
        </w:numPr>
        <w:spacing w:after="100" w:before="0"/>
      </w:pPr>
      <w:r w:rsidRPr="000B56FE">
        <w:rPr>
          <w:rFonts w:ascii="Calibri" w:hAnsi="Calibri"/>
          <w:color w:val="222222"/>
          <w:sz w:val="24"/>
        </w:rPr>
        <w:t>Can operating cash flow support reported earnings?</w:t>
      </w:r>
    </w:p>
    <w:p w14:paraId="53F30957" w14:textId="77777777" w:rsidR="000B56FE" w:rsidRPr="000B56FE" w:rsidRDefault="000B56FE">
      <w:pPr>
        <w:numPr>
          <w:ilvl w:val="0"/>
          <w:numId w:val="120"/>
        </w:numPr>
        <w:spacing w:after="100" w:before="0"/>
      </w:pPr>
      <w:r w:rsidRPr="000B56FE">
        <w:rPr>
          <w:rFonts w:ascii="Calibri" w:hAnsi="Calibri"/>
          <w:color w:val="222222"/>
          <w:sz w:val="24"/>
        </w:rPr>
        <w:t>Can EPS compound over multiple years?</w:t>
      </w:r>
    </w:p>
    <w:p w14:paraId="2DBA3F86" w14:textId="77777777" w:rsidR="000B56FE" w:rsidRPr="000B56FE" w:rsidRDefault="000B56FE" w:rsidP="000B56FE">
      <w:pPr>
        <w:spacing w:after="100" w:before="0"/>
      </w:pPr>
      <w:r w:rsidRPr="000B56FE">
        <w:rPr>
          <w:rFonts w:ascii="Calibri" w:hAnsi="Calibri"/>
          <w:color w:val="222222"/>
          <w:sz w:val="24"/>
        </w:rPr>
        <w:t>These questions are more relevant to long-term valuation than a single-year P/E figure.</w:t>
      </w:r>
    </w:p>
    <w:p w14:paraId="5D23C741" w14:textId="77777777" w:rsidR="000B56FE" w:rsidRPr="000B56FE" w:rsidRDefault="000B56FE" w:rsidP="000B56FE">
      <w:pPr>
        <w:pStyle w:val="Heading2"/>
        <w:rPr>
          <w:b/>
          <w:bCs/>
        </w:rPr>
      </w:pPr>
      <w:r w:rsidRPr="000B56FE">
        <w:rPr>
          <w:rFonts w:ascii="Calibri" w:hAnsi="Calibri"/>
          <w:b/>
          <w:bCs/>
          <w:color w:val="007A4B"/>
          <w:sz w:val="26"/>
        </w:rPr>
        <w:t>11.12 Graham's Earnings-Based Valuation Principle</w:t>
      </w:r>
    </w:p>
    <w:p w14:paraId="409FDEB5" w14:textId="152584B4" w:rsidR="000B56FE" w:rsidRPr="000B56FE" w:rsidRDefault="000B56FE" w:rsidP="000B56FE">
      <w:pPr>
        <w:spacing w:after="100" w:before="0"/>
      </w:pPr>
      <w:r w:rsidRPr="000B56FE">
        <w:rPr>
          <w:rFonts w:ascii="Calibri" w:hAnsi="Calibri"/>
          <w:i/>
          <w:iCs/>
          <w:color w:val="222222"/>
          <w:sz w:val="24"/>
        </w:rPr>
        <w:t>The Intelligent Investor</w:t>
      </w:r>
      <w:r w:rsidRPr="000B56FE">
        <w:rPr>
          <w:rFonts w:ascii="Calibri" w:hAnsi="Calibri"/>
          <w:color w:val="222222"/>
          <w:sz w:val="24"/>
        </w:rPr>
        <w:t xml:space="preserve"> describes common-stock analysis as an exercise in estimating future earning power and comparing the resulting valuation with the market price. It explains that traditional valuation approaches begin with historical earnings, sales and operating-margin information before making assumptions about future earning power. </w:t>
      </w:r>
    </w:p>
    <w:p w14:paraId="502F9447" w14:textId="77777777" w:rsidR="000B56FE" w:rsidRPr="000B56FE" w:rsidRDefault="000B56FE" w:rsidP="000B56FE">
      <w:pPr>
        <w:spacing w:after="100" w:before="0"/>
      </w:pPr>
      <w:r w:rsidRPr="000B56FE">
        <w:rPr>
          <w:rFonts w:ascii="Calibri" w:hAnsi="Calibri"/>
          <w:color w:val="222222"/>
          <w:sz w:val="24"/>
        </w:rPr>
        <w:t>Applied to GCPL, this principle suggests that valuation should begin with the company's demonstrated operating economics rather than simply assuming that historical growth will continue indefinitely.</w:t>
      </w:r>
    </w:p>
    <w:p w14:paraId="4C584F6B" w14:textId="77777777" w:rsidR="000B56FE" w:rsidRPr="000B56FE" w:rsidRDefault="000B56FE" w:rsidP="000B56FE">
      <w:pPr>
        <w:spacing w:after="100" w:before="0"/>
      </w:pPr>
      <w:r w:rsidRPr="000B56FE">
        <w:rPr>
          <w:rFonts w:ascii="Calibri" w:hAnsi="Calibri"/>
          <w:color w:val="222222"/>
          <w:sz w:val="24"/>
        </w:rPr>
        <w:t>The relevant evidence includes:</w:t>
      </w:r>
    </w:p>
    <w:p w14:paraId="72EB9DBA" w14:textId="77777777" w:rsidR="000B56FE" w:rsidRPr="000B56FE" w:rsidRDefault="000B56FE">
      <w:pPr>
        <w:numPr>
          <w:ilvl w:val="0"/>
          <w:numId w:val="121"/>
        </w:numPr>
        <w:spacing w:after="100" w:before="0"/>
      </w:pPr>
      <w:r w:rsidRPr="000B56FE">
        <w:rPr>
          <w:rFonts w:ascii="Calibri" w:hAnsi="Calibri"/>
          <w:color w:val="222222"/>
          <w:sz w:val="24"/>
        </w:rPr>
        <w:t>revenue growth;</w:t>
      </w:r>
    </w:p>
    <w:p w14:paraId="540ECAF3" w14:textId="77777777" w:rsidR="000B56FE" w:rsidRPr="000B56FE" w:rsidRDefault="000B56FE">
      <w:pPr>
        <w:numPr>
          <w:ilvl w:val="0"/>
          <w:numId w:val="121"/>
        </w:numPr>
        <w:spacing w:after="100" w:before="0"/>
      </w:pPr>
      <w:r w:rsidRPr="000B56FE">
        <w:rPr>
          <w:rFonts w:ascii="Calibri" w:hAnsi="Calibri"/>
          <w:color w:val="222222"/>
          <w:sz w:val="24"/>
        </w:rPr>
        <w:t>operating profitability;</w:t>
      </w:r>
    </w:p>
    <w:p w14:paraId="568CB926" w14:textId="77777777" w:rsidR="000B56FE" w:rsidRPr="000B56FE" w:rsidRDefault="000B56FE">
      <w:pPr>
        <w:pStyle w:val="Heading1"/>
        <w:numPr>
          <w:ilvl w:val="0"/>
          <w:numId w:val="121"/>
        </w:numPr>
        <w:pBdr>
          <w:bottom w:val="single" w:sz="6" w:space="4" w:color="005C2E"/>
        </w:pBdr>
      </w:pPr>
      <w:r w:rsidRPr="000B56FE">
        <w:rPr>
          <w:rFonts w:ascii="Calibri" w:hAnsi="Calibri"/>
          <w:b/>
          <w:color w:val="005C2E"/>
          <w:sz w:val="28"/>
        </w:rPr>
        <w:t>EPS;</w:t>
      </w:r>
    </w:p>
    <w:p w14:paraId="6FA7BDB8" w14:textId="77777777" w:rsidR="000B56FE" w:rsidRPr="000B56FE" w:rsidRDefault="000B56FE">
      <w:pPr>
        <w:numPr>
          <w:ilvl w:val="0"/>
          <w:numId w:val="121"/>
        </w:numPr>
        <w:spacing w:after="100" w:before="0"/>
      </w:pPr>
      <w:r w:rsidRPr="000B56FE">
        <w:rPr>
          <w:rFonts w:ascii="Calibri" w:hAnsi="Calibri"/>
          <w:color w:val="222222"/>
          <w:sz w:val="24"/>
        </w:rPr>
        <w:t>balance-sheet strength;</w:t>
      </w:r>
    </w:p>
    <w:p w14:paraId="112630A9" w14:textId="77777777" w:rsidR="000B56FE" w:rsidRPr="000B56FE" w:rsidRDefault="000B56FE">
      <w:pPr>
        <w:numPr>
          <w:ilvl w:val="0"/>
          <w:numId w:val="121"/>
        </w:numPr>
        <w:spacing w:after="100" w:before="0"/>
      </w:pPr>
      <w:r w:rsidRPr="000B56FE">
        <w:rPr>
          <w:rFonts w:ascii="Calibri" w:hAnsi="Calibri"/>
          <w:color w:val="222222"/>
          <w:sz w:val="24"/>
        </w:rPr>
        <w:t>cash generation;</w:t>
      </w:r>
    </w:p>
    <w:p w14:paraId="01257DC5" w14:textId="77777777" w:rsidR="000B56FE" w:rsidRPr="000B56FE" w:rsidRDefault="000B56FE">
      <w:pPr>
        <w:numPr>
          <w:ilvl w:val="0"/>
          <w:numId w:val="121"/>
        </w:numPr>
        <w:spacing w:after="100" w:before="0"/>
      </w:pPr>
      <w:r w:rsidRPr="000B56FE">
        <w:rPr>
          <w:rFonts w:ascii="Calibri" w:hAnsi="Calibri"/>
          <w:color w:val="222222"/>
          <w:sz w:val="24"/>
        </w:rPr>
        <w:t>dividend record;</w:t>
      </w:r>
    </w:p>
    <w:p w14:paraId="16568ECA" w14:textId="77777777" w:rsidR="000B56FE" w:rsidRPr="000B56FE" w:rsidRDefault="000B56FE">
      <w:pPr>
        <w:numPr>
          <w:ilvl w:val="0"/>
          <w:numId w:val="121"/>
        </w:numPr>
        <w:spacing w:after="100" w:before="0"/>
      </w:pPr>
      <w:r w:rsidRPr="000B56FE">
        <w:rPr>
          <w:rFonts w:ascii="Calibri" w:hAnsi="Calibri"/>
          <w:color w:val="222222"/>
          <w:sz w:val="24"/>
        </w:rPr>
        <w:lastRenderedPageBreak/>
        <w:t>geographical profitability; and</w:t>
      </w:r>
    </w:p>
    <w:p w14:paraId="11B092E9" w14:textId="77777777" w:rsidR="000B56FE" w:rsidRPr="000B56FE" w:rsidRDefault="000B56FE">
      <w:pPr>
        <w:numPr>
          <w:ilvl w:val="0"/>
          <w:numId w:val="121"/>
        </w:numPr>
        <w:spacing w:after="100" w:before="0"/>
      </w:pPr>
      <w:r w:rsidRPr="000B56FE">
        <w:rPr>
          <w:rFonts w:ascii="Calibri" w:hAnsi="Calibri"/>
          <w:color w:val="222222"/>
          <w:sz w:val="24"/>
        </w:rPr>
        <w:t>the sustainability of exceptional-item-adjusted earnings.</w:t>
      </w:r>
    </w:p>
    <w:p w14:paraId="3E00A41D" w14:textId="77777777" w:rsidR="000B56FE" w:rsidRPr="000B56FE" w:rsidRDefault="000B56FE" w:rsidP="000B56FE">
      <w:pPr>
        <w:pStyle w:val="Heading2"/>
        <w:rPr>
          <w:b/>
          <w:bCs/>
        </w:rPr>
      </w:pPr>
      <w:r w:rsidRPr="000B56FE">
        <w:rPr>
          <w:rFonts w:ascii="Calibri" w:hAnsi="Calibri"/>
          <w:b/>
          <w:bCs/>
          <w:color w:val="007A4B"/>
          <w:sz w:val="26"/>
        </w:rPr>
        <w:t>11.13 Margin of Safety</w:t>
      </w:r>
    </w:p>
    <w:p w14:paraId="7EE14F19" w14:textId="77777777" w:rsidR="000B56FE" w:rsidRPr="000B56FE" w:rsidRDefault="000B56FE" w:rsidP="000B56FE">
      <w:pPr>
        <w:spacing w:after="100" w:before="0"/>
      </w:pPr>
      <w:r w:rsidRPr="000B56FE">
        <w:rPr>
          <w:rFonts w:ascii="Calibri" w:hAnsi="Calibri"/>
          <w:color w:val="222222"/>
          <w:sz w:val="24"/>
        </w:rPr>
        <w:t>A strong company can still represent a weak investment if the purchase price already assumes excessively optimistic future performance. Conversely, a lower market valuation can provide greater room for unforeseen developments.</w:t>
      </w:r>
    </w:p>
    <w:p w14:paraId="24A4694C" w14:textId="77777777" w:rsidR="000B56FE" w:rsidRPr="000B56FE" w:rsidRDefault="000B56FE" w:rsidP="000B56FE">
      <w:pPr>
        <w:spacing w:after="100" w:before="0"/>
      </w:pPr>
      <w:r w:rsidRPr="000B56FE">
        <w:rPr>
          <w:rFonts w:ascii="Calibri" w:hAnsi="Calibri"/>
          <w:color w:val="222222"/>
          <w:sz w:val="24"/>
        </w:rPr>
        <w:t>For GCPL, the margin-of-safety assessment should therefore consider the relationship between:</w:t>
      </w:r>
    </w:p>
    <w:p>
      <w:pPr>
        <w:spacing w:before="80" w:after="80"/>
      </w:pPr>
    </w:p>
    <w:tbl>
      <w:tblPr>
        <w:tblStyle w:val="TableGrid"/>
        <w:tblW w:type="auto" w:w="0"/>
        <w:tblLook w:firstColumn="1" w:firstRow="1" w:lastColumn="0" w:lastRow="0" w:noHBand="0" w:noVBand="1" w:val="04A0"/>
        <w:tblW w:w="9360" w:type="dxa"/>
      </w:tblPr>
      <w:tblGrid>
        <w:gridCol w:w="1289"/>
        <w:gridCol w:w="1289"/>
        <w:gridCol w:w="1289"/>
        <w:gridCol w:w="1289"/>
        <w:gridCol w:w="1289"/>
        <w:gridCol w:w="1289"/>
        <w:gridCol w:w="1289"/>
      </w:tblGrid>
      <w:tr>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Market Price</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EPS</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Sustainable Earnings Growth</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Balance-Sheet Risk</w:t>
            </w:r>
          </w:p>
        </w:tc>
      </w:tr>
    </w:tbl>
    <w:tbl>
      <w:tblPr>
        <w:tblStyle w:val="TableGrid"/>
        <w:tblW w:type="auto" w:w="0"/>
        <w:tblLook w:firstColumn="1" w:firstRow="1" w:lastColumn="0" w:lastRow="0" w:noHBand="0" w:noVBand="1" w:val="04A0"/>
        <w:tblW w:w="9360" w:type="dxa"/>
      </w:tblPr>
      <w:tblGrid>
        <w:gridCol w:w="9026"/>
      </w:tblGrid>
      <w:tr>
        <w:tc>
          <w:tcPr>
            <w:tcW w:type="dxa" w:w="9026"/>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Cash Generation</w:t>
            </w:r>
          </w:p>
        </w:tc>
      </w:tr>
    </w:tbl>
    <w:p w14:paraId="03CA6A2F" w14:textId="77777777" w:rsidR="000B56FE" w:rsidRPr="000B56FE" w:rsidRDefault="000B56FE" w:rsidP="000B56FE">
      <w:pPr>
        <w:spacing w:after="100" w:before="0"/>
      </w:pPr>
      <w:r w:rsidRPr="000B56FE">
        <w:rPr>
          <w:rFonts w:ascii="Calibri" w:hAnsi="Calibri"/>
          <w:color w:val="222222"/>
          <w:sz w:val="24"/>
        </w:rPr>
        <w:t>The annual report establishes the first four financial components, except for the contemporaneous market price. The investor must therefore add a verified market price before reaching a complete market valuation assessment.</w:t>
      </w:r>
    </w:p>
    <w:p w14:paraId="07585097" w14:textId="77777777" w:rsidR="000B56FE" w:rsidRPr="000B56FE" w:rsidRDefault="000B56FE" w:rsidP="000B56FE">
      <w:pPr>
        <w:pStyle w:val="Heading2"/>
        <w:rPr>
          <w:b/>
          <w:bCs/>
        </w:rPr>
      </w:pPr>
      <w:r w:rsidRPr="000B56FE">
        <w:rPr>
          <w:rFonts w:ascii="Calibri" w:hAnsi="Calibri"/>
          <w:b/>
          <w:bCs/>
          <w:color w:val="007A4B"/>
          <w:sz w:val="26"/>
        </w:rPr>
        <w:t>11.14 Valuation Checklist for GCPL</w:t>
      </w:r>
    </w:p>
    <w:tbl>
      <w:tblPr>
        <w:tblStyle w:val="TableGrid"/>
        <w:tblW w:w="0" w:type="auto"/>
        <w:tblLook w:val="04A0" w:firstRow="1" w:lastRow="0" w:firstColumn="1" w:lastColumn="0" w:noHBand="0" w:noVBand="1"/>
      </w:tblPr>
      <w:tblGrid>
        <w:gridCol w:w="2265"/>
        <w:gridCol w:w="2784"/>
        <w:gridCol w:w="3967"/>
      </w:tblGrid>
      <w:tr w:rsidR="000B56FE" w:rsidRPr="000B56FE" w14:paraId="3BEDC5C7" w14:textId="77777777" w:rsidTr="00E74952">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62185738" w14:textId="77777777" w:rsidR="000B56FE" w:rsidRPr="000B56FE" w:rsidRDefault="000B56FE" w:rsidP="000B56FE">
            <w:pPr>
              <w:spacing w:after="40" w:line="278" w:lineRule="auto" w:before="40"/>
              <w:rPr>
                <w:b/>
                <w:bCs/>
              </w:rPr>
            </w:pPr>
            <w:r w:rsidRPr="000B56FE">
              <w:rPr>
                <w:rFonts w:ascii="Calibri" w:hAnsi="Calibri"/>
                <w:b/>
                <w:bCs/>
                <w:color w:val="FFFFFF"/>
                <w:sz w:val="20"/>
              </w:rPr>
              <w:t>Factor</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5AD6D92E" w14:textId="77777777" w:rsidR="000B56FE" w:rsidRPr="000B56FE" w:rsidRDefault="000B56FE" w:rsidP="000B56FE">
            <w:pPr>
              <w:spacing w:after="40" w:line="278" w:lineRule="auto" w:before="40"/>
              <w:rPr>
                <w:b/>
                <w:bCs/>
              </w:rPr>
            </w:pPr>
            <w:r w:rsidRPr="000B56FE">
              <w:rPr>
                <w:rFonts w:ascii="Calibri" w:hAnsi="Calibri"/>
                <w:b/>
                <w:bCs/>
                <w:color w:val="FFFFFF"/>
                <w:sz w:val="20"/>
              </w:rPr>
              <w:t>FY2026 Evidence</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7F56B1BE" w14:textId="77777777" w:rsidR="000B56FE" w:rsidRPr="000B56FE" w:rsidRDefault="000B56FE" w:rsidP="000B56FE">
            <w:pPr>
              <w:spacing w:after="40" w:line="278" w:lineRule="auto" w:before="40"/>
              <w:rPr>
                <w:b/>
                <w:bCs/>
              </w:rPr>
            </w:pPr>
            <w:r w:rsidRPr="000B56FE">
              <w:rPr>
                <w:rFonts w:ascii="Calibri" w:hAnsi="Calibri"/>
                <w:b/>
                <w:bCs/>
                <w:color w:val="FFFFFF"/>
                <w:sz w:val="20"/>
              </w:rPr>
              <w:t>Valuation Relevance</w:t>
            </w:r>
          </w:p>
        </w:tc>
      </w:tr>
      <w:tr w:rsidR="000B56FE" w:rsidRPr="000B56FE" w14:paraId="67FBBE09" w14:textId="77777777" w:rsidTr="00E74952">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2BC93198" w14:textId="77777777" w:rsidR="000B56FE" w:rsidRPr="000B56FE" w:rsidRDefault="000B56FE" w:rsidP="000B56FE">
            <w:pPr>
              <w:spacing w:after="40" w:line="278" w:lineRule="auto" w:before="40"/>
            </w:pPr>
            <w:r w:rsidRPr="000B56FE">
              <w:rPr>
                <w:rFonts w:ascii="Calibri" w:hAnsi="Calibri"/>
                <w:color w:val="222222"/>
                <w:sz w:val="20"/>
              </w:rPr>
              <w:t>Revenue growth</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608066F0" w14:textId="77777777" w:rsidR="000B56FE" w:rsidRPr="000B56FE" w:rsidRDefault="000B56FE" w:rsidP="000B56FE">
            <w:pPr>
              <w:spacing w:after="40" w:line="278" w:lineRule="auto" w:before="40"/>
            </w:pPr>
            <w:r w:rsidRPr="000B56FE">
              <w:rPr>
                <w:rFonts w:ascii="Calibri" w:hAnsi="Calibri"/>
                <w:color w:val="222222"/>
                <w:sz w:val="20"/>
              </w:rPr>
              <w:t>+8.4%</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38F9F368" w14:textId="77777777" w:rsidR="000B56FE" w:rsidRPr="000B56FE" w:rsidRDefault="000B56FE" w:rsidP="000B56FE">
            <w:pPr>
              <w:spacing w:after="40" w:line="278" w:lineRule="auto" w:before="40"/>
            </w:pPr>
            <w:r w:rsidRPr="000B56FE">
              <w:rPr>
                <w:rFonts w:ascii="Calibri" w:hAnsi="Calibri"/>
                <w:color w:val="222222"/>
                <w:sz w:val="20"/>
              </w:rPr>
              <w:t>Supports earnings base if sustainable</w:t>
            </w:r>
          </w:p>
        </w:tc>
      </w:tr>
      <w:tr w:rsidR="000B56FE" w:rsidRPr="000B56FE" w14:paraId="66E1A909" w14:textId="77777777" w:rsidTr="00E74952">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3FB656A1" w14:textId="77777777" w:rsidR="000B56FE" w:rsidRPr="000B56FE" w:rsidRDefault="000B56FE" w:rsidP="000B56FE">
            <w:pPr>
              <w:spacing w:after="40" w:line="278" w:lineRule="auto" w:before="40"/>
            </w:pPr>
            <w:r w:rsidRPr="000B56FE">
              <w:rPr>
                <w:rFonts w:ascii="Calibri" w:hAnsi="Calibri"/>
                <w:color w:val="222222"/>
                <w:sz w:val="20"/>
              </w:rPr>
              <w:t>PAT growth</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512645E3" w14:textId="77777777" w:rsidR="000B56FE" w:rsidRPr="000B56FE" w:rsidRDefault="000B56FE" w:rsidP="000B56FE">
            <w:pPr>
              <w:spacing w:after="40" w:line="278" w:lineRule="auto" w:before="40"/>
            </w:pPr>
            <w:r w:rsidRPr="000B56FE">
              <w:rPr>
                <w:rFonts w:ascii="Calibri" w:hAnsi="Calibri"/>
                <w:color w:val="222222"/>
                <w:sz w:val="20"/>
              </w:rPr>
              <w:t>+0.5%</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445408C8" w14:textId="77777777" w:rsidR="000B56FE" w:rsidRPr="000B56FE" w:rsidRDefault="000B56FE" w:rsidP="000B56FE">
            <w:pPr>
              <w:spacing w:after="40" w:line="278" w:lineRule="auto" w:before="40"/>
            </w:pPr>
            <w:r w:rsidRPr="000B56FE">
              <w:rPr>
                <w:rFonts w:ascii="Calibri" w:hAnsi="Calibri"/>
                <w:color w:val="222222"/>
                <w:sz w:val="20"/>
              </w:rPr>
              <w:t>Indicates limited earnings conversion</w:t>
            </w:r>
          </w:p>
        </w:tc>
      </w:tr>
      <w:tr w:rsidR="000B56FE" w:rsidRPr="000B56FE" w14:paraId="5FA2A467" w14:textId="77777777" w:rsidTr="00E74952">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7A1EA9F0" w14:textId="77777777" w:rsidR="000B56FE" w:rsidRPr="000B56FE" w:rsidRDefault="000B56FE" w:rsidP="000B56FE">
            <w:pPr>
              <w:spacing w:after="40" w:line="278" w:lineRule="auto" w:before="40"/>
            </w:pPr>
            <w:r w:rsidRPr="000B56FE">
              <w:rPr>
                <w:rFonts w:ascii="Calibri" w:hAnsi="Calibri"/>
                <w:color w:val="222222"/>
                <w:sz w:val="20"/>
              </w:rPr>
              <w:t>Diluted EPS</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056A5D11" w14:textId="77777777" w:rsidR="000B56FE" w:rsidRPr="000B56FE" w:rsidRDefault="000B56FE" w:rsidP="000B56FE">
            <w:pPr>
              <w:spacing w:after="40" w:line="278" w:lineRule="auto" w:before="40"/>
            </w:pPr>
            <w:r w:rsidRPr="000B56FE">
              <w:rPr>
                <w:rFonts w:ascii="Calibri" w:hAnsi="Calibri"/>
                <w:color w:val="222222"/>
                <w:sz w:val="20"/>
              </w:rPr>
              <w:t>₹18.19</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C8118D6" w14:textId="77777777" w:rsidR="000B56FE" w:rsidRPr="000B56FE" w:rsidRDefault="000B56FE" w:rsidP="000B56FE">
            <w:pPr>
              <w:spacing w:after="40" w:line="278" w:lineRule="auto" w:before="40"/>
            </w:pPr>
            <w:r w:rsidRPr="000B56FE">
              <w:rPr>
                <w:rFonts w:ascii="Calibri" w:hAnsi="Calibri"/>
                <w:color w:val="222222"/>
                <w:sz w:val="20"/>
              </w:rPr>
              <w:t>Primary earnings denominator</w:t>
            </w:r>
          </w:p>
        </w:tc>
      </w:tr>
      <w:tr w:rsidR="000B56FE" w:rsidRPr="000B56FE" w14:paraId="21F60F67" w14:textId="77777777" w:rsidTr="00E74952">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7D89FB60" w14:textId="77777777" w:rsidR="000B56FE" w:rsidRPr="000B56FE" w:rsidRDefault="000B56FE" w:rsidP="000B56FE">
            <w:pPr>
              <w:spacing w:after="40" w:line="278" w:lineRule="auto" w:before="40"/>
            </w:pPr>
            <w:r w:rsidRPr="000B56FE">
              <w:rPr>
                <w:rFonts w:ascii="Calibri" w:hAnsi="Calibri"/>
                <w:color w:val="222222"/>
                <w:sz w:val="20"/>
              </w:rPr>
              <w:t>EPS growth</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317D8AA9" w14:textId="77777777" w:rsidR="000B56FE" w:rsidRPr="000B56FE" w:rsidRDefault="000B56FE" w:rsidP="000B56FE">
            <w:pPr>
              <w:spacing w:after="40" w:line="278" w:lineRule="auto" w:before="40"/>
            </w:pPr>
            <w:r w:rsidRPr="000B56FE">
              <w:rPr>
                <w:rFonts w:ascii="Calibri" w:hAnsi="Calibri"/>
                <w:color w:val="222222"/>
                <w:sz w:val="20"/>
              </w:rPr>
              <w:t>~0.4%</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383D47BE" w14:textId="77777777" w:rsidR="000B56FE" w:rsidRPr="000B56FE" w:rsidRDefault="000B56FE" w:rsidP="000B56FE">
            <w:pPr>
              <w:spacing w:after="40" w:line="278" w:lineRule="auto" w:before="40"/>
            </w:pPr>
            <w:r w:rsidRPr="000B56FE">
              <w:rPr>
                <w:rFonts w:ascii="Calibri" w:hAnsi="Calibri"/>
                <w:color w:val="222222"/>
                <w:sz w:val="20"/>
              </w:rPr>
              <w:t>Requires improvement for stronger earnings compounding</w:t>
            </w:r>
          </w:p>
        </w:tc>
      </w:tr>
      <w:tr w:rsidR="000B56FE" w:rsidRPr="000B56FE" w14:paraId="43243CE8" w14:textId="77777777" w:rsidTr="00E74952">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77B9B1EA" w14:textId="77777777" w:rsidR="000B56FE" w:rsidRPr="000B56FE" w:rsidRDefault="000B56FE" w:rsidP="000B56FE">
            <w:pPr>
              <w:spacing w:after="40" w:line="278" w:lineRule="auto" w:before="40"/>
            </w:pPr>
            <w:r w:rsidRPr="000B56FE">
              <w:rPr>
                <w:rFonts w:ascii="Calibri" w:hAnsi="Calibri"/>
                <w:color w:val="222222"/>
                <w:sz w:val="20"/>
              </w:rPr>
              <w:t>Operating profitability</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29EB537F" w14:textId="77777777" w:rsidR="000B56FE" w:rsidRPr="000B56FE" w:rsidRDefault="000B56FE" w:rsidP="000B56FE">
            <w:pPr>
              <w:spacing w:after="40" w:line="278" w:lineRule="auto" w:before="40"/>
            </w:pPr>
            <w:r w:rsidRPr="000B56FE">
              <w:rPr>
                <w:rFonts w:ascii="Calibri" w:hAnsi="Calibri"/>
                <w:color w:val="222222"/>
                <w:sz w:val="20"/>
              </w:rPr>
              <w:t>Moderated</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43EF01C8" w14:textId="77777777" w:rsidR="000B56FE" w:rsidRPr="000B56FE" w:rsidRDefault="000B56FE" w:rsidP="000B56FE">
            <w:pPr>
              <w:spacing w:after="40" w:line="278" w:lineRule="auto" w:before="40"/>
            </w:pPr>
            <w:r w:rsidRPr="000B56FE">
              <w:rPr>
                <w:rFonts w:ascii="Calibri" w:hAnsi="Calibri"/>
                <w:color w:val="222222"/>
                <w:sz w:val="20"/>
              </w:rPr>
              <w:t>Important for sustainable earnings</w:t>
            </w:r>
          </w:p>
        </w:tc>
      </w:tr>
      <w:tr w:rsidR="000B56FE" w:rsidRPr="000B56FE" w14:paraId="39D1C56F" w14:textId="77777777" w:rsidTr="00E74952">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604175A8" w14:textId="77777777" w:rsidR="000B56FE" w:rsidRPr="000B56FE" w:rsidRDefault="000B56FE" w:rsidP="000B56FE">
            <w:pPr>
              <w:spacing w:after="40" w:line="278" w:lineRule="auto" w:before="40"/>
            </w:pPr>
            <w:r w:rsidRPr="000B56FE">
              <w:rPr>
                <w:rFonts w:ascii="Calibri" w:hAnsi="Calibri"/>
                <w:color w:val="222222"/>
                <w:sz w:val="20"/>
              </w:rPr>
              <w:t>Exceptional items</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4A4BA504" w14:textId="77777777" w:rsidR="000B56FE" w:rsidRPr="000B56FE" w:rsidRDefault="000B56FE" w:rsidP="000B56FE">
            <w:pPr>
              <w:spacing w:after="40" w:line="278" w:lineRule="auto" w:before="40"/>
            </w:pPr>
            <w:r w:rsidRPr="000B56FE">
              <w:rPr>
                <w:rFonts w:ascii="Calibri" w:hAnsi="Calibri"/>
                <w:color w:val="222222"/>
                <w:sz w:val="20"/>
              </w:rPr>
              <w:t>₹233.15 Cr</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53067560" w14:textId="77777777" w:rsidR="000B56FE" w:rsidRPr="000B56FE" w:rsidRDefault="000B56FE" w:rsidP="000B56FE">
            <w:pPr>
              <w:spacing w:after="40" w:line="278" w:lineRule="auto" w:before="40"/>
            </w:pPr>
            <w:r w:rsidRPr="000B56FE">
              <w:rPr>
                <w:rFonts w:ascii="Calibri" w:hAnsi="Calibri"/>
                <w:color w:val="222222"/>
                <w:sz w:val="20"/>
              </w:rPr>
              <w:t>Requires normalization analysis</w:t>
            </w:r>
          </w:p>
        </w:tc>
      </w:tr>
      <w:tr w:rsidR="000B56FE" w:rsidRPr="000B56FE" w14:paraId="1CFB791C" w14:textId="77777777" w:rsidTr="00E74952">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3F8FF9D5" w14:textId="77777777" w:rsidR="000B56FE" w:rsidRPr="000B56FE" w:rsidRDefault="000B56FE" w:rsidP="000B56FE">
            <w:pPr>
              <w:spacing w:after="40" w:line="278" w:lineRule="auto" w:before="40"/>
            </w:pPr>
            <w:r w:rsidRPr="000B56FE">
              <w:rPr>
                <w:rFonts w:ascii="Calibri" w:hAnsi="Calibri"/>
                <w:color w:val="222222"/>
                <w:sz w:val="20"/>
              </w:rPr>
              <w:t>Equity attributable to owners</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1170374D" w14:textId="77777777" w:rsidR="000B56FE" w:rsidRPr="000B56FE" w:rsidRDefault="000B56FE" w:rsidP="000B56FE">
            <w:pPr>
              <w:spacing w:after="40" w:line="278" w:lineRule="auto" w:before="40"/>
            </w:pPr>
            <w:r w:rsidRPr="000B56FE">
              <w:rPr>
                <w:rFonts w:ascii="Calibri" w:hAnsi="Calibri"/>
                <w:color w:val="222222"/>
                <w:sz w:val="20"/>
              </w:rPr>
              <w:t>₹12,550.63 Cr</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19062D10" w14:textId="77777777" w:rsidR="000B56FE" w:rsidRPr="000B56FE" w:rsidRDefault="000B56FE" w:rsidP="000B56FE">
            <w:pPr>
              <w:spacing w:after="40" w:line="278" w:lineRule="auto" w:before="40"/>
            </w:pPr>
            <w:r w:rsidRPr="000B56FE">
              <w:rPr>
                <w:rFonts w:ascii="Calibri" w:hAnsi="Calibri"/>
                <w:color w:val="222222"/>
                <w:sz w:val="20"/>
              </w:rPr>
              <w:t>Supports book-value analysis</w:t>
            </w:r>
          </w:p>
        </w:tc>
      </w:tr>
      <w:tr w:rsidR="000B56FE" w:rsidRPr="000B56FE" w14:paraId="2E04F1B1" w14:textId="77777777" w:rsidTr="00E74952">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7661E6C8" w14:textId="77777777" w:rsidR="000B56FE" w:rsidRPr="000B56FE" w:rsidRDefault="000B56FE" w:rsidP="000B56FE">
            <w:pPr>
              <w:spacing w:after="40" w:line="278" w:lineRule="auto" w:before="40"/>
            </w:pPr>
            <w:r w:rsidRPr="000B56FE">
              <w:rPr>
                <w:rFonts w:ascii="Calibri" w:hAnsi="Calibri"/>
                <w:color w:val="222222"/>
                <w:sz w:val="20"/>
              </w:rPr>
              <w:t>Net debt position</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24DF8F07" w14:textId="77777777" w:rsidR="000B56FE" w:rsidRPr="000B56FE" w:rsidRDefault="000B56FE" w:rsidP="000B56FE">
            <w:pPr>
              <w:spacing w:after="40" w:line="278" w:lineRule="auto" w:before="40"/>
            </w:pPr>
            <w:r w:rsidRPr="000B56FE">
              <w:rPr>
                <w:rFonts w:ascii="Calibri" w:hAnsi="Calibri"/>
                <w:color w:val="222222"/>
                <w:sz w:val="20"/>
              </w:rPr>
              <w:t>Increased</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2F7EC980" w14:textId="77777777" w:rsidR="000B56FE" w:rsidRPr="000B56FE" w:rsidRDefault="000B56FE" w:rsidP="000B56FE">
            <w:pPr>
              <w:spacing w:after="40" w:line="278" w:lineRule="auto" w:before="40"/>
            </w:pPr>
            <w:r w:rsidRPr="000B56FE">
              <w:rPr>
                <w:rFonts w:ascii="Calibri" w:hAnsi="Calibri"/>
                <w:color w:val="222222"/>
                <w:sz w:val="20"/>
              </w:rPr>
              <w:t>Adds financial-risk consideration</w:t>
            </w:r>
          </w:p>
        </w:tc>
      </w:tr>
      <w:tr w:rsidR="000B56FE" w:rsidRPr="000B56FE" w14:paraId="2B5BC491" w14:textId="77777777" w:rsidTr="00E74952">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0EB8E400" w14:textId="77777777" w:rsidR="000B56FE" w:rsidRPr="000B56FE" w:rsidRDefault="000B56FE" w:rsidP="000B56FE">
            <w:pPr>
              <w:spacing w:after="40" w:line="278" w:lineRule="auto" w:before="40"/>
            </w:pPr>
            <w:r w:rsidRPr="000B56FE">
              <w:rPr>
                <w:rFonts w:ascii="Calibri" w:hAnsi="Calibri"/>
                <w:color w:val="222222"/>
                <w:sz w:val="20"/>
              </w:rPr>
              <w:t>International exposure</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660F9F87" w14:textId="77777777" w:rsidR="000B56FE" w:rsidRPr="000B56FE" w:rsidRDefault="000B56FE" w:rsidP="000B56FE">
            <w:pPr>
              <w:spacing w:after="40" w:line="278" w:lineRule="auto" w:before="40"/>
            </w:pPr>
            <w:r w:rsidRPr="000B56FE">
              <w:rPr>
                <w:rFonts w:ascii="Calibri" w:hAnsi="Calibri"/>
                <w:color w:val="222222"/>
                <w:sz w:val="20"/>
              </w:rPr>
              <w:t>Significant</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0067DB7C" w14:textId="77777777" w:rsidR="000B56FE" w:rsidRPr="000B56FE" w:rsidRDefault="000B56FE" w:rsidP="000B56FE">
            <w:pPr>
              <w:spacing w:after="40" w:line="278" w:lineRule="auto" w:before="40"/>
            </w:pPr>
            <w:r w:rsidRPr="000B56FE">
              <w:rPr>
                <w:rFonts w:ascii="Calibri" w:hAnsi="Calibri"/>
                <w:color w:val="222222"/>
                <w:sz w:val="20"/>
              </w:rPr>
              <w:t>Provides diversification but adds execution/currency risks</w:t>
            </w:r>
          </w:p>
        </w:tc>
      </w:tr>
      <w:tr w:rsidR="000B56FE" w:rsidRPr="000B56FE" w14:paraId="65A0BFBF" w14:textId="77777777" w:rsidTr="00E74952">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7A90C212" w14:textId="77777777" w:rsidR="000B56FE" w:rsidRPr="000B56FE" w:rsidRDefault="000B56FE" w:rsidP="000B56FE">
            <w:pPr>
              <w:spacing w:after="40" w:line="278" w:lineRule="auto" w:before="40"/>
            </w:pPr>
            <w:r w:rsidRPr="000B56FE">
              <w:rPr>
                <w:rFonts w:ascii="Calibri" w:hAnsi="Calibri"/>
                <w:color w:val="222222"/>
                <w:sz w:val="20"/>
              </w:rPr>
              <w:lastRenderedPageBreak/>
              <w:t>Dividend</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1E721B23" w14:textId="77777777" w:rsidR="000B56FE" w:rsidRPr="000B56FE" w:rsidRDefault="000B56FE" w:rsidP="000B56FE">
            <w:pPr>
              <w:spacing w:after="40" w:line="278" w:lineRule="auto" w:before="40"/>
            </w:pPr>
            <w:r w:rsidRPr="000B56FE">
              <w:rPr>
                <w:rFonts w:ascii="Calibri" w:hAnsi="Calibri"/>
                <w:color w:val="222222"/>
                <w:sz w:val="20"/>
              </w:rPr>
              <w:t>Relevant shareholder-return component</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1A87C517" w14:textId="77777777" w:rsidR="000B56FE" w:rsidRPr="000B56FE" w:rsidRDefault="000B56FE" w:rsidP="000B56FE">
            <w:pPr>
              <w:spacing w:after="40" w:line="278" w:lineRule="auto" w:before="40"/>
            </w:pPr>
            <w:r w:rsidRPr="000B56FE">
              <w:rPr>
                <w:rFonts w:ascii="Calibri" w:hAnsi="Calibri"/>
                <w:color w:val="222222"/>
                <w:sz w:val="20"/>
              </w:rPr>
              <w:t>Should be assessed against cash generation</w:t>
            </w:r>
          </w:p>
        </w:tc>
      </w:tr>
      <w:tr w:rsidR="000B56FE" w:rsidRPr="000B56FE" w14:paraId="13FD6281" w14:textId="77777777" w:rsidTr="00E74952">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62E8EBA9" w14:textId="77777777" w:rsidR="000B56FE" w:rsidRPr="000B56FE" w:rsidRDefault="000B56FE" w:rsidP="000B56FE">
            <w:pPr>
              <w:spacing w:after="40" w:line="278" w:lineRule="auto" w:before="40"/>
            </w:pPr>
            <w:r w:rsidRPr="000B56FE">
              <w:rPr>
                <w:rFonts w:ascii="Calibri" w:hAnsi="Calibri"/>
                <w:color w:val="222222"/>
                <w:sz w:val="20"/>
              </w:rPr>
              <w:t>Market price</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1CA5941A" w14:textId="77777777" w:rsidR="000B56FE" w:rsidRPr="000B56FE" w:rsidRDefault="000B56FE" w:rsidP="000B56FE">
            <w:pPr>
              <w:spacing w:after="40" w:line="278" w:lineRule="auto" w:before="40"/>
            </w:pPr>
            <w:r w:rsidRPr="000B56FE">
              <w:rPr>
                <w:rFonts w:ascii="Calibri" w:hAnsi="Calibri"/>
                <w:color w:val="222222"/>
                <w:sz w:val="20"/>
              </w:rPr>
              <w:t>Not established from annual-report data</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172F7DE4" w14:textId="77777777" w:rsidR="000B56FE" w:rsidRPr="000B56FE" w:rsidRDefault="000B56FE" w:rsidP="000B56FE">
            <w:pPr>
              <w:spacing w:after="40" w:line="278" w:lineRule="auto" w:before="40"/>
            </w:pPr>
            <w:r w:rsidRPr="000B56FE">
              <w:rPr>
                <w:rFonts w:ascii="Calibri" w:hAnsi="Calibri"/>
                <w:color w:val="222222"/>
                <w:sz w:val="20"/>
              </w:rPr>
              <w:t>Required for actual P/E/P-B/DY</w:t>
            </w:r>
          </w:p>
        </w:tc>
      </w:tr>
    </w:tbl>
    <w:p w14:paraId="7AB8BE0F" w14:textId="77777777" w:rsidR="000B56FE" w:rsidRPr="000B56FE" w:rsidRDefault="000B56FE" w:rsidP="000B56FE">
      <w:pPr>
        <w:pStyle w:val="Heading2"/>
        <w:rPr>
          <w:b/>
          <w:bCs/>
        </w:rPr>
      </w:pPr>
      <w:r w:rsidRPr="000B56FE">
        <w:rPr>
          <w:rFonts w:ascii="Calibri" w:hAnsi="Calibri"/>
          <w:b/>
          <w:bCs/>
          <w:color w:val="007A4B"/>
          <w:sz w:val="26"/>
        </w:rPr>
        <w:t>Investor Takeaway</w:t>
      </w:r>
    </w:p>
    <w:p w14:paraId="1C60456E" w14:textId="1713152F" w:rsidR="000B56FE" w:rsidRPr="000B56FE" w:rsidRDefault="000B56FE" w:rsidP="000B56FE">
      <w:pPr>
        <w:spacing w:after="100" w:before="0"/>
      </w:pPr>
      <w:r w:rsidRPr="000B56FE">
        <w:rPr>
          <w:rFonts w:ascii="Calibri" w:hAnsi="Calibri"/>
          <w:color w:val="222222"/>
          <w:sz w:val="24"/>
        </w:rPr>
        <w:t xml:space="preserve">GCPL's FY2026 valuation analysis begins with a relatively clear earnings base: consolidated diluted EPS increased from ₹18.11 to ₹18.19, while PAT increased only marginally from ₹1,852.30 crore to ₹1,861.47 crore. </w:t>
      </w:r>
    </w:p>
    <w:p w14:paraId="345449BB" w14:textId="77777777" w:rsidR="000B56FE" w:rsidRPr="000B56FE" w:rsidRDefault="000B56FE" w:rsidP="000B56FE">
      <w:pPr>
        <w:spacing w:after="100" w:before="0"/>
      </w:pPr>
      <w:r w:rsidRPr="000B56FE">
        <w:rPr>
          <w:rFonts w:ascii="Calibri" w:hAnsi="Calibri"/>
          <w:color w:val="222222"/>
          <w:sz w:val="24"/>
        </w:rPr>
        <w:t xml:space="preserve">The key valuation issue is therefore not simply whether GCPL is a strong consumer business, but </w:t>
      </w:r>
      <w:r w:rsidRPr="000B56FE">
        <w:rPr>
          <w:rFonts w:ascii="Calibri" w:hAnsi="Calibri"/>
          <w:bCs/>
          <w:color w:val="222222"/>
          <w:sz w:val="24"/>
        </w:rPr>
        <w:t>how much an investor is paying for each rupee of its current and sustainable earnings</w:t>
      </w:r>
      <w:r w:rsidRPr="000B56FE">
        <w:rPr>
          <w:rFonts w:ascii="Calibri" w:hAnsi="Calibri"/>
          <w:color w:val="222222"/>
          <w:sz w:val="24"/>
        </w:rPr>
        <w:t>.</w:t>
      </w:r>
    </w:p>
    <w:p w14:paraId="209D4A53" w14:textId="77777777" w:rsidR="000B56FE" w:rsidRPr="000B56FE" w:rsidRDefault="000B56FE" w:rsidP="000B56FE">
      <w:pPr>
        <w:spacing w:after="100" w:before="0"/>
      </w:pPr>
      <w:r w:rsidRPr="000B56FE">
        <w:rPr>
          <w:rFonts w:ascii="Calibri" w:hAnsi="Calibri"/>
          <w:color w:val="222222"/>
          <w:sz w:val="24"/>
        </w:rPr>
        <w:t>The company recorded 8.4% revenue growth, but EPS growth was only about 0.4%. At the same time, exceptional items increased substantially to ₹233.15 crore. This creates an important distinction between the reported FY2026 earnings figure and the earnings power that may be available after restructuring and other exceptional costs normalize.</w:t>
      </w:r>
    </w:p>
    <w:p w14:paraId="4D391F41" w14:textId="441730E7" w:rsidR="000B56FE" w:rsidRPr="000B56FE" w:rsidRDefault="000B56FE" w:rsidP="000B56FE">
      <w:pPr>
        <w:spacing w:after="100" w:before="0"/>
      </w:pPr>
      <w:r w:rsidRPr="000B56FE">
        <w:rPr>
          <w:rFonts w:ascii="Calibri" w:hAnsi="Calibri"/>
          <w:color w:val="222222"/>
          <w:sz w:val="24"/>
        </w:rPr>
        <w:t xml:space="preserve">The </w:t>
      </w:r>
      <w:r w:rsidRPr="000B56FE">
        <w:rPr>
          <w:rFonts w:ascii="Calibri" w:hAnsi="Calibri"/>
          <w:i/>
          <w:iCs/>
          <w:color w:val="222222"/>
          <w:sz w:val="24"/>
        </w:rPr>
        <w:t>Intelligent Investor</w:t>
      </w:r>
      <w:r w:rsidRPr="000B56FE">
        <w:rPr>
          <w:rFonts w:ascii="Calibri" w:hAnsi="Calibri"/>
          <w:color w:val="222222"/>
          <w:sz w:val="24"/>
        </w:rPr>
        <w:t xml:space="preserve"> framework reinforces the importance of separating business quality from price. Historical earnings, margins, financial strength and future earning power should be examined before accepting the market's valuation. </w:t>
      </w:r>
    </w:p>
    <w:p w14:paraId="2370D6EF" w14:textId="77777777" w:rsidR="000B56FE" w:rsidRPr="000B56FE" w:rsidRDefault="000B56FE" w:rsidP="000B56FE">
      <w:pPr>
        <w:spacing w:after="100" w:before="0"/>
      </w:pPr>
      <w:r w:rsidRPr="000B56FE">
        <w:rPr>
          <w:rFonts w:ascii="Calibri" w:hAnsi="Calibri"/>
          <w:color w:val="222222"/>
          <w:sz w:val="24"/>
        </w:rPr>
        <w:t xml:space="preserve">For GCPL, the next step in a market-based valuation would therefore be to combine the verified share price with </w:t>
      </w:r>
      <w:r w:rsidRPr="000B56FE">
        <w:rPr>
          <w:rFonts w:ascii="Calibri" w:hAnsi="Calibri"/>
          <w:bCs/>
          <w:color w:val="222222"/>
          <w:sz w:val="24"/>
        </w:rPr>
        <w:t>₹18.19 FY2026 diluted EPS</w:t>
      </w:r>
      <w:r w:rsidRPr="000B56FE">
        <w:rPr>
          <w:rFonts w:ascii="Calibri" w:hAnsi="Calibri"/>
          <w:color w:val="222222"/>
          <w:sz w:val="24"/>
        </w:rPr>
        <w:t>, book value, dividend information and a normalized earnings estimate. That would allow P/E, P/B, dividend yield and other valuation measures to be calculated without relying on an unverified price assumption.</w:t>
      </w:r>
    </w:p>
    <w:p w14:paraId="1AAC0DCE" w14:textId="77777777" w:rsidR="00613B65" w:rsidRPr="00613B65" w:rsidRDefault="00613B65" w:rsidP="00613B65">
      <w:pPr>
        <w:pStyle w:val="Heading1"/>
        <w:rPr>
          <w:b/>
          <w:bCs/>
        </w:rPr>
        <w:pBdr>
          <w:bottom w:val="single" w:sz="6" w:space="4" w:color="005C2E"/>
        </w:pBdr>
      </w:pPr>
      <w:r w:rsidRPr="00613B65">
        <w:rPr>
          <w:rFonts w:ascii="Calibri" w:hAnsi="Calibri"/>
          <w:b/>
          <w:bCs/>
          <w:color w:val="005C2E"/>
          <w:sz w:val="28"/>
        </w:rPr>
        <w:t>CHAPTER 12: RISK ANALYSIS, CORPORATE GOVERNANCE &amp; SUSTAINABILITY</w:t>
      </w:r>
    </w:p>
    <w:p w14:paraId="559A5DBE" w14:textId="77777777" w:rsidR="00613B65" w:rsidRPr="00613B65" w:rsidRDefault="00613B65" w:rsidP="00613B65">
      <w:pPr>
        <w:pStyle w:val="Heading2"/>
        <w:rPr>
          <w:b/>
          <w:bCs/>
        </w:rPr>
      </w:pPr>
      <w:r w:rsidRPr="00613B65">
        <w:rPr>
          <w:rFonts w:ascii="Calibri" w:hAnsi="Calibri"/>
          <w:b/>
          <w:bCs/>
          <w:color w:val="007A4B"/>
          <w:sz w:val="26"/>
        </w:rPr>
        <w:t>12.1 Why Risk Analysis Matters</w:t>
      </w:r>
    </w:p>
    <w:p w14:paraId="1E0B2DEC" w14:textId="77777777" w:rsidR="00613B65" w:rsidRPr="00613B65" w:rsidRDefault="00613B65" w:rsidP="00613B65">
      <w:pPr>
        <w:spacing w:after="100" w:before="0"/>
      </w:pPr>
      <w:r w:rsidRPr="00613B65">
        <w:rPr>
          <w:rFonts w:ascii="Calibri" w:hAnsi="Calibri"/>
          <w:color w:val="222222"/>
          <w:sz w:val="24"/>
        </w:rPr>
        <w:t>A financial analysis of GCPL is incomplete without understanding the risks that can affect revenue, margins, cash flows, assets and shareholder returns. The company's international presence, commodity exposure, foreign-exchange exposure, restructuring activities and complex subsidiary structure make risk assessment particularly relevant.</w:t>
      </w:r>
    </w:p>
    <w:p w14:paraId="2DED7FCA" w14:textId="77777777" w:rsidR="00613B65" w:rsidRPr="00613B65" w:rsidRDefault="00613B65" w:rsidP="00613B65">
      <w:pPr>
        <w:spacing w:after="100" w:before="0"/>
      </w:pPr>
      <w:r w:rsidRPr="00613B65">
        <w:rPr>
          <w:rFonts w:ascii="Calibri" w:hAnsi="Calibri"/>
          <w:color w:val="222222"/>
          <w:sz w:val="24"/>
        </w:rPr>
        <w:t>The objective is not to predict which risk will occur, but to identify the areas that could materially influence future financial performance.</w:t>
      </w:r>
    </w:p>
    <w:p w14:paraId="0B4C460C" w14:textId="77777777" w:rsidR="00613B65" w:rsidRPr="00613B65" w:rsidRDefault="00613B65" w:rsidP="00613B65">
      <w:pPr>
        <w:pStyle w:val="Heading2"/>
        <w:rPr>
          <w:b/>
          <w:bCs/>
        </w:rPr>
      </w:pPr>
      <w:r w:rsidRPr="00613B65">
        <w:rPr>
          <w:rFonts w:ascii="Calibri" w:hAnsi="Calibri"/>
          <w:b/>
          <w:bCs/>
          <w:color w:val="007A4B"/>
          <w:sz w:val="26"/>
        </w:rPr>
        <w:t>12.2 Commodity Risk</w:t>
      </w:r>
    </w:p>
    <w:p w14:paraId="7F26B90C" w14:textId="23E5999B" w:rsidR="00613B65" w:rsidRPr="00613B65" w:rsidRDefault="00613B65" w:rsidP="00613B65">
      <w:pPr>
        <w:spacing w:after="100" w:before="0"/>
      </w:pPr>
      <w:r w:rsidRPr="00613B65">
        <w:rPr>
          <w:rFonts w:ascii="Calibri" w:hAnsi="Calibri"/>
          <w:color w:val="222222"/>
          <w:sz w:val="24"/>
        </w:rPr>
        <w:t>GCPL is exposed to commodity-price movements, particularly through imported palm-oil derivatives and soap-base materials.</w:t>
      </w:r>
      <w:r w:rsidR="003130A1">
        <w:rPr>
          <w:rFonts w:ascii="Calibri" w:hAnsi="Calibri"/>
          <w:color w:val="222222"/>
          <w:sz w:val="24"/>
        </w:rPr>
        <w:t xml:space="preserve"> </w:t>
      </w:r>
      <w:r w:rsidRPr="00613B65">
        <w:rPr>
          <w:rFonts w:ascii="Calibri" w:hAnsi="Calibri"/>
          <w:color w:val="222222"/>
          <w:sz w:val="24"/>
        </w:rPr>
        <w:t>The company reported commodity exposure of approximately ₹1,412 crore during FY2026, relating to soap-base materials. It manages commodity-price volatility through fixed-price contracts with overseas suppliers</w:t>
      </w:r>
      <w:r w:rsidR="003130A1">
        <w:rPr>
          <w:rFonts w:ascii="Calibri" w:hAnsi="Calibri"/>
          <w:color w:val="222222"/>
          <w:sz w:val="24"/>
        </w:rPr>
        <w:t xml:space="preserve">. </w:t>
      </w:r>
    </w:p>
    <w:p w14:paraId="0B96090F" w14:textId="77777777" w:rsidR="00613B65" w:rsidRPr="00613B65" w:rsidRDefault="00613B65" w:rsidP="00613B65">
      <w:pPr>
        <w:spacing w:after="100" w:before="0"/>
      </w:pPr>
      <w:r w:rsidRPr="00613B65">
        <w:rPr>
          <w:rFonts w:ascii="Calibri" w:hAnsi="Calibri"/>
          <w:color w:val="222222"/>
          <w:sz w:val="24"/>
        </w:rPr>
        <w:lastRenderedPageBreak/>
        <w:t>Commodity prices can directly influence manufacturing costs. If input prices increase faster than the company can recover them through pricing, gross and operating margins may come under pressure.</w:t>
      </w:r>
    </w:p>
    <w:p w14:paraId="15E63621" w14:textId="77777777" w:rsidR="00613B65" w:rsidRPr="00613B65" w:rsidRDefault="00613B65" w:rsidP="00613B65">
      <w:pPr>
        <w:spacing w:after="100" w:before="0"/>
      </w:pPr>
      <w:r w:rsidRPr="00613B65">
        <w:rPr>
          <w:rFonts w:ascii="Calibri" w:hAnsi="Calibri"/>
          <w:color w:val="222222"/>
          <w:sz w:val="24"/>
        </w:rPr>
        <w:t>Therefore, commodity inflation should be monitored together with:</w:t>
      </w:r>
    </w:p>
    <w:p w14:paraId="3BB753E0" w14:textId="77777777" w:rsidR="00613B65" w:rsidRPr="00613B65" w:rsidRDefault="00613B65">
      <w:pPr>
        <w:numPr>
          <w:ilvl w:val="0"/>
          <w:numId w:val="122"/>
        </w:numPr>
        <w:spacing w:after="100" w:before="0"/>
      </w:pPr>
      <w:r w:rsidRPr="00613B65">
        <w:rPr>
          <w:rFonts w:ascii="Calibri" w:hAnsi="Calibri"/>
          <w:color w:val="222222"/>
          <w:sz w:val="24"/>
        </w:rPr>
        <w:t>gross margin;</w:t>
      </w:r>
    </w:p>
    <w:p w14:paraId="03198196" w14:textId="77777777" w:rsidR="00613B65" w:rsidRPr="00613B65" w:rsidRDefault="00613B65">
      <w:pPr>
        <w:numPr>
          <w:ilvl w:val="0"/>
          <w:numId w:val="122"/>
        </w:numPr>
        <w:spacing w:after="100" w:before="0"/>
      </w:pPr>
      <w:r w:rsidRPr="00613B65">
        <w:rPr>
          <w:rFonts w:ascii="Calibri" w:hAnsi="Calibri"/>
          <w:color w:val="222222"/>
          <w:sz w:val="24"/>
        </w:rPr>
        <w:t>pricing actions;</w:t>
      </w:r>
    </w:p>
    <w:p w14:paraId="048CF65E" w14:textId="77777777" w:rsidR="00613B65" w:rsidRPr="00613B65" w:rsidRDefault="00613B65">
      <w:pPr>
        <w:numPr>
          <w:ilvl w:val="0"/>
          <w:numId w:val="122"/>
        </w:numPr>
        <w:spacing w:after="100" w:before="0"/>
      </w:pPr>
      <w:r w:rsidRPr="00613B65">
        <w:rPr>
          <w:rFonts w:ascii="Calibri" w:hAnsi="Calibri"/>
          <w:color w:val="222222"/>
          <w:sz w:val="24"/>
        </w:rPr>
        <w:t>product mix;</w:t>
      </w:r>
    </w:p>
    <w:p w14:paraId="2ED42155" w14:textId="77777777" w:rsidR="00613B65" w:rsidRPr="00613B65" w:rsidRDefault="00613B65">
      <w:pPr>
        <w:numPr>
          <w:ilvl w:val="0"/>
          <w:numId w:val="122"/>
        </w:numPr>
        <w:spacing w:after="100" w:before="0"/>
      </w:pPr>
      <w:r w:rsidRPr="00613B65">
        <w:rPr>
          <w:rFonts w:ascii="Calibri" w:hAnsi="Calibri"/>
          <w:color w:val="222222"/>
          <w:sz w:val="24"/>
        </w:rPr>
        <w:t>volume growth; and</w:t>
      </w:r>
    </w:p>
    <w:p w14:paraId="1B0F98A8" w14:textId="77777777" w:rsidR="00613B65" w:rsidRPr="00613B65" w:rsidRDefault="00613B65">
      <w:pPr>
        <w:numPr>
          <w:ilvl w:val="0"/>
          <w:numId w:val="122"/>
        </w:numPr>
        <w:spacing w:after="100" w:before="0"/>
      </w:pPr>
      <w:r w:rsidRPr="00613B65">
        <w:rPr>
          <w:rFonts w:ascii="Calibri" w:hAnsi="Calibri"/>
          <w:color w:val="222222"/>
          <w:sz w:val="24"/>
        </w:rPr>
        <w:t>operating profit margin.</w:t>
      </w:r>
    </w:p>
    <w:p w14:paraId="40602702" w14:textId="77777777" w:rsidR="00613B65" w:rsidRPr="00613B65" w:rsidRDefault="00613B65" w:rsidP="00613B65">
      <w:pPr>
        <w:pStyle w:val="Heading2"/>
        <w:rPr>
          <w:b/>
          <w:bCs/>
        </w:rPr>
      </w:pPr>
      <w:r w:rsidRPr="00613B65">
        <w:rPr>
          <w:rFonts w:ascii="Calibri" w:hAnsi="Calibri"/>
          <w:b/>
          <w:bCs/>
          <w:color w:val="007A4B"/>
          <w:sz w:val="26"/>
        </w:rPr>
        <w:t>12.3 Foreign Exchange Risk</w:t>
      </w:r>
    </w:p>
    <w:p w14:paraId="43C53BE0" w14:textId="77777777" w:rsidR="00613B65" w:rsidRPr="00613B65" w:rsidRDefault="00613B65" w:rsidP="00613B65">
      <w:pPr>
        <w:spacing w:after="100" w:before="0"/>
      </w:pPr>
      <w:r w:rsidRPr="00613B65">
        <w:rPr>
          <w:rFonts w:ascii="Calibri" w:hAnsi="Calibri"/>
          <w:color w:val="222222"/>
          <w:sz w:val="24"/>
        </w:rPr>
        <w:t>GCPL's international operations and imported raw materials expose the company to foreign-exchange movements.</w:t>
      </w:r>
    </w:p>
    <w:p w14:paraId="0096CEC1" w14:textId="6215FBC3" w:rsidR="00613B65" w:rsidRPr="00613B65" w:rsidRDefault="00613B65" w:rsidP="00613B65">
      <w:pPr>
        <w:spacing w:after="100" w:before="0"/>
      </w:pPr>
      <w:r w:rsidRPr="00613B65">
        <w:rPr>
          <w:rFonts w:ascii="Calibri" w:hAnsi="Calibri"/>
          <w:color w:val="222222"/>
          <w:sz w:val="24"/>
        </w:rPr>
        <w:t xml:space="preserve">For imported commodities contracted at fixed prices, the company states that an associated foreign-exchange risk arises. The Forex Committee periodically reviews overall foreign-exchange exposure and enters into forward contracts to hedge the currency risk. </w:t>
      </w:r>
    </w:p>
    <w:p w14:paraId="255433CA" w14:textId="750DADE9" w:rsidR="00613B65" w:rsidRPr="00613B65" w:rsidRDefault="00613B65" w:rsidP="00613B65">
      <w:pPr>
        <w:spacing w:after="100" w:before="0"/>
      </w:pPr>
      <w:r w:rsidRPr="00613B65">
        <w:rPr>
          <w:rFonts w:ascii="Calibri" w:hAnsi="Calibri"/>
          <w:color w:val="222222"/>
          <w:sz w:val="24"/>
        </w:rPr>
        <w:t>This is particularly relevant because GCPL has substantial international operations across multiple currencies.</w:t>
      </w:r>
      <w:r w:rsidR="003130A1">
        <w:rPr>
          <w:rFonts w:ascii="Calibri" w:hAnsi="Calibri"/>
          <w:color w:val="222222"/>
          <w:sz w:val="24"/>
        </w:rPr>
        <w:t xml:space="preserve"> </w:t>
      </w:r>
      <w:r w:rsidRPr="00613B65">
        <w:rPr>
          <w:rFonts w:ascii="Calibri" w:hAnsi="Calibri"/>
          <w:color w:val="222222"/>
          <w:sz w:val="24"/>
        </w:rPr>
        <w:t>Foreign-exchange movements can affect:</w:t>
      </w:r>
    </w:p>
    <w:p w14:paraId="2A539327" w14:textId="77777777" w:rsidR="00613B65" w:rsidRPr="00613B65" w:rsidRDefault="00613B65">
      <w:pPr>
        <w:numPr>
          <w:ilvl w:val="0"/>
          <w:numId w:val="123"/>
        </w:numPr>
        <w:spacing w:after="100" w:before="0"/>
      </w:pPr>
      <w:r w:rsidRPr="00613B65">
        <w:rPr>
          <w:rFonts w:ascii="Calibri" w:hAnsi="Calibri"/>
          <w:color w:val="222222"/>
          <w:sz w:val="24"/>
        </w:rPr>
        <w:t>the cost of imported materials;</w:t>
      </w:r>
    </w:p>
    <w:p w14:paraId="63411B4A" w14:textId="77777777" w:rsidR="00613B65" w:rsidRPr="00613B65" w:rsidRDefault="00613B65">
      <w:pPr>
        <w:numPr>
          <w:ilvl w:val="0"/>
          <w:numId w:val="123"/>
        </w:numPr>
        <w:spacing w:after="100" w:before="0"/>
      </w:pPr>
      <w:r w:rsidRPr="00613B65">
        <w:rPr>
          <w:rFonts w:ascii="Calibri" w:hAnsi="Calibri"/>
          <w:color w:val="222222"/>
          <w:sz w:val="24"/>
        </w:rPr>
        <w:t>translation of overseas subsidiaries;</w:t>
      </w:r>
    </w:p>
    <w:p w14:paraId="53C0DF74" w14:textId="77777777" w:rsidR="00613B65" w:rsidRPr="00613B65" w:rsidRDefault="00613B65">
      <w:pPr>
        <w:numPr>
          <w:ilvl w:val="0"/>
          <w:numId w:val="123"/>
        </w:numPr>
        <w:spacing w:after="100" w:before="0"/>
      </w:pPr>
      <w:r w:rsidRPr="00613B65">
        <w:rPr>
          <w:rFonts w:ascii="Calibri" w:hAnsi="Calibri"/>
          <w:color w:val="222222"/>
          <w:sz w:val="24"/>
        </w:rPr>
        <w:t>reported consolidated revenue and profit;</w:t>
      </w:r>
    </w:p>
    <w:p w14:paraId="29494726" w14:textId="77777777" w:rsidR="00613B65" w:rsidRPr="00613B65" w:rsidRDefault="00613B65">
      <w:pPr>
        <w:numPr>
          <w:ilvl w:val="0"/>
          <w:numId w:val="123"/>
        </w:numPr>
        <w:spacing w:after="100" w:before="0"/>
      </w:pPr>
      <w:r w:rsidRPr="00613B65">
        <w:rPr>
          <w:rFonts w:ascii="Calibri" w:hAnsi="Calibri"/>
          <w:color w:val="222222"/>
          <w:sz w:val="24"/>
        </w:rPr>
        <w:t>the value of foreign-currency assets and liabilities; and</w:t>
      </w:r>
    </w:p>
    <w:p w14:paraId="7B3B46C1" w14:textId="77777777" w:rsidR="00613B65" w:rsidRPr="00613B65" w:rsidRDefault="00613B65">
      <w:pPr>
        <w:numPr>
          <w:ilvl w:val="0"/>
          <w:numId w:val="123"/>
        </w:numPr>
        <w:spacing w:after="100" w:before="0"/>
      </w:pPr>
      <w:r w:rsidRPr="00613B65">
        <w:rPr>
          <w:rFonts w:ascii="Calibri" w:hAnsi="Calibri"/>
          <w:color w:val="222222"/>
          <w:sz w:val="24"/>
        </w:rPr>
        <w:t>cash flows.</w:t>
      </w:r>
    </w:p>
    <w:p w14:paraId="2C166508" w14:textId="77777777" w:rsidR="00613B65" w:rsidRPr="00613B65" w:rsidRDefault="00613B65" w:rsidP="00613B65">
      <w:pPr>
        <w:pStyle w:val="Heading2"/>
        <w:rPr>
          <w:b/>
          <w:bCs/>
        </w:rPr>
      </w:pPr>
      <w:r w:rsidRPr="00613B65">
        <w:rPr>
          <w:rFonts w:ascii="Calibri" w:hAnsi="Calibri"/>
          <w:b/>
          <w:bCs/>
          <w:color w:val="007A4B"/>
          <w:sz w:val="26"/>
        </w:rPr>
        <w:t>12.4 International Business Risk</w:t>
      </w:r>
    </w:p>
    <w:p w14:paraId="04D92995" w14:textId="729F3DE2" w:rsidR="00613B65" w:rsidRPr="00613B65" w:rsidRDefault="00613B65" w:rsidP="00613B65">
      <w:pPr>
        <w:spacing w:after="100" w:before="0"/>
      </w:pPr>
      <w:r w:rsidRPr="00613B65">
        <w:rPr>
          <w:rFonts w:ascii="Calibri" w:hAnsi="Calibri"/>
          <w:color w:val="222222"/>
          <w:sz w:val="24"/>
        </w:rPr>
        <w:t>GCPL's geographical diversification provides access to multiple consumer markets but also increases operational complexity.</w:t>
      </w:r>
      <w:r w:rsidR="003130A1">
        <w:rPr>
          <w:rFonts w:ascii="Calibri" w:hAnsi="Calibri"/>
          <w:color w:val="222222"/>
          <w:sz w:val="24"/>
        </w:rPr>
        <w:t xml:space="preserve"> </w:t>
      </w:r>
      <w:r w:rsidRPr="00613B65">
        <w:rPr>
          <w:rFonts w:ascii="Calibri" w:hAnsi="Calibri"/>
          <w:color w:val="222222"/>
          <w:sz w:val="24"/>
        </w:rPr>
        <w:t>The company has subsidiaries and operations across countries including Indonesia, South Africa, Kenya, Mozambique, Chile, Uruguay, Bangladesh, Sri Lanka, the United States, the United Kingdom and others</w:t>
      </w:r>
      <w:r w:rsidR="003130A1">
        <w:rPr>
          <w:rFonts w:ascii="Calibri" w:hAnsi="Calibri"/>
          <w:color w:val="222222"/>
          <w:sz w:val="24"/>
        </w:rPr>
        <w:t xml:space="preserve">. </w:t>
      </w:r>
    </w:p>
    <w:p w14:paraId="1A1CE81D" w14:textId="77777777" w:rsidR="00613B65" w:rsidRPr="00613B65" w:rsidRDefault="00613B65" w:rsidP="00613B65">
      <w:pPr>
        <w:spacing w:after="100" w:before="0"/>
      </w:pPr>
      <w:r w:rsidRPr="00613B65">
        <w:rPr>
          <w:rFonts w:ascii="Calibri" w:hAnsi="Calibri"/>
          <w:color w:val="222222"/>
          <w:sz w:val="24"/>
        </w:rPr>
        <w:t>Different markets can experience different:</w:t>
      </w:r>
    </w:p>
    <w:p w14:paraId="62014FBD" w14:textId="77777777" w:rsidR="00613B65" w:rsidRPr="00613B65" w:rsidRDefault="00613B65">
      <w:pPr>
        <w:numPr>
          <w:ilvl w:val="0"/>
          <w:numId w:val="124"/>
        </w:numPr>
        <w:spacing w:after="100" w:before="0"/>
      </w:pPr>
      <w:r w:rsidRPr="00613B65">
        <w:rPr>
          <w:rFonts w:ascii="Calibri" w:hAnsi="Calibri"/>
          <w:color w:val="222222"/>
          <w:sz w:val="24"/>
        </w:rPr>
        <w:t>inflation rates;</w:t>
      </w:r>
    </w:p>
    <w:p w14:paraId="675CF022" w14:textId="77777777" w:rsidR="00613B65" w:rsidRPr="00613B65" w:rsidRDefault="00613B65">
      <w:pPr>
        <w:numPr>
          <w:ilvl w:val="0"/>
          <w:numId w:val="124"/>
        </w:numPr>
        <w:spacing w:after="100" w:before="0"/>
      </w:pPr>
      <w:r w:rsidRPr="00613B65">
        <w:rPr>
          <w:rFonts w:ascii="Calibri" w:hAnsi="Calibri"/>
          <w:color w:val="222222"/>
          <w:sz w:val="24"/>
        </w:rPr>
        <w:t>currencies;</w:t>
      </w:r>
    </w:p>
    <w:p w14:paraId="73752675" w14:textId="77777777" w:rsidR="00613B65" w:rsidRPr="00613B65" w:rsidRDefault="00613B65">
      <w:pPr>
        <w:numPr>
          <w:ilvl w:val="0"/>
          <w:numId w:val="124"/>
        </w:numPr>
        <w:spacing w:after="100" w:before="0"/>
      </w:pPr>
      <w:r w:rsidRPr="00613B65">
        <w:rPr>
          <w:rFonts w:ascii="Calibri" w:hAnsi="Calibri"/>
          <w:color w:val="222222"/>
          <w:sz w:val="24"/>
        </w:rPr>
        <w:lastRenderedPageBreak/>
        <w:t>consumer behaviour;</w:t>
      </w:r>
    </w:p>
    <w:p w14:paraId="70515C19" w14:textId="77777777" w:rsidR="00613B65" w:rsidRPr="00613B65" w:rsidRDefault="00613B65">
      <w:pPr>
        <w:numPr>
          <w:ilvl w:val="0"/>
          <w:numId w:val="124"/>
        </w:numPr>
        <w:spacing w:after="100" w:before="0"/>
      </w:pPr>
      <w:r w:rsidRPr="00613B65">
        <w:rPr>
          <w:rFonts w:ascii="Calibri" w:hAnsi="Calibri"/>
          <w:color w:val="222222"/>
          <w:sz w:val="24"/>
        </w:rPr>
        <w:t>regulations;</w:t>
      </w:r>
    </w:p>
    <w:p w14:paraId="7C472630" w14:textId="77777777" w:rsidR="00613B65" w:rsidRPr="00613B65" w:rsidRDefault="00613B65">
      <w:pPr>
        <w:numPr>
          <w:ilvl w:val="0"/>
          <w:numId w:val="124"/>
        </w:numPr>
        <w:spacing w:after="100" w:before="0"/>
      </w:pPr>
      <w:r w:rsidRPr="00613B65">
        <w:rPr>
          <w:rFonts w:ascii="Calibri" w:hAnsi="Calibri"/>
          <w:color w:val="222222"/>
          <w:sz w:val="24"/>
        </w:rPr>
        <w:t>political and economic conditions;</w:t>
      </w:r>
    </w:p>
    <w:p w14:paraId="5090EA0F" w14:textId="77777777" w:rsidR="00613B65" w:rsidRPr="00613B65" w:rsidRDefault="00613B65">
      <w:pPr>
        <w:numPr>
          <w:ilvl w:val="0"/>
          <w:numId w:val="124"/>
        </w:numPr>
        <w:spacing w:after="100" w:before="0"/>
      </w:pPr>
      <w:r w:rsidRPr="00613B65">
        <w:rPr>
          <w:rFonts w:ascii="Calibri" w:hAnsi="Calibri"/>
          <w:color w:val="222222"/>
          <w:sz w:val="24"/>
        </w:rPr>
        <w:t>distribution structures; and</w:t>
      </w:r>
    </w:p>
    <w:p w14:paraId="62702D92" w14:textId="77777777" w:rsidR="00613B65" w:rsidRPr="00613B65" w:rsidRDefault="00613B65">
      <w:pPr>
        <w:numPr>
          <w:ilvl w:val="0"/>
          <w:numId w:val="124"/>
        </w:numPr>
        <w:spacing w:after="100" w:before="0"/>
      </w:pPr>
      <w:r w:rsidRPr="00613B65">
        <w:rPr>
          <w:rFonts w:ascii="Calibri" w:hAnsi="Calibri"/>
          <w:color w:val="222222"/>
          <w:sz w:val="24"/>
        </w:rPr>
        <w:t>competitive environments.</w:t>
      </w:r>
    </w:p>
    <w:p w14:paraId="04911801" w14:textId="77777777" w:rsidR="00613B65" w:rsidRPr="00613B65" w:rsidRDefault="00613B65" w:rsidP="00613B65">
      <w:pPr>
        <w:spacing w:after="100" w:before="0"/>
      </w:pPr>
      <w:r w:rsidRPr="00613B65">
        <w:rPr>
          <w:rFonts w:ascii="Calibri" w:hAnsi="Calibri"/>
          <w:color w:val="222222"/>
          <w:sz w:val="24"/>
        </w:rPr>
        <w:t>The FY2026 segment results demonstrate why this matters. Africa generated strong revenue growth but its segment result declined, showing that international revenue expansion does not automatically translate into higher profitability.</w:t>
      </w:r>
    </w:p>
    <w:p w14:paraId="4D52894C" w14:textId="77777777" w:rsidR="00613B65" w:rsidRPr="00613B65" w:rsidRDefault="00613B65" w:rsidP="00613B65">
      <w:pPr>
        <w:pStyle w:val="Heading2"/>
        <w:rPr>
          <w:b/>
          <w:bCs/>
        </w:rPr>
      </w:pPr>
      <w:r w:rsidRPr="00613B65">
        <w:rPr>
          <w:rFonts w:ascii="Calibri" w:hAnsi="Calibri"/>
          <w:b/>
          <w:bCs/>
          <w:color w:val="007A4B"/>
          <w:sz w:val="26"/>
        </w:rPr>
        <w:t>12.5 Restructuring and Execution Risk</w:t>
      </w:r>
    </w:p>
    <w:p w14:paraId="6862A225" w14:textId="7754984B" w:rsidR="00613B65" w:rsidRPr="00613B65" w:rsidRDefault="00613B65" w:rsidP="00613B65">
      <w:pPr>
        <w:spacing w:after="100" w:before="0"/>
      </w:pPr>
      <w:r w:rsidRPr="00613B65">
        <w:rPr>
          <w:rFonts w:ascii="Calibri" w:hAnsi="Calibri"/>
          <w:color w:val="222222"/>
          <w:sz w:val="24"/>
        </w:rPr>
        <w:t>GCPL has undertaken restructuring and business-simplification initiatives across several international operations.</w:t>
      </w:r>
      <w:r w:rsidR="003130A1">
        <w:rPr>
          <w:rFonts w:ascii="Calibri" w:hAnsi="Calibri"/>
          <w:color w:val="222222"/>
          <w:sz w:val="24"/>
        </w:rPr>
        <w:t xml:space="preserve"> </w:t>
      </w:r>
      <w:r w:rsidRPr="00613B65">
        <w:rPr>
          <w:rFonts w:ascii="Calibri" w:hAnsi="Calibri"/>
          <w:color w:val="222222"/>
          <w:sz w:val="24"/>
        </w:rPr>
        <w:t>The annual report records restructuring and severance-related costs across LATAM, Africa and India, alongside other exceptional items</w:t>
      </w:r>
      <w:r w:rsidR="003130A1">
        <w:rPr>
          <w:rFonts w:ascii="Calibri" w:hAnsi="Calibri"/>
          <w:color w:val="222222"/>
          <w:sz w:val="24"/>
        </w:rPr>
        <w:t>.</w:t>
      </w:r>
    </w:p>
    <w:p w14:paraId="542DD808" w14:textId="3819EA05" w:rsidR="00613B65" w:rsidRPr="00613B65" w:rsidRDefault="00613B65" w:rsidP="00613B65">
      <w:pPr>
        <w:spacing w:after="100" w:before="0"/>
      </w:pPr>
      <w:r w:rsidRPr="00613B65">
        <w:rPr>
          <w:rFonts w:ascii="Calibri" w:hAnsi="Calibri"/>
          <w:color w:val="222222"/>
          <w:sz w:val="24"/>
        </w:rPr>
        <w:t>Restructuring can improve efficiency over time, but it may create short-term costs and execution risks.</w:t>
      </w:r>
      <w:r w:rsidR="003130A1">
        <w:rPr>
          <w:rFonts w:ascii="Calibri" w:hAnsi="Calibri"/>
          <w:color w:val="222222"/>
          <w:sz w:val="24"/>
        </w:rPr>
        <w:t xml:space="preserve"> </w:t>
      </w:r>
      <w:r w:rsidRPr="00613B65">
        <w:rPr>
          <w:rFonts w:ascii="Calibri" w:hAnsi="Calibri"/>
          <w:color w:val="222222"/>
          <w:sz w:val="24"/>
        </w:rPr>
        <w:t>An investor should therefore distinguish between:</w:t>
      </w:r>
    </w:p>
    <w:p w14:paraId="7DC57B9A" w14:textId="77777777" w:rsidR="00613B65" w:rsidRPr="00613B65" w:rsidRDefault="00613B65">
      <w:pPr>
        <w:numPr>
          <w:ilvl w:val="0"/>
          <w:numId w:val="125"/>
        </w:numPr>
        <w:spacing w:after="100" w:before="0"/>
      </w:pPr>
      <w:r w:rsidRPr="00613B65">
        <w:rPr>
          <w:rFonts w:ascii="Calibri" w:hAnsi="Calibri"/>
          <w:color w:val="222222"/>
          <w:sz w:val="24"/>
        </w:rPr>
        <w:t>one-time restructuring expenditure;</w:t>
      </w:r>
    </w:p>
    <w:p w14:paraId="1C23B4D7" w14:textId="77777777" w:rsidR="00613B65" w:rsidRPr="00613B65" w:rsidRDefault="00613B65">
      <w:pPr>
        <w:numPr>
          <w:ilvl w:val="0"/>
          <w:numId w:val="125"/>
        </w:numPr>
        <w:spacing w:after="100" w:before="0"/>
      </w:pPr>
      <w:r w:rsidRPr="00613B65">
        <w:rPr>
          <w:rFonts w:ascii="Calibri" w:hAnsi="Calibri"/>
          <w:color w:val="222222"/>
          <w:sz w:val="24"/>
        </w:rPr>
        <w:t>recurring operating costs; and</w:t>
      </w:r>
    </w:p>
    <w:p w14:paraId="20DD532E" w14:textId="77777777" w:rsidR="00613B65" w:rsidRPr="00613B65" w:rsidRDefault="00613B65">
      <w:pPr>
        <w:numPr>
          <w:ilvl w:val="0"/>
          <w:numId w:val="125"/>
        </w:numPr>
        <w:spacing w:after="100" w:before="0"/>
      </w:pPr>
      <w:r w:rsidRPr="00613B65">
        <w:rPr>
          <w:rFonts w:ascii="Calibri" w:hAnsi="Calibri"/>
          <w:color w:val="222222"/>
          <w:sz w:val="24"/>
        </w:rPr>
        <w:t>the expected financial benefits from simplification.</w:t>
      </w:r>
    </w:p>
    <w:p w14:paraId="65CCD297" w14:textId="77777777" w:rsidR="00613B65" w:rsidRPr="00613B65" w:rsidRDefault="00613B65" w:rsidP="00613B65">
      <w:pPr>
        <w:spacing w:after="100" w:before="0"/>
      </w:pPr>
      <w:r w:rsidRPr="00613B65">
        <w:rPr>
          <w:rFonts w:ascii="Calibri" w:hAnsi="Calibri"/>
          <w:color w:val="222222"/>
          <w:sz w:val="24"/>
        </w:rPr>
        <w:t>The important metric is whether restructuring ultimately produces better margins, stronger cash flows and improved returns on capital.</w:t>
      </w:r>
    </w:p>
    <w:p w14:paraId="7DB7E49C" w14:textId="77777777" w:rsidR="00613B65" w:rsidRPr="00613B65" w:rsidRDefault="00613B65" w:rsidP="00613B65">
      <w:pPr>
        <w:pStyle w:val="Heading2"/>
        <w:rPr>
          <w:b/>
          <w:bCs/>
        </w:rPr>
      </w:pPr>
      <w:r w:rsidRPr="00613B65">
        <w:rPr>
          <w:rFonts w:ascii="Calibri" w:hAnsi="Calibri"/>
          <w:b/>
          <w:bCs/>
          <w:color w:val="007A4B"/>
          <w:sz w:val="26"/>
        </w:rPr>
        <w:t>12.6 Litigation Risk</w:t>
      </w:r>
    </w:p>
    <w:p w14:paraId="734F9C0D" w14:textId="5B407879" w:rsidR="00613B65" w:rsidRPr="00613B65" w:rsidRDefault="00613B65" w:rsidP="00613B65">
      <w:pPr>
        <w:spacing w:after="100" w:before="0"/>
      </w:pPr>
      <w:r w:rsidRPr="00613B65">
        <w:rPr>
          <w:rFonts w:ascii="Calibri" w:hAnsi="Calibri"/>
          <w:color w:val="222222"/>
          <w:sz w:val="24"/>
        </w:rPr>
        <w:t>GCPL has disclosed litigation-related matters across its businesses.</w:t>
      </w:r>
      <w:r w:rsidR="003130A1">
        <w:rPr>
          <w:rFonts w:ascii="Calibri" w:hAnsi="Calibri"/>
          <w:color w:val="222222"/>
          <w:sz w:val="24"/>
        </w:rPr>
        <w:t xml:space="preserve"> </w:t>
      </w:r>
      <w:r w:rsidRPr="00613B65">
        <w:rPr>
          <w:rFonts w:ascii="Calibri" w:hAnsi="Calibri"/>
          <w:color w:val="222222"/>
          <w:sz w:val="24"/>
        </w:rPr>
        <w:t>For Strength of Nature LLC in the USA, litigation costs were included among FY2026 exceptional items. The company also states that pending litigations and proceedings have been reviewed and that provisions have been made where required, with contingent liabilities disclosed where applicable.</w:t>
      </w:r>
    </w:p>
    <w:p w14:paraId="50229974" w14:textId="7844F877" w:rsidR="00613B65" w:rsidRPr="00613B65" w:rsidRDefault="00613B65" w:rsidP="00613B65">
      <w:pPr>
        <w:spacing w:after="100" w:before="0"/>
      </w:pPr>
      <w:r w:rsidRPr="00613B65">
        <w:rPr>
          <w:rFonts w:ascii="Calibri" w:hAnsi="Calibri"/>
          <w:color w:val="222222"/>
          <w:sz w:val="24"/>
        </w:rPr>
        <w:t xml:space="preserve">The annual report states that the company does not expect the outcome of the disclosed proceedings to have a materially adverse effect on its standalone financial statements, while noting that the timing of possible cash outflows cannot always be estimated because certain matters remain pending before relevant authorities. </w:t>
      </w:r>
    </w:p>
    <w:p w14:paraId="5A65E55C" w14:textId="77777777" w:rsidR="00613B65" w:rsidRPr="00613B65" w:rsidRDefault="00613B65" w:rsidP="00613B65">
      <w:pPr>
        <w:spacing w:after="100" w:before="0"/>
      </w:pPr>
      <w:r w:rsidRPr="00613B65">
        <w:rPr>
          <w:rFonts w:ascii="Calibri" w:hAnsi="Calibri"/>
          <w:color w:val="222222"/>
          <w:sz w:val="24"/>
        </w:rPr>
        <w:t>This distinction is important: a disclosed contingent liability is not equivalent to a confirmed cash expense, but it represents an uncertainty that should remain part of the risk assessment.</w:t>
      </w:r>
    </w:p>
    <w:p w14:paraId="121CDBAF" w14:textId="77777777" w:rsidR="00613B65" w:rsidRPr="00613B65" w:rsidRDefault="00613B65" w:rsidP="00613B65">
      <w:pPr>
        <w:pStyle w:val="Heading2"/>
        <w:rPr>
          <w:b/>
          <w:bCs/>
        </w:rPr>
      </w:pPr>
      <w:r w:rsidRPr="00613B65">
        <w:rPr>
          <w:rFonts w:ascii="Calibri" w:hAnsi="Calibri"/>
          <w:b/>
          <w:bCs/>
          <w:color w:val="007A4B"/>
          <w:sz w:val="26"/>
        </w:rPr>
        <w:lastRenderedPageBreak/>
        <w:t>12.7 Leverage and Capital Risk</w:t>
      </w:r>
    </w:p>
    <w:p w14:paraId="78247335" w14:textId="77777777" w:rsidR="00613B65" w:rsidRPr="00613B65" w:rsidRDefault="00613B65" w:rsidP="00613B65">
      <w:pPr>
        <w:spacing w:after="100" w:before="0"/>
      </w:pPr>
      <w:r w:rsidRPr="00613B65">
        <w:rPr>
          <w:rFonts w:ascii="Calibri" w:hAnsi="Calibri"/>
          <w:color w:val="222222"/>
          <w:sz w:val="24"/>
        </w:rPr>
        <w:t>GCPL's capital-management objective includes maintaining stable capital management while monitoring financial covenants attached to interest-bearing borrowings.</w:t>
      </w:r>
    </w:p>
    <w:p w14:paraId="29649FA8" w14:textId="2ADCAAA1" w:rsidR="00613B65" w:rsidRPr="00613B65" w:rsidRDefault="00613B65" w:rsidP="00613B65">
      <w:pPr>
        <w:spacing w:after="100" w:before="0"/>
      </w:pPr>
      <w:r w:rsidRPr="00613B65">
        <w:rPr>
          <w:rFonts w:ascii="Calibri" w:hAnsi="Calibri"/>
          <w:color w:val="222222"/>
          <w:sz w:val="24"/>
        </w:rPr>
        <w:t xml:space="preserve">The group also considers its overall net cash position for capital-management purposes. This moved from positive ₹245.05 crore as of March 31, 2025 to negative ₹363.73 crore as of March 31, 2026. </w:t>
      </w:r>
    </w:p>
    <w:p w14:paraId="0557D7EE" w14:textId="7CA24DF8" w:rsidR="00613B65" w:rsidRPr="00613B65" w:rsidRDefault="00613B65" w:rsidP="00613B65">
      <w:pPr>
        <w:spacing w:after="100" w:before="0"/>
      </w:pPr>
      <w:r w:rsidRPr="00613B65">
        <w:rPr>
          <w:rFonts w:ascii="Calibri" w:hAnsi="Calibri"/>
          <w:color w:val="222222"/>
          <w:sz w:val="24"/>
        </w:rPr>
        <w:t>This movement means that the company's financial position needs to be monitored alongside its expansion and international investments.</w:t>
      </w:r>
      <w:r w:rsidR="003130A1">
        <w:rPr>
          <w:rFonts w:ascii="Calibri" w:hAnsi="Calibri"/>
          <w:color w:val="222222"/>
          <w:sz w:val="24"/>
        </w:rPr>
        <w:t xml:space="preserve"> </w:t>
      </w:r>
      <w:r w:rsidRPr="00613B65">
        <w:rPr>
          <w:rFonts w:ascii="Calibri" w:hAnsi="Calibri"/>
          <w:color w:val="222222"/>
          <w:sz w:val="24"/>
        </w:rPr>
        <w:t>Important indicators include:</w:t>
      </w:r>
    </w:p>
    <w:p w14:paraId="16038AC6" w14:textId="77777777" w:rsidR="00613B65" w:rsidRPr="00613B65" w:rsidRDefault="00613B65">
      <w:pPr>
        <w:numPr>
          <w:ilvl w:val="0"/>
          <w:numId w:val="126"/>
        </w:numPr>
        <w:spacing w:after="100" w:before="0"/>
      </w:pPr>
      <w:r w:rsidRPr="00613B65">
        <w:rPr>
          <w:rFonts w:ascii="Calibri" w:hAnsi="Calibri"/>
          <w:color w:val="222222"/>
          <w:sz w:val="24"/>
        </w:rPr>
        <w:t>debt-equity ratio;</w:t>
      </w:r>
    </w:p>
    <w:p w14:paraId="20EF8215" w14:textId="77777777" w:rsidR="00613B65" w:rsidRPr="00613B65" w:rsidRDefault="00613B65">
      <w:pPr>
        <w:numPr>
          <w:ilvl w:val="0"/>
          <w:numId w:val="126"/>
        </w:numPr>
        <w:spacing w:after="100" w:before="0"/>
      </w:pPr>
      <w:r w:rsidRPr="00613B65">
        <w:rPr>
          <w:rFonts w:ascii="Calibri" w:hAnsi="Calibri"/>
          <w:color w:val="222222"/>
          <w:sz w:val="24"/>
        </w:rPr>
        <w:t>net debt;</w:t>
      </w:r>
    </w:p>
    <w:p w14:paraId="1F5E234B" w14:textId="77777777" w:rsidR="00613B65" w:rsidRPr="00613B65" w:rsidRDefault="00613B65">
      <w:pPr>
        <w:numPr>
          <w:ilvl w:val="0"/>
          <w:numId w:val="126"/>
        </w:numPr>
        <w:spacing w:after="100" w:before="0"/>
      </w:pPr>
      <w:r w:rsidRPr="00613B65">
        <w:rPr>
          <w:rFonts w:ascii="Calibri" w:hAnsi="Calibri"/>
          <w:color w:val="222222"/>
          <w:sz w:val="24"/>
        </w:rPr>
        <w:t>interest coverage;</w:t>
      </w:r>
    </w:p>
    <w:p w14:paraId="797CA88B" w14:textId="77777777" w:rsidR="00613B65" w:rsidRPr="00613B65" w:rsidRDefault="00613B65">
      <w:pPr>
        <w:numPr>
          <w:ilvl w:val="0"/>
          <w:numId w:val="126"/>
        </w:numPr>
        <w:spacing w:after="100" w:before="0"/>
      </w:pPr>
      <w:r w:rsidRPr="00613B65">
        <w:rPr>
          <w:rFonts w:ascii="Calibri" w:hAnsi="Calibri"/>
          <w:color w:val="222222"/>
          <w:sz w:val="24"/>
        </w:rPr>
        <w:t>operating cash flow;</w:t>
      </w:r>
    </w:p>
    <w:p w14:paraId="3E5AD475" w14:textId="77777777" w:rsidR="00613B65" w:rsidRPr="00613B65" w:rsidRDefault="00613B65">
      <w:pPr>
        <w:numPr>
          <w:ilvl w:val="0"/>
          <w:numId w:val="126"/>
        </w:numPr>
        <w:spacing w:after="100" w:before="0"/>
      </w:pPr>
      <w:r w:rsidRPr="00613B65">
        <w:rPr>
          <w:rFonts w:ascii="Calibri" w:hAnsi="Calibri"/>
          <w:color w:val="222222"/>
          <w:sz w:val="24"/>
        </w:rPr>
        <w:t>finance costs; and</w:t>
      </w:r>
    </w:p>
    <w:p w14:paraId="3D955F00" w14:textId="77777777" w:rsidR="00613B65" w:rsidRPr="00613B65" w:rsidRDefault="00613B65">
      <w:pPr>
        <w:numPr>
          <w:ilvl w:val="0"/>
          <w:numId w:val="126"/>
        </w:numPr>
        <w:spacing w:after="100" w:before="0"/>
      </w:pPr>
      <w:r w:rsidRPr="00613B65">
        <w:rPr>
          <w:rFonts w:ascii="Calibri" w:hAnsi="Calibri"/>
          <w:color w:val="222222"/>
          <w:sz w:val="24"/>
        </w:rPr>
        <w:t>free cash flow.</w:t>
      </w:r>
    </w:p>
    <w:p w14:paraId="266A5C51" w14:textId="77777777" w:rsidR="00613B65" w:rsidRPr="00613B65" w:rsidRDefault="00613B65" w:rsidP="00613B65">
      <w:pPr>
        <w:pStyle w:val="Heading2"/>
        <w:rPr>
          <w:b/>
          <w:bCs/>
        </w:rPr>
      </w:pPr>
      <w:r w:rsidRPr="00613B65">
        <w:rPr>
          <w:rFonts w:ascii="Calibri" w:hAnsi="Calibri"/>
          <w:b/>
          <w:bCs/>
          <w:color w:val="007A4B"/>
          <w:sz w:val="26"/>
        </w:rPr>
        <w:t>12.8 Cybersecurity and Digital Risk</w:t>
      </w:r>
    </w:p>
    <w:p w14:paraId="596456AE" w14:textId="77777777" w:rsidR="00613B65" w:rsidRPr="00613B65" w:rsidRDefault="00613B65" w:rsidP="00613B65">
      <w:pPr>
        <w:spacing w:after="100" w:before="0"/>
      </w:pPr>
      <w:r w:rsidRPr="00613B65">
        <w:rPr>
          <w:rFonts w:ascii="Calibri" w:hAnsi="Calibri"/>
          <w:color w:val="222222"/>
          <w:sz w:val="24"/>
        </w:rPr>
        <w:t>As GCPL increases its use of digital tools across sales, distribution, analytics and business operations, technology-related risks become increasingly relevant.</w:t>
      </w:r>
    </w:p>
    <w:p w14:paraId="795E4772" w14:textId="77777777" w:rsidR="00613B65" w:rsidRPr="00613B65" w:rsidRDefault="00613B65" w:rsidP="00613B65">
      <w:pPr>
        <w:spacing w:after="100" w:before="0"/>
      </w:pPr>
      <w:r w:rsidRPr="00613B65">
        <w:rPr>
          <w:rFonts w:ascii="Calibri" w:hAnsi="Calibri"/>
          <w:color w:val="222222"/>
          <w:sz w:val="24"/>
        </w:rPr>
        <w:t>Potential areas of exposure include:</w:t>
      </w:r>
    </w:p>
    <w:p w14:paraId="30E7D262" w14:textId="77777777" w:rsidR="00613B65" w:rsidRPr="00613B65" w:rsidRDefault="00613B65">
      <w:pPr>
        <w:numPr>
          <w:ilvl w:val="0"/>
          <w:numId w:val="127"/>
        </w:numPr>
        <w:spacing w:after="100" w:before="0"/>
      </w:pPr>
      <w:r w:rsidRPr="00613B65">
        <w:rPr>
          <w:rFonts w:ascii="Calibri" w:hAnsi="Calibri"/>
          <w:color w:val="222222"/>
          <w:sz w:val="24"/>
        </w:rPr>
        <w:t>data security;</w:t>
      </w:r>
    </w:p>
    <w:p w14:paraId="487EB7B8" w14:textId="77777777" w:rsidR="00613B65" w:rsidRPr="00613B65" w:rsidRDefault="00613B65">
      <w:pPr>
        <w:numPr>
          <w:ilvl w:val="0"/>
          <w:numId w:val="127"/>
        </w:numPr>
        <w:spacing w:after="100" w:before="0"/>
      </w:pPr>
      <w:r w:rsidRPr="00613B65">
        <w:rPr>
          <w:rFonts w:ascii="Calibri" w:hAnsi="Calibri"/>
          <w:color w:val="222222"/>
          <w:sz w:val="24"/>
        </w:rPr>
        <w:t>cyberattacks;</w:t>
      </w:r>
    </w:p>
    <w:p w14:paraId="405AD793" w14:textId="77777777" w:rsidR="00613B65" w:rsidRPr="00613B65" w:rsidRDefault="00613B65">
      <w:pPr>
        <w:numPr>
          <w:ilvl w:val="0"/>
          <w:numId w:val="127"/>
        </w:numPr>
        <w:spacing w:after="100" w:before="0"/>
      </w:pPr>
      <w:r w:rsidRPr="00613B65">
        <w:rPr>
          <w:rFonts w:ascii="Calibri" w:hAnsi="Calibri"/>
          <w:color w:val="222222"/>
          <w:sz w:val="24"/>
        </w:rPr>
        <w:t>business-system interruptions;</w:t>
      </w:r>
    </w:p>
    <w:p w14:paraId="780CF20C" w14:textId="77777777" w:rsidR="00613B65" w:rsidRPr="00613B65" w:rsidRDefault="00613B65">
      <w:pPr>
        <w:numPr>
          <w:ilvl w:val="0"/>
          <w:numId w:val="127"/>
        </w:numPr>
        <w:spacing w:after="100" w:before="0"/>
      </w:pPr>
      <w:r w:rsidRPr="00613B65">
        <w:rPr>
          <w:rFonts w:ascii="Calibri" w:hAnsi="Calibri"/>
          <w:color w:val="222222"/>
          <w:sz w:val="24"/>
        </w:rPr>
        <w:t>third-party technology dependencies; and</w:t>
      </w:r>
    </w:p>
    <w:p w14:paraId="23AEB9C9" w14:textId="77777777" w:rsidR="00613B65" w:rsidRPr="00613B65" w:rsidRDefault="00613B65">
      <w:pPr>
        <w:numPr>
          <w:ilvl w:val="0"/>
          <w:numId w:val="127"/>
        </w:numPr>
        <w:spacing w:after="100" w:before="0"/>
      </w:pPr>
      <w:r w:rsidRPr="00613B65">
        <w:rPr>
          <w:rFonts w:ascii="Calibri" w:hAnsi="Calibri"/>
          <w:color w:val="222222"/>
          <w:sz w:val="24"/>
        </w:rPr>
        <w:t>protection of confidential information.</w:t>
      </w:r>
    </w:p>
    <w:p w14:paraId="011A1E94" w14:textId="77777777" w:rsidR="00613B65" w:rsidRPr="00613B65" w:rsidRDefault="00613B65" w:rsidP="00613B65">
      <w:pPr>
        <w:spacing w:after="100" w:before="0"/>
      </w:pPr>
      <w:r w:rsidRPr="00613B65">
        <w:rPr>
          <w:rFonts w:ascii="Calibri" w:hAnsi="Calibri"/>
          <w:color w:val="222222"/>
          <w:sz w:val="24"/>
        </w:rPr>
        <w:t>The annual report's broader governance and internal-control framework is therefore relevant not only to financial reporting but also to operational resilience.</w:t>
      </w:r>
    </w:p>
    <w:p w14:paraId="6213BCF9" w14:textId="77777777" w:rsidR="00613B65" w:rsidRPr="00613B65" w:rsidRDefault="00613B65" w:rsidP="00613B65">
      <w:pPr>
        <w:pStyle w:val="Heading2"/>
        <w:rPr>
          <w:b/>
          <w:bCs/>
        </w:rPr>
      </w:pPr>
      <w:r w:rsidRPr="00613B65">
        <w:rPr>
          <w:rFonts w:ascii="Calibri" w:hAnsi="Calibri"/>
          <w:b/>
          <w:bCs/>
          <w:color w:val="007A4B"/>
          <w:sz w:val="26"/>
        </w:rPr>
        <w:t>12.9 Corporate Governance</w:t>
      </w:r>
    </w:p>
    <w:p w14:paraId="2A4598EA" w14:textId="77777777" w:rsidR="00613B65" w:rsidRPr="00613B65" w:rsidRDefault="00613B65" w:rsidP="00613B65">
      <w:pPr>
        <w:spacing w:after="100" w:before="0"/>
      </w:pPr>
      <w:r w:rsidRPr="00613B65">
        <w:rPr>
          <w:rFonts w:ascii="Calibri" w:hAnsi="Calibri"/>
          <w:color w:val="222222"/>
          <w:sz w:val="24"/>
        </w:rPr>
        <w:t>Corporate governance is particularly important for a multinational listed company because investors rely on management and the Board to allocate capital across multiple businesses and jurisdictions.</w:t>
      </w:r>
    </w:p>
    <w:p w14:paraId="12337040" w14:textId="642642C7" w:rsidR="00613B65" w:rsidRPr="00613B65" w:rsidRDefault="00613B65" w:rsidP="00613B65">
      <w:pPr>
        <w:spacing w:after="100" w:before="0"/>
      </w:pPr>
      <w:r w:rsidRPr="00613B65">
        <w:rPr>
          <w:rFonts w:ascii="Calibri" w:hAnsi="Calibri"/>
          <w:color w:val="222222"/>
          <w:sz w:val="24"/>
        </w:rPr>
        <w:lastRenderedPageBreak/>
        <w:t>The company reports compliance with the applicable corporate-governance requirements under the Listing Regulations</w:t>
      </w:r>
      <w:r w:rsidR="00B44A5E">
        <w:rPr>
          <w:rFonts w:ascii="Calibri" w:hAnsi="Calibri"/>
          <w:color w:val="222222"/>
          <w:sz w:val="24"/>
        </w:rPr>
        <w:t xml:space="preserve">. </w:t>
      </w:r>
      <w:r w:rsidR="003130A1">
        <w:rPr>
          <w:rFonts w:ascii="Calibri" w:hAnsi="Calibri"/>
          <w:color w:val="222222"/>
          <w:sz w:val="24"/>
        </w:rPr>
        <w:t xml:space="preserve"> </w:t>
      </w:r>
      <w:r w:rsidRPr="00613B65">
        <w:rPr>
          <w:rFonts w:ascii="Calibri" w:hAnsi="Calibri"/>
          <w:color w:val="222222"/>
          <w:sz w:val="24"/>
        </w:rPr>
        <w:t>The governance framework includes Board-level oversight, committees, internal controls, statutory audit and subsidiary-level governance mechanisms.</w:t>
      </w:r>
    </w:p>
    <w:p w14:paraId="5A65F208" w14:textId="56E7ECD9" w:rsidR="00613B65" w:rsidRPr="00613B65" w:rsidRDefault="00613B65" w:rsidP="00613B65">
      <w:pPr>
        <w:spacing w:after="100" w:before="0"/>
      </w:pPr>
      <w:r w:rsidRPr="00613B65">
        <w:rPr>
          <w:rFonts w:ascii="Calibri" w:hAnsi="Calibri"/>
          <w:color w:val="222222"/>
          <w:sz w:val="24"/>
        </w:rPr>
        <w:t>GCPL also identifies material subsidiaries, including Godrej Africa Holdings Limited, Strength of Nature LLC, Godrej Consumer Products Holding Mauritius Limited and PT Godrej Consumer Products Indonesia</w:t>
      </w:r>
      <w:r w:rsidR="00B44A5E">
        <w:rPr>
          <w:rFonts w:ascii="Calibri" w:hAnsi="Calibri"/>
          <w:color w:val="222222"/>
          <w:sz w:val="24"/>
        </w:rPr>
        <w:t xml:space="preserve">. </w:t>
      </w:r>
    </w:p>
    <w:p w14:paraId="1403123F" w14:textId="77777777" w:rsidR="00613B65" w:rsidRPr="00613B65" w:rsidRDefault="00613B65" w:rsidP="00613B65">
      <w:pPr>
        <w:spacing w:after="100" w:before="0"/>
      </w:pPr>
      <w:r w:rsidRPr="00613B65">
        <w:rPr>
          <w:rFonts w:ascii="Calibri" w:hAnsi="Calibri"/>
          <w:color w:val="222222"/>
          <w:sz w:val="24"/>
        </w:rPr>
        <w:t>This is significant because material subsidiaries represent an important portion of the group's international operations and therefore require appropriate oversight.</w:t>
      </w:r>
    </w:p>
    <w:p w14:paraId="54DFBF98" w14:textId="77777777" w:rsidR="00613B65" w:rsidRPr="00613B65" w:rsidRDefault="00613B65" w:rsidP="00613B65">
      <w:pPr>
        <w:pStyle w:val="Heading2"/>
        <w:rPr>
          <w:b/>
          <w:bCs/>
        </w:rPr>
      </w:pPr>
      <w:r w:rsidRPr="00613B65">
        <w:rPr>
          <w:rFonts w:ascii="Calibri" w:hAnsi="Calibri"/>
          <w:b/>
          <w:bCs/>
          <w:color w:val="007A4B"/>
          <w:sz w:val="26"/>
        </w:rPr>
        <w:t>12.10 Related-Party and Capital Allocation Controls</w:t>
      </w:r>
    </w:p>
    <w:p w14:paraId="26C619B7" w14:textId="6961685D" w:rsidR="00613B65" w:rsidRPr="00613B65" w:rsidRDefault="00613B65" w:rsidP="00613B65">
      <w:pPr>
        <w:spacing w:after="100" w:before="0"/>
      </w:pPr>
      <w:r w:rsidRPr="00613B65">
        <w:rPr>
          <w:rFonts w:ascii="Calibri" w:hAnsi="Calibri"/>
          <w:color w:val="222222"/>
          <w:sz w:val="24"/>
        </w:rPr>
        <w:t xml:space="preserve">The annual report states that neither the company nor its subsidiaries granted loans or advances in the nature of loans to firms or companies in which any of the directors is interested. </w:t>
      </w:r>
    </w:p>
    <w:p w14:paraId="47FB5A0D" w14:textId="6EFA5F99" w:rsidR="00613B65" w:rsidRPr="00613B65" w:rsidRDefault="00613B65" w:rsidP="00613B65">
      <w:pPr>
        <w:spacing w:after="100" w:before="0"/>
      </w:pPr>
      <w:r w:rsidRPr="00613B65">
        <w:rPr>
          <w:rFonts w:ascii="Calibri" w:hAnsi="Calibri"/>
          <w:color w:val="222222"/>
          <w:sz w:val="24"/>
        </w:rPr>
        <w:t xml:space="preserve">The consolidated disclosures also state that, to the company's knowledge and belief, no funds were advanced, loaned or invested from borrowed funds or share premium to intermediaries with an understanding that they would ultimately be routed to identified beneficiaries. </w:t>
      </w:r>
      <w:r w:rsidR="00B44A5E">
        <w:rPr>
          <w:rFonts w:ascii="Calibri" w:hAnsi="Calibri"/>
          <w:color w:val="222222"/>
          <w:sz w:val="24"/>
        </w:rPr>
        <w:t xml:space="preserve"> </w:t>
      </w:r>
      <w:r w:rsidRPr="00613B65">
        <w:rPr>
          <w:rFonts w:ascii="Calibri" w:hAnsi="Calibri"/>
          <w:color w:val="222222"/>
          <w:sz w:val="24"/>
        </w:rPr>
        <w:t>These disclosures are relevant when assessing capital-allocation discipline and the governance of group funds.</w:t>
      </w:r>
    </w:p>
    <w:p w14:paraId="10BA927F" w14:textId="77777777" w:rsidR="00613B65" w:rsidRPr="00613B65" w:rsidRDefault="00613B65" w:rsidP="00613B65">
      <w:pPr>
        <w:pStyle w:val="Heading2"/>
        <w:rPr>
          <w:b/>
          <w:bCs/>
        </w:rPr>
      </w:pPr>
      <w:r w:rsidRPr="00613B65">
        <w:rPr>
          <w:rFonts w:ascii="Calibri" w:hAnsi="Calibri"/>
          <w:b/>
          <w:bCs/>
          <w:color w:val="007A4B"/>
          <w:sz w:val="26"/>
        </w:rPr>
        <w:t>12.11 Internal Controls</w:t>
      </w:r>
    </w:p>
    <w:p w14:paraId="6092C995" w14:textId="77777777" w:rsidR="00613B65" w:rsidRPr="00613B65" w:rsidRDefault="00613B65" w:rsidP="00613B65">
      <w:pPr>
        <w:spacing w:after="100" w:before="0"/>
      </w:pPr>
      <w:r w:rsidRPr="00613B65">
        <w:rPr>
          <w:rFonts w:ascii="Calibri" w:hAnsi="Calibri"/>
          <w:color w:val="222222"/>
          <w:sz w:val="24"/>
        </w:rPr>
        <w:t>Effective internal controls are essential for a company with a large international subsidiary network.</w:t>
      </w:r>
    </w:p>
    <w:p w14:paraId="5AAD8A59" w14:textId="02670C27" w:rsidR="00613B65" w:rsidRPr="00613B65" w:rsidRDefault="00613B65" w:rsidP="00613B65">
      <w:pPr>
        <w:spacing w:after="100" w:before="0"/>
      </w:pPr>
      <w:r w:rsidRPr="00613B65">
        <w:rPr>
          <w:rFonts w:ascii="Calibri" w:hAnsi="Calibri"/>
          <w:color w:val="222222"/>
          <w:sz w:val="24"/>
        </w:rPr>
        <w:t>The annual report's governance framework covers internal financial controls, risk management and oversight mechanisms. The presence of multiple subsidiaries across jurisdictions makes consistency in financial reporting, compliance and controls especially important.</w:t>
      </w:r>
      <w:r w:rsidR="003130A1">
        <w:rPr>
          <w:rFonts w:ascii="Calibri" w:hAnsi="Calibri"/>
          <w:color w:val="222222"/>
          <w:sz w:val="24"/>
        </w:rPr>
        <w:t xml:space="preserve"> </w:t>
      </w:r>
      <w:r w:rsidRPr="00613B65">
        <w:rPr>
          <w:rFonts w:ascii="Calibri" w:hAnsi="Calibri"/>
          <w:color w:val="222222"/>
          <w:sz w:val="24"/>
        </w:rPr>
        <w:t>For an investor, internal-control quality matters because weaknesses can eventually translate into:</w:t>
      </w:r>
    </w:p>
    <w:p w14:paraId="4EA15A90" w14:textId="77777777" w:rsidR="00613B65" w:rsidRPr="00613B65" w:rsidRDefault="00613B65">
      <w:pPr>
        <w:numPr>
          <w:ilvl w:val="0"/>
          <w:numId w:val="128"/>
        </w:numPr>
        <w:spacing w:after="100" w:before="0"/>
      </w:pPr>
      <w:r w:rsidRPr="00613B65">
        <w:rPr>
          <w:rFonts w:ascii="Calibri" w:hAnsi="Calibri"/>
          <w:color w:val="222222"/>
          <w:sz w:val="24"/>
        </w:rPr>
        <w:t>financial misstatements;</w:t>
      </w:r>
    </w:p>
    <w:p w14:paraId="1F1C252D" w14:textId="77777777" w:rsidR="00613B65" w:rsidRPr="00613B65" w:rsidRDefault="00613B65">
      <w:pPr>
        <w:numPr>
          <w:ilvl w:val="0"/>
          <w:numId w:val="128"/>
        </w:numPr>
        <w:spacing w:after="100" w:before="0"/>
      </w:pPr>
      <w:r w:rsidRPr="00613B65">
        <w:rPr>
          <w:rFonts w:ascii="Calibri" w:hAnsi="Calibri"/>
          <w:color w:val="222222"/>
          <w:sz w:val="24"/>
        </w:rPr>
        <w:t>operational losses;</w:t>
      </w:r>
    </w:p>
    <w:p w14:paraId="15CAE12E" w14:textId="77777777" w:rsidR="00613B65" w:rsidRPr="00613B65" w:rsidRDefault="00613B65">
      <w:pPr>
        <w:numPr>
          <w:ilvl w:val="0"/>
          <w:numId w:val="128"/>
        </w:numPr>
        <w:spacing w:after="100" w:before="0"/>
      </w:pPr>
      <w:r w:rsidRPr="00613B65">
        <w:rPr>
          <w:rFonts w:ascii="Calibri" w:hAnsi="Calibri"/>
          <w:color w:val="222222"/>
          <w:sz w:val="24"/>
        </w:rPr>
        <w:t>regulatory penalties;</w:t>
      </w:r>
    </w:p>
    <w:p w14:paraId="232D4D2C" w14:textId="77777777" w:rsidR="00613B65" w:rsidRPr="00613B65" w:rsidRDefault="00613B65">
      <w:pPr>
        <w:numPr>
          <w:ilvl w:val="0"/>
          <w:numId w:val="128"/>
        </w:numPr>
        <w:spacing w:after="100" w:before="0"/>
      </w:pPr>
      <w:r w:rsidRPr="00613B65">
        <w:rPr>
          <w:rFonts w:ascii="Calibri" w:hAnsi="Calibri"/>
          <w:color w:val="222222"/>
          <w:sz w:val="24"/>
        </w:rPr>
        <w:t>fraud;</w:t>
      </w:r>
    </w:p>
    <w:p w14:paraId="1BF651F3" w14:textId="77777777" w:rsidR="00613B65" w:rsidRPr="00613B65" w:rsidRDefault="00613B65">
      <w:pPr>
        <w:numPr>
          <w:ilvl w:val="0"/>
          <w:numId w:val="128"/>
        </w:numPr>
        <w:spacing w:after="100" w:before="0"/>
      </w:pPr>
      <w:r w:rsidRPr="00613B65">
        <w:rPr>
          <w:rFonts w:ascii="Calibri" w:hAnsi="Calibri"/>
          <w:color w:val="222222"/>
          <w:sz w:val="24"/>
        </w:rPr>
        <w:t>inefficient capital allocation; or</w:t>
      </w:r>
    </w:p>
    <w:p w14:paraId="53B29D42" w14:textId="77777777" w:rsidR="00613B65" w:rsidRPr="00613B65" w:rsidRDefault="00613B65">
      <w:pPr>
        <w:numPr>
          <w:ilvl w:val="0"/>
          <w:numId w:val="128"/>
        </w:numPr>
        <w:spacing w:after="100" w:before="0"/>
      </w:pPr>
      <w:r w:rsidRPr="00613B65">
        <w:rPr>
          <w:rFonts w:ascii="Calibri" w:hAnsi="Calibri"/>
          <w:color w:val="222222"/>
          <w:sz w:val="24"/>
        </w:rPr>
        <w:t>reputational damage.</w:t>
      </w:r>
    </w:p>
    <w:p w14:paraId="0647DFD8" w14:textId="77777777" w:rsidR="00613B65" w:rsidRPr="00613B65" w:rsidRDefault="00613B65" w:rsidP="00613B65">
      <w:pPr>
        <w:pStyle w:val="Heading2"/>
        <w:rPr>
          <w:b/>
          <w:bCs/>
        </w:rPr>
      </w:pPr>
      <w:r w:rsidRPr="00613B65">
        <w:rPr>
          <w:rFonts w:ascii="Calibri" w:hAnsi="Calibri"/>
          <w:b/>
          <w:bCs/>
          <w:color w:val="007A4B"/>
          <w:sz w:val="26"/>
        </w:rPr>
        <w:t>12.12 Employee and Human-Capital Risk</w:t>
      </w:r>
    </w:p>
    <w:p w14:paraId="0E632668" w14:textId="77777777" w:rsidR="00613B65" w:rsidRPr="00613B65" w:rsidRDefault="00613B65" w:rsidP="00613B65">
      <w:pPr>
        <w:spacing w:after="100" w:before="0"/>
      </w:pPr>
      <w:r w:rsidRPr="00613B65">
        <w:rPr>
          <w:rFonts w:ascii="Calibri" w:hAnsi="Calibri"/>
          <w:color w:val="222222"/>
          <w:sz w:val="24"/>
        </w:rPr>
        <w:lastRenderedPageBreak/>
        <w:t>GCPL's operating performance also depends on its ability to retain and develop employees across its businesses.</w:t>
      </w:r>
    </w:p>
    <w:p w14:paraId="0CC51B75" w14:textId="08AE32B1" w:rsidR="00613B65" w:rsidRPr="00613B65" w:rsidRDefault="00613B65" w:rsidP="00613B65">
      <w:pPr>
        <w:spacing w:after="100" w:before="0"/>
      </w:pPr>
      <w:r w:rsidRPr="00613B65">
        <w:rPr>
          <w:rFonts w:ascii="Calibri" w:hAnsi="Calibri"/>
          <w:color w:val="222222"/>
          <w:sz w:val="24"/>
        </w:rPr>
        <w:t xml:space="preserve">The reported turnover rate for permanent employees increased from 19% in FY2023-24 to 20% in FY2025-26, while permanent-worker turnover was 9% in FY2025-26 compared with 15% in FY2024-25. </w:t>
      </w:r>
    </w:p>
    <w:p w14:paraId="00BB0969" w14:textId="77777777" w:rsidR="00613B65" w:rsidRPr="00613B65" w:rsidRDefault="00613B65" w:rsidP="00613B65">
      <w:pPr>
        <w:spacing w:after="100" w:before="0"/>
      </w:pPr>
      <w:r w:rsidRPr="00613B65">
        <w:rPr>
          <w:rFonts w:ascii="Calibri" w:hAnsi="Calibri"/>
          <w:color w:val="222222"/>
          <w:sz w:val="24"/>
        </w:rPr>
        <w:t>Employee turnover is not automatically a financial risk, but sustained increases in critical roles can affect execution, organisational knowledge and recruitment costs.</w:t>
      </w:r>
    </w:p>
    <w:p w14:paraId="2264B393" w14:textId="77777777" w:rsidR="00613B65" w:rsidRPr="00613B65" w:rsidRDefault="00613B65" w:rsidP="00613B65">
      <w:pPr>
        <w:pStyle w:val="Heading2"/>
        <w:rPr>
          <w:b/>
          <w:bCs/>
        </w:rPr>
      </w:pPr>
      <w:r w:rsidRPr="00613B65">
        <w:rPr>
          <w:rFonts w:ascii="Calibri" w:hAnsi="Calibri"/>
          <w:b/>
          <w:bCs/>
          <w:color w:val="007A4B"/>
          <w:sz w:val="26"/>
        </w:rPr>
        <w:t>12.13 Workplace Governance</w:t>
      </w:r>
    </w:p>
    <w:p w14:paraId="0C49CB40" w14:textId="77777777" w:rsidR="00613B65" w:rsidRPr="00613B65" w:rsidRDefault="00613B65" w:rsidP="00613B65">
      <w:pPr>
        <w:spacing w:after="100" w:before="0"/>
      </w:pPr>
      <w:r w:rsidRPr="00613B65">
        <w:rPr>
          <w:rFonts w:ascii="Calibri" w:hAnsi="Calibri"/>
          <w:color w:val="222222"/>
          <w:sz w:val="24"/>
        </w:rPr>
        <w:t>The company has Internal Complaints Committees covering its major regional and cluster structures.</w:t>
      </w:r>
    </w:p>
    <w:p w14:paraId="060701C0" w14:textId="5AA1B51E" w:rsidR="00613B65" w:rsidRPr="00613B65" w:rsidRDefault="00613B65" w:rsidP="00613B65">
      <w:pPr>
        <w:spacing w:after="100" w:before="0"/>
      </w:pPr>
      <w:r w:rsidRPr="00613B65">
        <w:rPr>
          <w:rFonts w:ascii="Calibri" w:hAnsi="Calibri"/>
          <w:color w:val="222222"/>
          <w:sz w:val="24"/>
        </w:rPr>
        <w:t xml:space="preserve">During FY2025-26, 8 complaints were filed under the reported workplace sexual-harassment mechanism, 6 were disposed of during the year and 2 remained pending at March 31, 2026. The company stated that one of the two pending cases was subsequently closed within the prescribed timeline, while the other remained under process within the prescribed timeline. </w:t>
      </w:r>
    </w:p>
    <w:p w14:paraId="55DAD404" w14:textId="77777777" w:rsidR="00613B65" w:rsidRPr="00613B65" w:rsidRDefault="00613B65" w:rsidP="00613B65">
      <w:pPr>
        <w:spacing w:after="100" w:before="0"/>
      </w:pPr>
      <w:r w:rsidRPr="00613B65">
        <w:rPr>
          <w:rFonts w:ascii="Calibri" w:hAnsi="Calibri"/>
          <w:color w:val="222222"/>
          <w:sz w:val="24"/>
        </w:rPr>
        <w:t>This disclosure demonstrates the importance of evaluating governance not only through financial controls but also through employee-related policies and compliance mechanisms.</w:t>
      </w:r>
    </w:p>
    <w:p w14:paraId="4704748F" w14:textId="77777777" w:rsidR="00613B65" w:rsidRPr="00613B65" w:rsidRDefault="00613B65" w:rsidP="00613B65">
      <w:pPr>
        <w:pStyle w:val="Heading2"/>
        <w:rPr>
          <w:b/>
          <w:bCs/>
        </w:rPr>
      </w:pPr>
      <w:r w:rsidRPr="00613B65">
        <w:rPr>
          <w:rFonts w:ascii="Calibri" w:hAnsi="Calibri"/>
          <w:b/>
          <w:bCs/>
          <w:color w:val="007A4B"/>
          <w:sz w:val="26"/>
        </w:rPr>
        <w:t>12.14 Sustainability and Long-Term Business Risk</w:t>
      </w:r>
    </w:p>
    <w:p w14:paraId="2354ECB0" w14:textId="40B88ACB" w:rsidR="00613B65" w:rsidRPr="00613B65" w:rsidRDefault="00613B65" w:rsidP="00613B65">
      <w:pPr>
        <w:spacing w:after="100" w:before="0"/>
      </w:pPr>
      <w:r w:rsidRPr="00613B65">
        <w:rPr>
          <w:rFonts w:ascii="Calibri" w:hAnsi="Calibri"/>
          <w:color w:val="222222"/>
          <w:sz w:val="24"/>
        </w:rPr>
        <w:t>For a consumer-goods company, sustainability has financial relevance because raw materials, packaging, energy, water, supply chains and consumer expectations can affect operating costs and long-term competitiveness.</w:t>
      </w:r>
      <w:r w:rsidR="00B44A5E">
        <w:rPr>
          <w:rFonts w:ascii="Calibri" w:hAnsi="Calibri"/>
          <w:color w:val="222222"/>
          <w:sz w:val="24"/>
        </w:rPr>
        <w:t xml:space="preserve"> </w:t>
      </w:r>
      <w:r w:rsidRPr="00613B65">
        <w:rPr>
          <w:rFonts w:ascii="Calibri" w:hAnsi="Calibri"/>
          <w:color w:val="222222"/>
          <w:sz w:val="24"/>
        </w:rPr>
        <w:t xml:space="preserve">The most financially </w:t>
      </w:r>
      <w:proofErr w:type="gramStart"/>
      <w:r w:rsidRPr="00613B65">
        <w:rPr>
          <w:rFonts w:ascii="Calibri" w:hAnsi="Calibri"/>
          <w:color w:val="222222"/>
          <w:sz w:val="24"/>
        </w:rPr>
        <w:t xml:space="preserve">relevant </w:t>
      </w:r>
      <w:r w:rsidR="00B44A5E">
        <w:rPr>
          <w:rFonts w:ascii="Calibri" w:hAnsi="Calibri"/>
          <w:color w:val="222222"/>
          <w:sz w:val="24"/>
        </w:rPr>
        <w:t xml:space="preserve"> </w:t>
      </w:r>
      <w:r w:rsidRPr="00613B65">
        <w:rPr>
          <w:rFonts w:ascii="Calibri" w:hAnsi="Calibri"/>
          <w:color w:val="222222"/>
          <w:sz w:val="24"/>
        </w:rPr>
        <w:t>sustainability</w:t>
      </w:r>
      <w:proofErr w:type="gramEnd"/>
      <w:r w:rsidRPr="00613B65">
        <w:rPr>
          <w:rFonts w:ascii="Calibri" w:hAnsi="Calibri"/>
          <w:color w:val="222222"/>
          <w:sz w:val="24"/>
        </w:rPr>
        <w:t xml:space="preserve"> areas for GCPL include:</w:t>
      </w:r>
    </w:p>
    <w:p w14:paraId="0C08ED9D" w14:textId="77777777" w:rsidR="00613B65" w:rsidRPr="00613B65" w:rsidRDefault="00613B65">
      <w:pPr>
        <w:numPr>
          <w:ilvl w:val="0"/>
          <w:numId w:val="129"/>
        </w:numPr>
        <w:spacing w:after="100" w:before="0"/>
      </w:pPr>
      <w:r w:rsidRPr="00613B65">
        <w:rPr>
          <w:rFonts w:ascii="Calibri" w:hAnsi="Calibri"/>
          <w:color w:val="222222"/>
          <w:sz w:val="24"/>
        </w:rPr>
        <w:t>responsible sourcing;</w:t>
      </w:r>
    </w:p>
    <w:p w14:paraId="4D905310" w14:textId="77777777" w:rsidR="00613B65" w:rsidRPr="00613B65" w:rsidRDefault="00613B65">
      <w:pPr>
        <w:numPr>
          <w:ilvl w:val="0"/>
          <w:numId w:val="129"/>
        </w:numPr>
        <w:spacing w:after="100" w:before="0"/>
      </w:pPr>
      <w:r w:rsidRPr="00613B65">
        <w:rPr>
          <w:rFonts w:ascii="Calibri" w:hAnsi="Calibri"/>
          <w:color w:val="222222"/>
          <w:sz w:val="24"/>
        </w:rPr>
        <w:t>commodity management;</w:t>
      </w:r>
    </w:p>
    <w:p w14:paraId="34CF5B0A" w14:textId="77777777" w:rsidR="00613B65" w:rsidRPr="00613B65" w:rsidRDefault="00613B65">
      <w:pPr>
        <w:numPr>
          <w:ilvl w:val="0"/>
          <w:numId w:val="129"/>
        </w:numPr>
        <w:spacing w:after="100" w:before="0"/>
      </w:pPr>
      <w:r w:rsidRPr="00613B65">
        <w:rPr>
          <w:rFonts w:ascii="Calibri" w:hAnsi="Calibri"/>
          <w:color w:val="222222"/>
          <w:sz w:val="24"/>
        </w:rPr>
        <w:t>packaging;</w:t>
      </w:r>
    </w:p>
    <w:p w14:paraId="11E45A63" w14:textId="77777777" w:rsidR="00613B65" w:rsidRPr="00613B65" w:rsidRDefault="00613B65">
      <w:pPr>
        <w:numPr>
          <w:ilvl w:val="0"/>
          <w:numId w:val="129"/>
        </w:numPr>
        <w:spacing w:after="100" w:before="0"/>
      </w:pPr>
      <w:r w:rsidRPr="00613B65">
        <w:rPr>
          <w:rFonts w:ascii="Calibri" w:hAnsi="Calibri"/>
          <w:color w:val="222222"/>
          <w:sz w:val="24"/>
        </w:rPr>
        <w:t>energy efficiency;</w:t>
      </w:r>
    </w:p>
    <w:p w14:paraId="006C53F2" w14:textId="77777777" w:rsidR="00613B65" w:rsidRPr="00613B65" w:rsidRDefault="00613B65">
      <w:pPr>
        <w:numPr>
          <w:ilvl w:val="0"/>
          <w:numId w:val="129"/>
        </w:numPr>
        <w:spacing w:after="100" w:before="0"/>
      </w:pPr>
      <w:r w:rsidRPr="00613B65">
        <w:rPr>
          <w:rFonts w:ascii="Calibri" w:hAnsi="Calibri"/>
          <w:color w:val="222222"/>
          <w:sz w:val="24"/>
        </w:rPr>
        <w:t>water management;</w:t>
      </w:r>
    </w:p>
    <w:p w14:paraId="56DD256F" w14:textId="77777777" w:rsidR="00613B65" w:rsidRPr="00613B65" w:rsidRDefault="00613B65">
      <w:pPr>
        <w:numPr>
          <w:ilvl w:val="0"/>
          <w:numId w:val="129"/>
        </w:numPr>
        <w:spacing w:after="100" w:before="0"/>
      </w:pPr>
      <w:r w:rsidRPr="00613B65">
        <w:rPr>
          <w:rFonts w:ascii="Calibri" w:hAnsi="Calibri"/>
          <w:color w:val="222222"/>
          <w:sz w:val="24"/>
        </w:rPr>
        <w:t>emissions;</w:t>
      </w:r>
    </w:p>
    <w:p w14:paraId="7CF1E7D7" w14:textId="77777777" w:rsidR="00613B65" w:rsidRPr="00613B65" w:rsidRDefault="00613B65">
      <w:pPr>
        <w:numPr>
          <w:ilvl w:val="0"/>
          <w:numId w:val="129"/>
        </w:numPr>
        <w:spacing w:after="100" w:before="0"/>
      </w:pPr>
      <w:r w:rsidRPr="00613B65">
        <w:rPr>
          <w:rFonts w:ascii="Calibri" w:hAnsi="Calibri"/>
          <w:color w:val="222222"/>
          <w:sz w:val="24"/>
        </w:rPr>
        <w:t>waste reduction; and</w:t>
      </w:r>
    </w:p>
    <w:p w14:paraId="67582A93" w14:textId="77777777" w:rsidR="00613B65" w:rsidRPr="00613B65" w:rsidRDefault="00613B65">
      <w:pPr>
        <w:numPr>
          <w:ilvl w:val="0"/>
          <w:numId w:val="129"/>
        </w:numPr>
        <w:spacing w:after="100" w:before="0"/>
      </w:pPr>
      <w:r w:rsidRPr="00613B65">
        <w:rPr>
          <w:rFonts w:ascii="Calibri" w:hAnsi="Calibri"/>
          <w:color w:val="222222"/>
          <w:sz w:val="24"/>
        </w:rPr>
        <w:t>responsible supply-chain practices.</w:t>
      </w:r>
    </w:p>
    <w:p w14:paraId="3C6632D4" w14:textId="77777777" w:rsidR="00613B65" w:rsidRPr="00613B65" w:rsidRDefault="00613B65" w:rsidP="00613B65">
      <w:pPr>
        <w:spacing w:after="100" w:before="0"/>
      </w:pPr>
      <w:r w:rsidRPr="00613B65">
        <w:rPr>
          <w:rFonts w:ascii="Calibri" w:hAnsi="Calibri"/>
          <w:color w:val="222222"/>
          <w:sz w:val="24"/>
        </w:rPr>
        <w:t>These issues should be considered in the context of long-term operating costs rather than treated solely as non-financial reporting matters.</w:t>
      </w:r>
    </w:p>
    <w:p w14:paraId="37B8B84C" w14:textId="77777777" w:rsidR="00613B65" w:rsidRPr="00613B65" w:rsidRDefault="00613B65" w:rsidP="00613B65">
      <w:pPr>
        <w:pStyle w:val="Heading2"/>
        <w:rPr>
          <w:b/>
          <w:bCs/>
        </w:rPr>
      </w:pPr>
      <w:r w:rsidRPr="00613B65">
        <w:rPr>
          <w:rFonts w:ascii="Calibri" w:hAnsi="Calibri"/>
          <w:b/>
          <w:bCs/>
          <w:color w:val="007A4B"/>
          <w:sz w:val="26"/>
        </w:rPr>
        <w:lastRenderedPageBreak/>
        <w:t>12.15 Risk Matrix</w:t>
      </w:r>
    </w:p>
    <w:tbl>
      <w:tblPr>
        <w:tblStyle w:val="TableGrid"/>
        <w:tblW w:w="0" w:type="auto"/>
        <w:tblLook w:val="04A0" w:firstRow="1" w:lastRow="0" w:firstColumn="1" w:lastColumn="0" w:noHBand="0" w:noVBand="1"/>
      </w:tblPr>
      <w:tblGrid>
        <w:gridCol w:w="1714"/>
        <w:gridCol w:w="1895"/>
        <w:gridCol w:w="2586"/>
        <w:gridCol w:w="2821"/>
      </w:tblGrid>
      <w:tr w:rsidR="00613B65" w:rsidRPr="00613B65" w14:paraId="4683D94C" w14:textId="77777777" w:rsidTr="00613B65">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448307D0" w14:textId="77777777" w:rsidR="00613B65" w:rsidRPr="00613B65" w:rsidRDefault="00613B65" w:rsidP="00613B65">
            <w:pPr>
              <w:spacing w:after="40" w:line="278" w:lineRule="auto" w:before="40"/>
              <w:rPr>
                <w:b/>
                <w:bCs/>
              </w:rPr>
            </w:pPr>
            <w:r w:rsidRPr="00613B65">
              <w:rPr>
                <w:rFonts w:ascii="Calibri" w:hAnsi="Calibri"/>
                <w:b/>
                <w:bCs/>
                <w:color w:val="FFFFFF"/>
                <w:sz w:val="20"/>
              </w:rPr>
              <w:t>Risk Area</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71CF85FC" w14:textId="77777777" w:rsidR="00613B65" w:rsidRPr="00613B65" w:rsidRDefault="00613B65" w:rsidP="00613B65">
            <w:pPr>
              <w:spacing w:after="40" w:line="278" w:lineRule="auto" w:before="40"/>
              <w:rPr>
                <w:b/>
                <w:bCs/>
              </w:rPr>
            </w:pPr>
            <w:r w:rsidRPr="00613B65">
              <w:rPr>
                <w:rFonts w:ascii="Calibri" w:hAnsi="Calibri"/>
                <w:b/>
                <w:bCs/>
                <w:color w:val="FFFFFF"/>
                <w:sz w:val="20"/>
              </w:rPr>
              <w:t>Evidence in FY2026</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41540311" w14:textId="77777777" w:rsidR="00613B65" w:rsidRPr="00613B65" w:rsidRDefault="00613B65" w:rsidP="00613B65">
            <w:pPr>
              <w:spacing w:after="40" w:line="278" w:lineRule="auto" w:before="40"/>
              <w:rPr>
                <w:b/>
                <w:bCs/>
              </w:rPr>
            </w:pPr>
            <w:r w:rsidRPr="00613B65">
              <w:rPr>
                <w:rFonts w:ascii="Calibri" w:hAnsi="Calibri"/>
                <w:b/>
                <w:bCs/>
                <w:color w:val="FFFFFF"/>
                <w:sz w:val="20"/>
              </w:rPr>
              <w:t>Potential Financial Effect</w:t>
            </w:r>
          </w:p>
        </w:tc>
        <w:tc>
          <w:tcPr>
            <w:tcW w:w="0" w:type="auto"/>
            <w:hideMark/>
            <w:shd w:val="clear" w:color="auto" w:fill="005C2E"/>
            <w:tcBorders>
              <w:top w:val="single" w:sz="4" w:space="0" w:color="A3C4B0"/>
              <w:left w:val="single" w:sz="4" w:space="0" w:color="A3C4B0"/>
              <w:bottom w:val="single" w:sz="4" w:space="0" w:color="A3C4B0"/>
              <w:right w:val="single" w:sz="4" w:space="0" w:color="A3C4B0"/>
            </w:tcBorders>
          </w:tcPr>
          <w:p w14:paraId="4F067A04" w14:textId="77777777" w:rsidR="00613B65" w:rsidRPr="00613B65" w:rsidRDefault="00613B65" w:rsidP="00613B65">
            <w:pPr>
              <w:spacing w:after="40" w:line="278" w:lineRule="auto" w:before="40"/>
              <w:rPr>
                <w:b/>
                <w:bCs/>
              </w:rPr>
            </w:pPr>
            <w:r w:rsidRPr="00613B65">
              <w:rPr>
                <w:rFonts w:ascii="Calibri" w:hAnsi="Calibri"/>
                <w:b/>
                <w:bCs/>
                <w:color w:val="FFFFFF"/>
                <w:sz w:val="20"/>
              </w:rPr>
              <w:t>Key Metric to Monitor</w:t>
            </w:r>
          </w:p>
        </w:tc>
      </w:tr>
      <w:tr w:rsidR="00613B65" w:rsidRPr="00613B65" w14:paraId="10DE7776" w14:textId="77777777" w:rsidTr="00613B65">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4B341D63" w14:textId="77777777" w:rsidR="00613B65" w:rsidRPr="00613B65" w:rsidRDefault="00613B65" w:rsidP="00613B65">
            <w:pPr>
              <w:spacing w:after="40" w:line="278" w:lineRule="auto" w:before="40"/>
            </w:pPr>
            <w:r w:rsidRPr="00613B65">
              <w:rPr>
                <w:rFonts w:ascii="Calibri" w:hAnsi="Calibri"/>
                <w:color w:val="222222"/>
                <w:sz w:val="20"/>
              </w:rPr>
              <w:t>Commodity prices</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29584492" w14:textId="77777777" w:rsidR="00613B65" w:rsidRPr="00613B65" w:rsidRDefault="00613B65" w:rsidP="00613B65">
            <w:pPr>
              <w:spacing w:after="40" w:line="278" w:lineRule="auto" w:before="40"/>
            </w:pPr>
            <w:r w:rsidRPr="00613B65">
              <w:rPr>
                <w:rFonts w:ascii="Calibri" w:hAnsi="Calibri"/>
                <w:color w:val="222222"/>
                <w:sz w:val="20"/>
              </w:rPr>
              <w:t>₹1,412 Cr commodity exposure</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3A4B5434" w14:textId="77777777" w:rsidR="00613B65" w:rsidRPr="00613B65" w:rsidRDefault="00613B65" w:rsidP="00613B65">
            <w:pPr>
              <w:spacing w:after="40" w:line="278" w:lineRule="auto" w:before="40"/>
            </w:pPr>
            <w:r w:rsidRPr="00613B65">
              <w:rPr>
                <w:rFonts w:ascii="Calibri" w:hAnsi="Calibri"/>
                <w:color w:val="222222"/>
                <w:sz w:val="20"/>
              </w:rPr>
              <w:t>Margin pressure</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76EA2D72" w14:textId="77777777" w:rsidR="00613B65" w:rsidRPr="00613B65" w:rsidRDefault="00613B65" w:rsidP="00613B65">
            <w:pPr>
              <w:spacing w:after="40" w:line="278" w:lineRule="auto" w:before="40"/>
            </w:pPr>
            <w:r w:rsidRPr="00613B65">
              <w:rPr>
                <w:rFonts w:ascii="Calibri" w:hAnsi="Calibri"/>
                <w:color w:val="222222"/>
                <w:sz w:val="20"/>
              </w:rPr>
              <w:t>Gross/operating margin</w:t>
            </w:r>
          </w:p>
        </w:tc>
      </w:tr>
      <w:tr w:rsidR="00613B65" w:rsidRPr="00613B65" w14:paraId="07AC13C3" w14:textId="77777777" w:rsidTr="00613B65">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4199A5E3" w14:textId="77777777" w:rsidR="00613B65" w:rsidRPr="00613B65" w:rsidRDefault="00613B65" w:rsidP="00613B65">
            <w:pPr>
              <w:spacing w:after="40" w:line="278" w:lineRule="auto" w:before="40"/>
            </w:pPr>
            <w:r w:rsidRPr="00613B65">
              <w:rPr>
                <w:rFonts w:ascii="Calibri" w:hAnsi="Calibri"/>
                <w:color w:val="222222"/>
                <w:sz w:val="20"/>
              </w:rPr>
              <w:t>Foreign exchange</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3E7DBBE6" w14:textId="77777777" w:rsidR="00613B65" w:rsidRPr="00613B65" w:rsidRDefault="00613B65" w:rsidP="00613B65">
            <w:pPr>
              <w:spacing w:after="40" w:line="278" w:lineRule="auto" w:before="40"/>
            </w:pPr>
            <w:r w:rsidRPr="00613B65">
              <w:rPr>
                <w:rFonts w:ascii="Calibri" w:hAnsi="Calibri"/>
                <w:color w:val="222222"/>
                <w:sz w:val="20"/>
              </w:rPr>
              <w:t>International operations + imported materials</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789E3680" w14:textId="77777777" w:rsidR="00613B65" w:rsidRPr="00613B65" w:rsidRDefault="00613B65" w:rsidP="00613B65">
            <w:pPr>
              <w:spacing w:after="40" w:line="278" w:lineRule="auto" w:before="40"/>
            </w:pPr>
            <w:r w:rsidRPr="00613B65">
              <w:rPr>
                <w:rFonts w:ascii="Calibri" w:hAnsi="Calibri"/>
                <w:color w:val="222222"/>
                <w:sz w:val="20"/>
              </w:rPr>
              <w:t>Earnings/cash-flow volatility</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689DC56F" w14:textId="77777777" w:rsidR="00613B65" w:rsidRPr="00613B65" w:rsidRDefault="00613B65" w:rsidP="00613B65">
            <w:pPr>
              <w:spacing w:after="40" w:line="278" w:lineRule="auto" w:before="40"/>
            </w:pPr>
            <w:r w:rsidRPr="00613B65">
              <w:rPr>
                <w:rFonts w:ascii="Calibri" w:hAnsi="Calibri"/>
                <w:color w:val="222222"/>
                <w:sz w:val="20"/>
              </w:rPr>
              <w:t>FX impact, hedging</w:t>
            </w:r>
          </w:p>
        </w:tc>
      </w:tr>
      <w:tr w:rsidR="00613B65" w:rsidRPr="00613B65" w14:paraId="3F4B466A" w14:textId="77777777" w:rsidTr="00613B65">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6F7ECA8C" w14:textId="77777777" w:rsidR="00613B65" w:rsidRPr="00613B65" w:rsidRDefault="00613B65" w:rsidP="00613B65">
            <w:pPr>
              <w:spacing w:after="40" w:line="278" w:lineRule="auto" w:before="40"/>
            </w:pPr>
            <w:r w:rsidRPr="00613B65">
              <w:rPr>
                <w:rFonts w:ascii="Calibri" w:hAnsi="Calibri"/>
                <w:color w:val="222222"/>
                <w:sz w:val="20"/>
              </w:rPr>
              <w:t>International operations</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6E2D4B3A" w14:textId="77777777" w:rsidR="00613B65" w:rsidRPr="00613B65" w:rsidRDefault="00613B65" w:rsidP="00613B65">
            <w:pPr>
              <w:spacing w:after="40" w:line="278" w:lineRule="auto" w:before="40"/>
            </w:pPr>
            <w:r w:rsidRPr="00613B65">
              <w:rPr>
                <w:rFonts w:ascii="Calibri" w:hAnsi="Calibri"/>
                <w:color w:val="222222"/>
                <w:sz w:val="20"/>
              </w:rPr>
              <w:t>Large multinational subsidiary network</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AABDF56" w14:textId="77777777" w:rsidR="00613B65" w:rsidRPr="00613B65" w:rsidRDefault="00613B65" w:rsidP="00613B65">
            <w:pPr>
              <w:spacing w:after="40" w:line="278" w:lineRule="auto" w:before="40"/>
            </w:pPr>
            <w:r w:rsidRPr="00613B65">
              <w:rPr>
                <w:rFonts w:ascii="Calibri" w:hAnsi="Calibri"/>
                <w:color w:val="222222"/>
                <w:sz w:val="20"/>
              </w:rPr>
              <w:t>Earnings variability</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0EA3DC68" w14:textId="77777777" w:rsidR="00613B65" w:rsidRPr="00613B65" w:rsidRDefault="00613B65" w:rsidP="00613B65">
            <w:pPr>
              <w:spacing w:after="40" w:line="278" w:lineRule="auto" w:before="40"/>
            </w:pPr>
            <w:r w:rsidRPr="00613B65">
              <w:rPr>
                <w:rFonts w:ascii="Calibri" w:hAnsi="Calibri"/>
                <w:color w:val="222222"/>
                <w:sz w:val="20"/>
              </w:rPr>
              <w:t>Geographic margins</w:t>
            </w:r>
          </w:p>
        </w:tc>
      </w:tr>
      <w:tr w:rsidR="00613B65" w:rsidRPr="00613B65" w14:paraId="696E94AE" w14:textId="77777777" w:rsidTr="00613B65">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45D93908" w14:textId="77777777" w:rsidR="00613B65" w:rsidRPr="00613B65" w:rsidRDefault="00613B65" w:rsidP="00613B65">
            <w:pPr>
              <w:spacing w:after="40" w:line="278" w:lineRule="auto" w:before="40"/>
            </w:pPr>
            <w:r w:rsidRPr="00613B65">
              <w:rPr>
                <w:rFonts w:ascii="Calibri" w:hAnsi="Calibri"/>
                <w:color w:val="222222"/>
                <w:sz w:val="20"/>
              </w:rPr>
              <w:t>Restructuring</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396DD0A8" w14:textId="77777777" w:rsidR="00613B65" w:rsidRPr="00613B65" w:rsidRDefault="00613B65" w:rsidP="00613B65">
            <w:pPr>
              <w:spacing w:after="40" w:line="278" w:lineRule="auto" w:before="40"/>
            </w:pPr>
            <w:r w:rsidRPr="00613B65">
              <w:rPr>
                <w:rFonts w:ascii="Calibri" w:hAnsi="Calibri"/>
                <w:color w:val="222222"/>
                <w:sz w:val="20"/>
              </w:rPr>
              <w:t>Multiple restructuring costs</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44EA9453" w14:textId="77777777" w:rsidR="00613B65" w:rsidRPr="00613B65" w:rsidRDefault="00613B65" w:rsidP="00613B65">
            <w:pPr>
              <w:spacing w:after="40" w:line="278" w:lineRule="auto" w:before="40"/>
            </w:pPr>
            <w:r w:rsidRPr="00613B65">
              <w:rPr>
                <w:rFonts w:ascii="Calibri" w:hAnsi="Calibri"/>
                <w:color w:val="222222"/>
                <w:sz w:val="20"/>
              </w:rPr>
              <w:t>Exceptional expenses</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7648FF14" w14:textId="77777777" w:rsidR="00613B65" w:rsidRPr="00613B65" w:rsidRDefault="00613B65" w:rsidP="00613B65">
            <w:pPr>
              <w:spacing w:after="40" w:line="278" w:lineRule="auto" w:before="40"/>
            </w:pPr>
            <w:r w:rsidRPr="00613B65">
              <w:rPr>
                <w:rFonts w:ascii="Calibri" w:hAnsi="Calibri"/>
                <w:color w:val="222222"/>
                <w:sz w:val="20"/>
              </w:rPr>
              <w:t>Normalised profit</w:t>
            </w:r>
          </w:p>
        </w:tc>
      </w:tr>
      <w:tr w:rsidR="00613B65" w:rsidRPr="00613B65" w14:paraId="1AC93EAF" w14:textId="77777777" w:rsidTr="00613B65">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24ABF23" w14:textId="77777777" w:rsidR="00613B65" w:rsidRPr="00613B65" w:rsidRDefault="00613B65" w:rsidP="00613B65">
            <w:pPr>
              <w:spacing w:after="40" w:line="278" w:lineRule="auto" w:before="40"/>
            </w:pPr>
            <w:r w:rsidRPr="00613B65">
              <w:rPr>
                <w:rFonts w:ascii="Calibri" w:hAnsi="Calibri"/>
                <w:color w:val="222222"/>
                <w:sz w:val="20"/>
              </w:rPr>
              <w:t>Litigation</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18937915" w14:textId="77777777" w:rsidR="00613B65" w:rsidRPr="00613B65" w:rsidRDefault="00613B65" w:rsidP="00613B65">
            <w:pPr>
              <w:spacing w:after="40" w:line="278" w:lineRule="auto" w:before="40"/>
            </w:pPr>
            <w:r w:rsidRPr="00613B65">
              <w:rPr>
                <w:rFonts w:ascii="Calibri" w:hAnsi="Calibri"/>
                <w:color w:val="222222"/>
                <w:sz w:val="20"/>
              </w:rPr>
              <w:t>Strength of Nature and other matters</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6C98EC86" w14:textId="77777777" w:rsidR="00613B65" w:rsidRPr="00613B65" w:rsidRDefault="00613B65" w:rsidP="00613B65">
            <w:pPr>
              <w:spacing w:after="40" w:line="278" w:lineRule="auto" w:before="40"/>
            </w:pPr>
            <w:r w:rsidRPr="00613B65">
              <w:rPr>
                <w:rFonts w:ascii="Calibri" w:hAnsi="Calibri"/>
                <w:color w:val="222222"/>
                <w:sz w:val="20"/>
              </w:rPr>
              <w:t>Potential cash outflow</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41B6BEF9" w14:textId="77777777" w:rsidR="00613B65" w:rsidRPr="00613B65" w:rsidRDefault="00613B65" w:rsidP="00613B65">
            <w:pPr>
              <w:spacing w:after="40" w:line="278" w:lineRule="auto" w:before="40"/>
            </w:pPr>
            <w:r w:rsidRPr="00613B65">
              <w:rPr>
                <w:rFonts w:ascii="Calibri" w:hAnsi="Calibri"/>
                <w:color w:val="222222"/>
                <w:sz w:val="20"/>
              </w:rPr>
              <w:t>Provisions/contingencies</w:t>
            </w:r>
          </w:p>
        </w:tc>
      </w:tr>
      <w:tr w:rsidR="00613B65" w:rsidRPr="00613B65" w14:paraId="556FA966" w14:textId="77777777" w:rsidTr="00613B65">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35768C74" w14:textId="77777777" w:rsidR="00613B65" w:rsidRPr="00613B65" w:rsidRDefault="00613B65" w:rsidP="00613B65">
            <w:pPr>
              <w:spacing w:after="40" w:line="278" w:lineRule="auto" w:before="40"/>
            </w:pPr>
            <w:r w:rsidRPr="00613B65">
              <w:rPr>
                <w:rFonts w:ascii="Calibri" w:hAnsi="Calibri"/>
                <w:color w:val="222222"/>
                <w:sz w:val="20"/>
              </w:rPr>
              <w:t>Leverage</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1FF6FF8E" w14:textId="77777777" w:rsidR="00613B65" w:rsidRPr="00613B65" w:rsidRDefault="00613B65" w:rsidP="00613B65">
            <w:pPr>
              <w:spacing w:after="40" w:line="278" w:lineRule="auto" w:before="40"/>
            </w:pPr>
            <w:r w:rsidRPr="00613B65">
              <w:rPr>
                <w:rFonts w:ascii="Calibri" w:hAnsi="Calibri"/>
                <w:color w:val="222222"/>
                <w:sz w:val="20"/>
              </w:rPr>
              <w:t>Net cash moved to negative ₹363.73 Cr</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61B6B404" w14:textId="77777777" w:rsidR="00613B65" w:rsidRPr="00613B65" w:rsidRDefault="00613B65" w:rsidP="00613B65">
            <w:pPr>
              <w:spacing w:after="40" w:line="278" w:lineRule="auto" w:before="40"/>
            </w:pPr>
            <w:r w:rsidRPr="00613B65">
              <w:rPr>
                <w:rFonts w:ascii="Calibri" w:hAnsi="Calibri"/>
                <w:color w:val="222222"/>
                <w:sz w:val="20"/>
              </w:rPr>
              <w:t>Higher financial risk</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3924D798" w14:textId="77777777" w:rsidR="00613B65" w:rsidRPr="00613B65" w:rsidRDefault="00613B65" w:rsidP="00613B65">
            <w:pPr>
              <w:spacing w:after="40" w:line="278" w:lineRule="auto" w:before="40"/>
            </w:pPr>
            <w:r w:rsidRPr="00613B65">
              <w:rPr>
                <w:rFonts w:ascii="Calibri" w:hAnsi="Calibri"/>
                <w:color w:val="222222"/>
                <w:sz w:val="20"/>
              </w:rPr>
              <w:t>Net debt, interest coverage</w:t>
            </w:r>
          </w:p>
        </w:tc>
      </w:tr>
      <w:tr w:rsidR="00613B65" w:rsidRPr="00613B65" w14:paraId="39A2FF30" w14:textId="77777777" w:rsidTr="00613B65">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37C29D53" w14:textId="77777777" w:rsidR="00613B65" w:rsidRPr="00613B65" w:rsidRDefault="00613B65" w:rsidP="00613B65">
            <w:pPr>
              <w:spacing w:after="40" w:line="278" w:lineRule="auto" w:before="40"/>
            </w:pPr>
            <w:r w:rsidRPr="00613B65">
              <w:rPr>
                <w:rFonts w:ascii="Calibri" w:hAnsi="Calibri"/>
                <w:color w:val="222222"/>
                <w:sz w:val="20"/>
              </w:rPr>
              <w:t>Cyber/digital</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401A48E0" w14:textId="77777777" w:rsidR="00613B65" w:rsidRPr="00613B65" w:rsidRDefault="00613B65" w:rsidP="00613B65">
            <w:pPr>
              <w:spacing w:after="40" w:line="278" w:lineRule="auto" w:before="40"/>
            </w:pPr>
            <w:r w:rsidRPr="00613B65">
              <w:rPr>
                <w:rFonts w:ascii="Calibri" w:hAnsi="Calibri"/>
                <w:color w:val="222222"/>
                <w:sz w:val="20"/>
              </w:rPr>
              <w:t>Increasing technology dependence</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4B6A9D67" w14:textId="77777777" w:rsidR="00613B65" w:rsidRPr="00613B65" w:rsidRDefault="00613B65" w:rsidP="00613B65">
            <w:pPr>
              <w:spacing w:after="40" w:line="278" w:lineRule="auto" w:before="40"/>
            </w:pPr>
            <w:r w:rsidRPr="00613B65">
              <w:rPr>
                <w:rFonts w:ascii="Calibri" w:hAnsi="Calibri"/>
                <w:color w:val="222222"/>
                <w:sz w:val="20"/>
              </w:rPr>
              <w:t>Operational disruption</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54256510" w14:textId="77777777" w:rsidR="00613B65" w:rsidRPr="00613B65" w:rsidRDefault="00613B65" w:rsidP="00613B65">
            <w:pPr>
              <w:spacing w:after="40" w:line="278" w:lineRule="auto" w:before="40"/>
            </w:pPr>
            <w:r w:rsidRPr="00613B65">
              <w:rPr>
                <w:rFonts w:ascii="Calibri" w:hAnsi="Calibri"/>
                <w:color w:val="222222"/>
                <w:sz w:val="20"/>
              </w:rPr>
              <w:t>Control environment</w:t>
            </w:r>
          </w:p>
        </w:tc>
      </w:tr>
      <w:tr w:rsidR="00613B65" w:rsidRPr="00613B65" w14:paraId="37F01789" w14:textId="77777777" w:rsidTr="00613B65">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3D24AF40" w14:textId="77777777" w:rsidR="00613B65" w:rsidRPr="00613B65" w:rsidRDefault="00613B65" w:rsidP="00613B65">
            <w:pPr>
              <w:spacing w:after="40" w:line="278" w:lineRule="auto" w:before="40"/>
            </w:pPr>
            <w:r w:rsidRPr="00613B65">
              <w:rPr>
                <w:rFonts w:ascii="Calibri" w:hAnsi="Calibri"/>
                <w:color w:val="222222"/>
                <w:sz w:val="20"/>
              </w:rPr>
              <w:t>Human capital</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436409C9" w14:textId="77777777" w:rsidR="00613B65" w:rsidRPr="00613B65" w:rsidRDefault="00613B65" w:rsidP="00613B65">
            <w:pPr>
              <w:spacing w:after="40" w:line="278" w:lineRule="auto" w:before="40"/>
            </w:pPr>
            <w:r w:rsidRPr="00613B65">
              <w:rPr>
                <w:rFonts w:ascii="Calibri" w:hAnsi="Calibri"/>
                <w:color w:val="222222"/>
                <w:sz w:val="20"/>
              </w:rPr>
              <w:t>Employee turnover</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6FD82E32" w14:textId="77777777" w:rsidR="00613B65" w:rsidRPr="00613B65" w:rsidRDefault="00613B65" w:rsidP="00613B65">
            <w:pPr>
              <w:spacing w:after="40" w:line="278" w:lineRule="auto" w:before="40"/>
            </w:pPr>
            <w:r w:rsidRPr="00613B65">
              <w:rPr>
                <w:rFonts w:ascii="Calibri" w:hAnsi="Calibri"/>
                <w:color w:val="222222"/>
                <w:sz w:val="20"/>
              </w:rPr>
              <w:t>Execution/recruitment cost</w:t>
            </w:r>
          </w:p>
        </w:tc>
        <w:tc>
          <w:tcPr>
            <w:tcW w:w="0" w:type="auto"/>
            <w:hideMark/>
            <w:shd w:val="clear" w:color="auto" w:fill="E6F2EC"/>
            <w:tcBorders>
              <w:top w:val="single" w:sz="4" w:space="0" w:color="A3C4B0"/>
              <w:left w:val="single" w:sz="4" w:space="0" w:color="A3C4B0"/>
              <w:bottom w:val="single" w:sz="4" w:space="0" w:color="A3C4B0"/>
              <w:right w:val="single" w:sz="4" w:space="0" w:color="A3C4B0"/>
            </w:tcBorders>
          </w:tcPr>
          <w:p w14:paraId="53712D9F" w14:textId="77777777" w:rsidR="00613B65" w:rsidRPr="00613B65" w:rsidRDefault="00613B65" w:rsidP="00613B65">
            <w:pPr>
              <w:spacing w:after="40" w:line="278" w:lineRule="auto" w:before="40"/>
            </w:pPr>
            <w:r w:rsidRPr="00613B65">
              <w:rPr>
                <w:rFonts w:ascii="Calibri" w:hAnsi="Calibri"/>
                <w:color w:val="222222"/>
                <w:sz w:val="20"/>
              </w:rPr>
              <w:t>Employee turnover</w:t>
            </w:r>
          </w:p>
        </w:tc>
      </w:tr>
      <w:tr w:rsidR="00613B65" w:rsidRPr="00613B65" w14:paraId="6C5E3A6E" w14:textId="77777777" w:rsidTr="00613B65">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10C3B665" w14:textId="77777777" w:rsidR="00613B65" w:rsidRPr="00613B65" w:rsidRDefault="00613B65" w:rsidP="00613B65">
            <w:pPr>
              <w:spacing w:after="40" w:line="278" w:lineRule="auto" w:before="40"/>
            </w:pPr>
            <w:r w:rsidRPr="00613B65">
              <w:rPr>
                <w:rFonts w:ascii="Calibri" w:hAnsi="Calibri"/>
                <w:color w:val="222222"/>
                <w:sz w:val="20"/>
              </w:rPr>
              <w:t>Governance</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3F38E914" w14:textId="77777777" w:rsidR="00613B65" w:rsidRPr="00613B65" w:rsidRDefault="00613B65" w:rsidP="00613B65">
            <w:pPr>
              <w:spacing w:after="40" w:line="278" w:lineRule="auto" w:before="40"/>
            </w:pPr>
            <w:r w:rsidRPr="00613B65">
              <w:rPr>
                <w:rFonts w:ascii="Calibri" w:hAnsi="Calibri"/>
                <w:color w:val="222222"/>
                <w:sz w:val="20"/>
              </w:rPr>
              <w:t>Multiple material subsidiaries</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05527A70" w14:textId="77777777" w:rsidR="00613B65" w:rsidRPr="00613B65" w:rsidRDefault="00613B65" w:rsidP="00613B65">
            <w:pPr>
              <w:spacing w:after="40" w:line="278" w:lineRule="auto" w:before="40"/>
            </w:pPr>
            <w:r w:rsidRPr="00613B65">
              <w:rPr>
                <w:rFonts w:ascii="Calibri" w:hAnsi="Calibri"/>
                <w:color w:val="222222"/>
                <w:sz w:val="20"/>
              </w:rPr>
              <w:t>Oversight complexity</w:t>
            </w:r>
          </w:p>
        </w:tc>
        <w:tc>
          <w:tcPr>
            <w:tcW w:w="0" w:type="auto"/>
            <w:hideMark/>
            <w:shd w:val="clear" w:color="auto" w:fill="FFFFFF"/>
            <w:tcBorders>
              <w:top w:val="single" w:sz="4" w:space="0" w:color="A3C4B0"/>
              <w:left w:val="single" w:sz="4" w:space="0" w:color="A3C4B0"/>
              <w:bottom w:val="single" w:sz="4" w:space="0" w:color="A3C4B0"/>
              <w:right w:val="single" w:sz="4" w:space="0" w:color="A3C4B0"/>
            </w:tcBorders>
          </w:tcPr>
          <w:p w14:paraId="482FC9D1" w14:textId="77777777" w:rsidR="00613B65" w:rsidRPr="00613B65" w:rsidRDefault="00613B65" w:rsidP="00613B65">
            <w:pPr>
              <w:spacing w:after="40" w:line="278" w:lineRule="auto" w:before="40"/>
            </w:pPr>
            <w:r w:rsidRPr="00613B65">
              <w:rPr>
                <w:rFonts w:ascii="Calibri" w:hAnsi="Calibri"/>
                <w:color w:val="222222"/>
                <w:sz w:val="20"/>
              </w:rPr>
              <w:t>Audit/control disclosures</w:t>
            </w:r>
          </w:p>
        </w:tc>
      </w:tr>
    </w:tbl>
    <w:p w14:paraId="75F47030" w14:textId="77777777" w:rsidR="00613B65" w:rsidRPr="00613B65" w:rsidRDefault="00613B65" w:rsidP="00613B65">
      <w:pPr>
        <w:pStyle w:val="Heading2"/>
        <w:rPr>
          <w:b/>
          <w:bCs/>
        </w:rPr>
      </w:pPr>
      <w:r w:rsidRPr="00613B65">
        <w:rPr>
          <w:rFonts w:ascii="Calibri" w:hAnsi="Calibri"/>
          <w:b/>
          <w:bCs/>
          <w:color w:val="007A4B"/>
          <w:sz w:val="26"/>
        </w:rPr>
        <w:t>12.16 Risk and Valuation Connection</w:t>
      </w:r>
    </w:p>
    <w:p w14:paraId="15209989" w14:textId="7BC6AE63" w:rsidR="00613B65" w:rsidRPr="00613B65" w:rsidRDefault="00613B65" w:rsidP="00613B65">
      <w:pPr>
        <w:spacing w:after="100" w:before="0"/>
      </w:pPr>
      <w:r w:rsidRPr="00613B65">
        <w:rPr>
          <w:rFonts w:ascii="Calibri" w:hAnsi="Calibri"/>
          <w:color w:val="222222"/>
          <w:sz w:val="24"/>
        </w:rPr>
        <w:t>Risk analysis should directly feed into valuation.</w:t>
      </w:r>
      <w:r>
        <w:rPr>
          <w:rFonts w:ascii="Calibri" w:hAnsi="Calibri"/>
          <w:color w:val="222222"/>
          <w:sz w:val="24"/>
        </w:rPr>
        <w:t xml:space="preserve"> </w:t>
      </w:r>
      <w:r w:rsidRPr="00613B65">
        <w:rPr>
          <w:rFonts w:ascii="Calibri" w:hAnsi="Calibri"/>
          <w:color w:val="222222"/>
          <w:sz w:val="24"/>
        </w:rPr>
        <w:t>A business with higher uncertainty generally requires greater attention to the price paid because unexpected adverse developments can reduce future earnings.</w:t>
      </w:r>
    </w:p>
    <w:p w14:paraId="1EAECB14" w14:textId="77777777" w:rsidR="00613B65" w:rsidRPr="00613B65" w:rsidRDefault="00613B65" w:rsidP="00613B65">
      <w:pPr>
        <w:spacing w:after="100" w:before="0"/>
      </w:pPr>
      <w:r w:rsidRPr="00613B65">
        <w:rPr>
          <w:rFonts w:ascii="Calibri" w:hAnsi="Calibri"/>
          <w:color w:val="222222"/>
          <w:sz w:val="24"/>
        </w:rPr>
        <w:lastRenderedPageBreak/>
        <w:t>For GCPL, the main valuation-sensitive risks are:</w:t>
      </w:r>
    </w:p>
    <w:p w14:paraId="32B17B7C" w14:textId="77777777" w:rsidR="00613B65" w:rsidRPr="00613B65" w:rsidRDefault="00613B65">
      <w:pPr>
        <w:numPr>
          <w:ilvl w:val="0"/>
          <w:numId w:val="130"/>
        </w:numPr>
        <w:spacing w:after="100" w:before="0"/>
      </w:pPr>
      <w:r w:rsidRPr="00613B65">
        <w:rPr>
          <w:rFonts w:ascii="Calibri" w:hAnsi="Calibri"/>
          <w:color w:val="222222"/>
          <w:sz w:val="24"/>
        </w:rPr>
        <w:t>margin pressure from commodities;</w:t>
      </w:r>
    </w:p>
    <w:p w14:paraId="5DDB06E2" w14:textId="77777777" w:rsidR="00613B65" w:rsidRPr="00613B65" w:rsidRDefault="00613B65">
      <w:pPr>
        <w:numPr>
          <w:ilvl w:val="0"/>
          <w:numId w:val="130"/>
        </w:numPr>
        <w:spacing w:after="100" w:before="0"/>
      </w:pPr>
      <w:r w:rsidRPr="00613B65">
        <w:rPr>
          <w:rFonts w:ascii="Calibri" w:hAnsi="Calibri"/>
          <w:color w:val="222222"/>
          <w:sz w:val="24"/>
        </w:rPr>
        <w:t>currency fluctuations;</w:t>
      </w:r>
    </w:p>
    <w:p w14:paraId="36A3E6D7" w14:textId="77777777" w:rsidR="00613B65" w:rsidRPr="00613B65" w:rsidRDefault="00613B65">
      <w:pPr>
        <w:numPr>
          <w:ilvl w:val="0"/>
          <w:numId w:val="130"/>
        </w:numPr>
        <w:spacing w:after="100" w:before="0"/>
      </w:pPr>
      <w:r w:rsidRPr="00613B65">
        <w:rPr>
          <w:rFonts w:ascii="Calibri" w:hAnsi="Calibri"/>
          <w:color w:val="222222"/>
          <w:sz w:val="24"/>
        </w:rPr>
        <w:t>international execution;</w:t>
      </w:r>
    </w:p>
    <w:p w14:paraId="48DB9EAC" w14:textId="77777777" w:rsidR="00613B65" w:rsidRPr="00613B65" w:rsidRDefault="00613B65">
      <w:pPr>
        <w:numPr>
          <w:ilvl w:val="0"/>
          <w:numId w:val="130"/>
        </w:numPr>
        <w:spacing w:after="100" w:before="0"/>
      </w:pPr>
      <w:r w:rsidRPr="00613B65">
        <w:rPr>
          <w:rFonts w:ascii="Calibri" w:hAnsi="Calibri"/>
          <w:color w:val="222222"/>
          <w:sz w:val="24"/>
        </w:rPr>
        <w:t>restructuring expenditure;</w:t>
      </w:r>
    </w:p>
    <w:p w14:paraId="2C62FAC9" w14:textId="77777777" w:rsidR="00613B65" w:rsidRPr="00613B65" w:rsidRDefault="00613B65">
      <w:pPr>
        <w:numPr>
          <w:ilvl w:val="0"/>
          <w:numId w:val="130"/>
        </w:numPr>
        <w:spacing w:after="100" w:before="0"/>
      </w:pPr>
      <w:r w:rsidRPr="00613B65">
        <w:rPr>
          <w:rFonts w:ascii="Calibri" w:hAnsi="Calibri"/>
          <w:color w:val="222222"/>
          <w:sz w:val="24"/>
        </w:rPr>
        <w:t>litigation;</w:t>
      </w:r>
    </w:p>
    <w:p w14:paraId="6C3BC3BD" w14:textId="77777777" w:rsidR="00613B65" w:rsidRPr="00613B65" w:rsidRDefault="00613B65">
      <w:pPr>
        <w:numPr>
          <w:ilvl w:val="0"/>
          <w:numId w:val="130"/>
        </w:numPr>
        <w:spacing w:after="100" w:before="0"/>
      </w:pPr>
      <w:r w:rsidRPr="00613B65">
        <w:rPr>
          <w:rFonts w:ascii="Calibri" w:hAnsi="Calibri"/>
          <w:color w:val="222222"/>
          <w:sz w:val="24"/>
        </w:rPr>
        <w:t>leverage; and</w:t>
      </w:r>
    </w:p>
    <w:p w14:paraId="4BD117E1" w14:textId="77777777" w:rsidR="00613B65" w:rsidRPr="00613B65" w:rsidRDefault="00613B65">
      <w:pPr>
        <w:numPr>
          <w:ilvl w:val="0"/>
          <w:numId w:val="130"/>
        </w:numPr>
        <w:spacing w:after="100" w:before="0"/>
      </w:pPr>
      <w:r w:rsidRPr="00613B65">
        <w:rPr>
          <w:rFonts w:ascii="Calibri" w:hAnsi="Calibri"/>
          <w:color w:val="222222"/>
          <w:sz w:val="24"/>
        </w:rPr>
        <w:t>the ability to convert revenue growth into sustainable EPS and cash flow.</w:t>
      </w:r>
    </w:p>
    <w:p w14:paraId="2F8DF412" w14:textId="170676AD" w:rsidR="00613B65" w:rsidRPr="00613B65" w:rsidRDefault="00613B65" w:rsidP="00613B65">
      <w:pPr>
        <w:spacing w:after="100" w:before="0"/>
      </w:pPr>
      <w:r w:rsidRPr="00613B65">
        <w:rPr>
          <w:rFonts w:ascii="Calibri" w:hAnsi="Calibri"/>
          <w:color w:val="222222"/>
          <w:sz w:val="24"/>
        </w:rPr>
        <w:t xml:space="preserve">This connects directly with the margin-of-safety principle discussed in </w:t>
      </w:r>
      <w:r w:rsidRPr="00613B65">
        <w:rPr>
          <w:rFonts w:ascii="Calibri" w:hAnsi="Calibri"/>
          <w:i/>
          <w:iCs/>
          <w:color w:val="222222"/>
          <w:sz w:val="24"/>
        </w:rPr>
        <w:t>The Intelligent Investor</w:t>
      </w:r>
      <w:r w:rsidRPr="00613B65">
        <w:rPr>
          <w:rFonts w:ascii="Calibri" w:hAnsi="Calibri"/>
          <w:color w:val="222222"/>
          <w:sz w:val="24"/>
        </w:rPr>
        <w:t xml:space="preserve">. Graham describes margin of safety as the difference between the earning power available at the price paid and the relevant alternative return, providing room to absorb unsatisfactory developments. </w:t>
      </w:r>
    </w:p>
    <w:p w14:paraId="73D92E81" w14:textId="77777777" w:rsidR="00613B65" w:rsidRPr="00613B65" w:rsidRDefault="00613B65" w:rsidP="00613B65">
      <w:pPr>
        <w:spacing w:after="100" w:before="0"/>
      </w:pPr>
      <w:r w:rsidRPr="00613B65">
        <w:rPr>
          <w:rFonts w:ascii="Calibri" w:hAnsi="Calibri"/>
          <w:color w:val="222222"/>
          <w:sz w:val="24"/>
        </w:rPr>
        <w:t>Therefore, risk analysis should not be separated from valuation. The greater the uncertainty surrounding future earnings, the more important it becomes to understand the assumptions embedded in the price.</w:t>
      </w:r>
    </w:p>
    <w:p w14:paraId="6DD9EE24" w14:textId="77777777" w:rsidR="00613B65" w:rsidRPr="00613B65" w:rsidRDefault="00613B65" w:rsidP="00613B65">
      <w:pPr>
        <w:pStyle w:val="Heading2"/>
        <w:rPr>
          <w:b/>
          <w:bCs/>
        </w:rPr>
      </w:pPr>
      <w:r w:rsidRPr="00613B65">
        <w:rPr>
          <w:rFonts w:ascii="Calibri" w:hAnsi="Calibri"/>
          <w:b/>
          <w:bCs/>
          <w:color w:val="007A4B"/>
          <w:sz w:val="26"/>
        </w:rPr>
        <w:t>Investor Takeaway</w:t>
      </w:r>
    </w:p>
    <w:p w14:paraId="5C91CED7" w14:textId="058105DD" w:rsidR="00613B65" w:rsidRPr="00613B65" w:rsidRDefault="00613B65" w:rsidP="00613B65">
      <w:pPr>
        <w:spacing w:after="100" w:before="0"/>
      </w:pPr>
      <w:r w:rsidRPr="00613B65">
        <w:rPr>
          <w:rFonts w:ascii="Calibri" w:hAnsi="Calibri"/>
          <w:color w:val="222222"/>
          <w:sz w:val="24"/>
        </w:rPr>
        <w:t xml:space="preserve">GCPL's risk profile is shaped by its combination of </w:t>
      </w:r>
      <w:r w:rsidRPr="00613B65">
        <w:rPr>
          <w:rFonts w:ascii="Calibri" w:hAnsi="Calibri"/>
          <w:bCs/>
          <w:color w:val="222222"/>
          <w:sz w:val="24"/>
        </w:rPr>
        <w:t>commodity exposure, international operations, foreign-exchange movements, restructuring, litigation and financial leverage</w:t>
      </w:r>
      <w:r w:rsidRPr="00613B65">
        <w:rPr>
          <w:rFonts w:ascii="Calibri" w:hAnsi="Calibri"/>
          <w:color w:val="222222"/>
          <w:sz w:val="24"/>
        </w:rPr>
        <w:t>. The company has disclosed specific mitigation mechanisms for commodity and foreign-exchange risks, including fixed-price supplier contracts and forward contracts through its Forex Committee</w:t>
      </w:r>
      <w:r>
        <w:rPr>
          <w:rFonts w:ascii="Calibri" w:hAnsi="Calibri"/>
          <w:color w:val="222222"/>
          <w:sz w:val="24"/>
        </w:rPr>
        <w:t xml:space="preserve">. </w:t>
      </w:r>
    </w:p>
    <w:p w14:paraId="60B9005F" w14:textId="3D1D63BE" w:rsidR="00613B65" w:rsidRPr="00613B65" w:rsidRDefault="00613B65" w:rsidP="00613B65">
      <w:pPr>
        <w:spacing w:after="100" w:before="0"/>
      </w:pPr>
      <w:r w:rsidRPr="00613B65">
        <w:rPr>
          <w:rFonts w:ascii="Calibri" w:hAnsi="Calibri"/>
          <w:color w:val="222222"/>
          <w:sz w:val="24"/>
        </w:rPr>
        <w:t xml:space="preserve">The international structure is both an operating characteristic and a risk factor. GCPL has a broad subsidiary network across multiple countries, which provides geographical diversification but also increases exposure to currency, regulatory and execution differences. </w:t>
      </w:r>
    </w:p>
    <w:p w14:paraId="3450166D" w14:textId="7167FB37" w:rsidR="00613B65" w:rsidRPr="00613B65" w:rsidRDefault="00613B65" w:rsidP="00613B65">
      <w:pPr>
        <w:spacing w:after="100" w:before="0"/>
      </w:pPr>
      <w:r w:rsidRPr="00613B65">
        <w:rPr>
          <w:rFonts w:ascii="Calibri" w:hAnsi="Calibri"/>
          <w:color w:val="222222"/>
          <w:sz w:val="24"/>
        </w:rPr>
        <w:t xml:space="preserve">The movement from a positive net cash position of ₹245.05 crore to negative ₹363.73 crore also makes capital discipline an important area for continued monitoring. </w:t>
      </w:r>
    </w:p>
    <w:p w14:paraId="7F792C3C" w14:textId="447FAEF6" w:rsidR="00613B65" w:rsidRPr="00613B65" w:rsidRDefault="00613B65" w:rsidP="00613B65">
      <w:pPr>
        <w:spacing w:after="100" w:before="0"/>
      </w:pPr>
      <w:r w:rsidRPr="00613B65">
        <w:rPr>
          <w:rFonts w:ascii="Calibri" w:hAnsi="Calibri"/>
          <w:color w:val="222222"/>
          <w:sz w:val="24"/>
        </w:rPr>
        <w:t xml:space="preserve">From a governance perspective, the company reports compliance with applicable corporate-governance requirements and identifies its material subsidiaries, while also providing disclosures regarding related-party transactions, internal mechanisms and workplace governance. </w:t>
      </w:r>
    </w:p>
    <w:p w14:paraId="66A2F56D" w14:textId="77777777" w:rsidR="00613B65" w:rsidRPr="00613B65" w:rsidRDefault="00613B65" w:rsidP="00613B65">
      <w:pPr>
        <w:spacing w:after="100" w:before="0"/>
      </w:pPr>
      <w:r w:rsidRPr="00613B65">
        <w:rPr>
          <w:rFonts w:ascii="Calibri" w:hAnsi="Calibri"/>
          <w:color w:val="222222"/>
          <w:sz w:val="24"/>
        </w:rPr>
        <w:t xml:space="preserve">The central investor question is therefore not whether GCPL has risks—it clearly does—but </w:t>
      </w:r>
      <w:r w:rsidRPr="00613B65">
        <w:rPr>
          <w:rFonts w:ascii="Calibri" w:hAnsi="Calibri"/>
          <w:bCs/>
          <w:color w:val="222222"/>
          <w:sz w:val="24"/>
        </w:rPr>
        <w:t>whether the company can manage these risks while improving profitability, generating sufficient cash and maintaining disciplined capital allocation</w:t>
      </w:r>
      <w:r w:rsidRPr="00613B65">
        <w:rPr>
          <w:rFonts w:ascii="Calibri" w:hAnsi="Calibri"/>
          <w:color w:val="222222"/>
          <w:sz w:val="24"/>
        </w:rPr>
        <w:t xml:space="preserve">. That </w:t>
      </w:r>
      <w:r w:rsidRPr="00613B65">
        <w:rPr>
          <w:rFonts w:ascii="Calibri" w:hAnsi="Calibri"/>
          <w:color w:val="222222"/>
          <w:sz w:val="24"/>
        </w:rPr>
        <w:lastRenderedPageBreak/>
        <w:t>assessment becomes particularly important when determining the appropriate valuation and margin of safety.</w:t>
      </w:r>
    </w:p>
    <w:p w14:paraId="2704B1FC" w14:textId="77777777" w:rsidR="00707AAD" w:rsidRDefault="00707AAD">
      <w:pPr>
        <w:spacing w:after="100" w:before="0"/>
      </w:pPr>
    </w:p>
    <w:tbl>
      <w:tblPr>
        <w:tblStyle w:val="TableGrid"/>
        <w:tblW w:type="auto" w:w="0"/>
        <w:tblLook w:firstColumn="1" w:firstRow="1" w:lastColumn="0" w:lastRow="0" w:noHBand="0" w:noVBand="1" w:val="04A0"/>
        <w:tblW w:w="4500" w:type="dxa"/>
      </w:tblPr>
      <w:tblGrid>
        <w:gridCol w:w="9026"/>
      </w:tblGrid>
      <w:tr>
        <w:tc>
          <w:tcPr>
            <w:tcW w:type="dxa" w:w="9026"/>
            <w:shd w:val="clear" w:color="auto" w:fill="005C2E"/>
            <w:tcBorders>
              <w:top w:val="single" w:sz="6" w:space="0" w:color="005C2E"/>
              <w:left w:val="single" w:sz="6" w:space="0" w:color="005C2E"/>
              <w:bottom w:val="single" w:sz="6" w:space="0" w:color="005C2E"/>
              <w:right w:val="single" w:sz="6" w:space="0" w:color="005C2E"/>
            </w:tcBorders>
            <w:tcMar>
              <w:top w:w="80" w:type="dxa"/>
              <w:bottom w:w="80" w:type="dxa"/>
              <w:left w:w="120" w:type="dxa"/>
              <w:right w:w="120" w:type="dxa"/>
            </w:tcMar>
          </w:tcPr>
          <w:p>
            <w:pPr>
              <w:spacing w:before="0" w:after="0"/>
              <w:jc w:val="left"/>
            </w:pPr>
            <w:r>
              <w:rPr>
                <w:rFonts w:ascii="Calibri" w:hAnsi="Calibri"/>
                <w:b/>
                <w:color w:val="FFFFFF"/>
                <w:sz w:val="20"/>
              </w:rPr>
              <w:t>Revenue Growth: Strong</w:t>
            </w:r>
          </w:p>
        </w:tc>
      </w:tr>
      <w:tr>
        <w:tc>
          <w:tcPr>
            <w:tcW w:type="dxa" w:w="9026"/>
            <w:shd w:val="clear" w:color="auto" w:fill="FFFFFF"/>
            <w:tcBorders>
              <w:top w:val="none" w:sz="0" w:space="0" w:color="FFFFFF"/>
              <w:left w:val="none" w:sz="0" w:space="0" w:color="FFFFFF"/>
              <w:bottom w:val="none" w:sz="0" w:space="0" w:color="FFFFFF"/>
              <w:right w:val="none" w:sz="0" w:space="0" w:color="FFFFFF"/>
            </w:tcBorders>
            <w:tcMar>
              <w:top w:w="0" w:type="dxa"/>
              <w:bottom w:w="0" w:type="dxa"/>
              <w:left w:w="120" w:type="dxa"/>
              <w:right w:w="120" w:type="dxa"/>
            </w:tcMar>
          </w:tcPr>
          <w:p>
            <w:pPr>
              <w:spacing w:before="0" w:after="0"/>
              <w:jc w:val="left"/>
            </w:pPr>
            <w:r>
              <w:rPr>
                <w:rFonts w:ascii="Calibri" w:hAnsi="Calibri"/>
                <w:b/>
                <w:color w:val="005C2E"/>
                <w:sz w:val="18"/>
              </w:rPr>
              <w:t xml:space="preserve">  ▼</w:t>
            </w:r>
          </w:p>
        </w:tc>
      </w:tr>
      <w:tr>
        <w:tc>
          <w:tcPr>
            <w:tcW w:type="dxa" w:w="9026"/>
            <w:shd w:val="clear" w:color="auto" w:fill="005C2E"/>
            <w:tcBorders>
              <w:top w:val="single" w:sz="6" w:space="0" w:color="005C2E"/>
              <w:left w:val="single" w:sz="6" w:space="0" w:color="005C2E"/>
              <w:bottom w:val="single" w:sz="6" w:space="0" w:color="005C2E"/>
              <w:right w:val="single" w:sz="6" w:space="0" w:color="005C2E"/>
            </w:tcBorders>
            <w:tcMar>
              <w:top w:w="80" w:type="dxa"/>
              <w:bottom w:w="80" w:type="dxa"/>
              <w:left w:w="120" w:type="dxa"/>
              <w:right w:w="120" w:type="dxa"/>
            </w:tcMar>
          </w:tcPr>
          <w:p>
            <w:pPr>
              <w:spacing w:before="0" w:after="0"/>
              <w:jc w:val="left"/>
            </w:pPr>
            <w:r>
              <w:rPr>
                <w:rFonts w:ascii="Calibri" w:hAnsi="Calibri"/>
                <w:b/>
                <w:color w:val="FFFFFF"/>
                <w:sz w:val="20"/>
              </w:rPr>
              <w:t>Profit Growth Before Exceptional Items: Moderate</w:t>
            </w:r>
          </w:p>
        </w:tc>
      </w:tr>
      <w:tr>
        <w:tc>
          <w:tcPr>
            <w:tcW w:type="dxa" w:w="9026"/>
            <w:shd w:val="clear" w:color="auto" w:fill="FFFFFF"/>
            <w:tcBorders>
              <w:top w:val="none" w:sz="0" w:space="0" w:color="FFFFFF"/>
              <w:left w:val="none" w:sz="0" w:space="0" w:color="FFFFFF"/>
              <w:bottom w:val="none" w:sz="0" w:space="0" w:color="FFFFFF"/>
              <w:right w:val="none" w:sz="0" w:space="0" w:color="FFFFFF"/>
            </w:tcBorders>
            <w:tcMar>
              <w:top w:w="0" w:type="dxa"/>
              <w:bottom w:w="0" w:type="dxa"/>
              <w:left w:w="120" w:type="dxa"/>
              <w:right w:w="120" w:type="dxa"/>
            </w:tcMar>
          </w:tcPr>
          <w:p>
            <w:pPr>
              <w:spacing w:before="0" w:after="0"/>
              <w:jc w:val="left"/>
            </w:pPr>
            <w:r>
              <w:rPr>
                <w:rFonts w:ascii="Calibri" w:hAnsi="Calibri"/>
                <w:b/>
                <w:color w:val="005C2E"/>
                <w:sz w:val="18"/>
              </w:rPr>
              <w:t xml:space="preserve">  ▼</w:t>
            </w:r>
          </w:p>
        </w:tc>
      </w:tr>
      <w:tr>
        <w:tc>
          <w:tcPr>
            <w:tcW w:type="dxa" w:w="9026"/>
            <w:shd w:val="clear" w:color="auto" w:fill="005C2E"/>
            <w:tcBorders>
              <w:top w:val="single" w:sz="6" w:space="0" w:color="005C2E"/>
              <w:left w:val="single" w:sz="6" w:space="0" w:color="005C2E"/>
              <w:bottom w:val="single" w:sz="6" w:space="0" w:color="005C2E"/>
              <w:right w:val="single" w:sz="6" w:space="0" w:color="005C2E"/>
            </w:tcBorders>
            <w:tcMar>
              <w:top w:w="80" w:type="dxa"/>
              <w:bottom w:w="80" w:type="dxa"/>
              <w:left w:w="120" w:type="dxa"/>
              <w:right w:w="120" w:type="dxa"/>
            </w:tcMar>
          </w:tcPr>
          <w:p>
            <w:pPr>
              <w:spacing w:before="0" w:after="0"/>
              <w:jc w:val="left"/>
            </w:pPr>
            <w:r>
              <w:rPr>
                <w:rFonts w:ascii="Calibri" w:hAnsi="Calibri"/>
                <w:b/>
                <w:color w:val="FFFFFF"/>
                <w:sz w:val="20"/>
              </w:rPr>
              <w:t>Profit Before Tax: Decline</w:t>
            </w:r>
          </w:p>
        </w:tc>
      </w:tr>
    </w:tbl>
    <w:tbl>
      <w:tblPr>
        <w:tblStyle w:val="TableGrid"/>
        <w:tblW w:type="auto" w:w="0"/>
        <w:tblLook w:firstColumn="1" w:firstRow="1" w:lastColumn="0" w:lastRow="0" w:noHBand="0" w:noVBand="1" w:val="04A0"/>
        <w:tblW w:w="4500" w:type="dxa"/>
      </w:tblPr>
      <w:tblGrid>
        <w:gridCol w:w="9026"/>
      </w:tblGrid>
      <w:tr>
        <w:tc>
          <w:tcPr>
            <w:tcW w:type="dxa" w:w="9026"/>
            <w:shd w:val="clear" w:color="auto" w:fill="005C2E"/>
            <w:tcBorders>
              <w:top w:val="single" w:sz="6" w:space="0" w:color="005C2E"/>
              <w:left w:val="single" w:sz="6" w:space="0" w:color="005C2E"/>
              <w:bottom w:val="single" w:sz="6" w:space="0" w:color="005C2E"/>
              <w:right w:val="single" w:sz="6" w:space="0" w:color="005C2E"/>
            </w:tcBorders>
            <w:tcMar>
              <w:top w:w="80" w:type="dxa"/>
              <w:bottom w:w="80" w:type="dxa"/>
              <w:left w:w="120" w:type="dxa"/>
              <w:right w:w="120" w:type="dxa"/>
            </w:tcMar>
          </w:tcPr>
          <w:p>
            <w:pPr>
              <w:spacing w:before="0" w:after="0"/>
              <w:jc w:val="left"/>
            </w:pPr>
            <w:r>
              <w:rPr>
                <w:rFonts w:ascii="Calibri" w:hAnsi="Calibri"/>
                <w:b/>
                <w:color w:val="FFFFFF"/>
                <w:sz w:val="20"/>
              </w:rPr>
              <w:t>Growth: approximately 8.4%</w:t>
            </w:r>
          </w:p>
        </w:tc>
      </w:tr>
      <w:tr>
        <w:tc>
          <w:tcPr>
            <w:tcW w:type="dxa" w:w="9026"/>
            <w:shd w:val="clear" w:color="auto" w:fill="FFFFFF"/>
            <w:tcBorders>
              <w:top w:val="none" w:sz="0" w:space="0" w:color="FFFFFF"/>
              <w:left w:val="none" w:sz="0" w:space="0" w:color="FFFFFF"/>
              <w:bottom w:val="none" w:sz="0" w:space="0" w:color="FFFFFF"/>
              <w:right w:val="none" w:sz="0" w:space="0" w:color="FFFFFF"/>
            </w:tcBorders>
            <w:tcMar>
              <w:top w:w="0" w:type="dxa"/>
              <w:bottom w:w="0" w:type="dxa"/>
              <w:left w:w="120" w:type="dxa"/>
              <w:right w:w="120" w:type="dxa"/>
            </w:tcMar>
          </w:tcPr>
          <w:p>
            <w:pPr>
              <w:spacing w:before="0" w:after="0"/>
              <w:jc w:val="left"/>
            </w:pPr>
            <w:r>
              <w:rPr>
                <w:rFonts w:ascii="Calibri" w:hAnsi="Calibri"/>
                <w:b/>
                <w:color w:val="005C2E"/>
                <w:sz w:val="18"/>
              </w:rPr>
              <w:t xml:space="preserve">  ▼</w:t>
            </w:r>
          </w:p>
        </w:tc>
      </w:tr>
      <w:tr>
        <w:tc>
          <w:tcPr>
            <w:tcW w:type="dxa" w:w="9026"/>
            <w:shd w:val="clear" w:color="auto" w:fill="005C2E"/>
            <w:tcBorders>
              <w:top w:val="single" w:sz="6" w:space="0" w:color="005C2E"/>
              <w:left w:val="single" w:sz="6" w:space="0" w:color="005C2E"/>
              <w:bottom w:val="single" w:sz="6" w:space="0" w:color="005C2E"/>
              <w:right w:val="single" w:sz="6" w:space="0" w:color="005C2E"/>
            </w:tcBorders>
            <w:tcMar>
              <w:top w:w="80" w:type="dxa"/>
              <w:bottom w:w="80" w:type="dxa"/>
              <w:left w:w="120" w:type="dxa"/>
              <w:right w:w="120" w:type="dxa"/>
            </w:tcMar>
          </w:tcPr>
          <w:p>
            <w:pPr>
              <w:spacing w:before="0" w:after="0"/>
              <w:jc w:val="left"/>
            </w:pPr>
            <w:r>
              <w:rPr>
                <w:rFonts w:ascii="Calibri" w:hAnsi="Calibri"/>
                <w:b/>
                <w:color w:val="FFFFFF"/>
                <w:sz w:val="20"/>
              </w:rPr>
              <w:t>Profit Before Exceptional Items Growth</w:t>
            </w:r>
          </w:p>
        </w:tc>
      </w:tr>
    </w:tbl>
    <w:tbl>
      <w:tblPr>
        <w:tblStyle w:val="TableGrid"/>
        <w:tblW w:type="auto" w:w="0"/>
        <w:tblLook w:firstColumn="1" w:firstRow="1" w:lastColumn="0" w:lastRow="0" w:noHBand="0" w:noVBand="1" w:val="04A0"/>
        <w:tblW w:w="4500" w:type="dxa"/>
      </w:tblPr>
      <w:tblGrid>
        <w:gridCol w:w="9026"/>
      </w:tblGrid>
      <w:tr>
        <w:tc>
          <w:tcPr>
            <w:tcW w:type="dxa" w:w="9026"/>
            <w:shd w:val="clear" w:color="auto" w:fill="005C2E"/>
            <w:tcBorders>
              <w:top w:val="single" w:sz="6" w:space="0" w:color="005C2E"/>
              <w:left w:val="single" w:sz="6" w:space="0" w:color="005C2E"/>
              <w:bottom w:val="single" w:sz="6" w:space="0" w:color="005C2E"/>
              <w:right w:val="single" w:sz="6" w:space="0" w:color="005C2E"/>
            </w:tcBorders>
            <w:tcMar>
              <w:top w:w="80" w:type="dxa"/>
              <w:bottom w:w="80" w:type="dxa"/>
              <w:left w:w="120" w:type="dxa"/>
              <w:right w:w="120" w:type="dxa"/>
            </w:tcMar>
          </w:tcPr>
          <w:p>
            <w:pPr>
              <w:spacing w:before="0" w:after="0"/>
              <w:jc w:val="left"/>
            </w:pPr>
            <w:r>
              <w:rPr>
                <w:rFonts w:ascii="Calibri" w:hAnsi="Calibri"/>
                <w:b/>
                <w:color w:val="FFFFFF"/>
                <w:sz w:val="20"/>
              </w:rPr>
              <w:t>Growth: approximately 3.2%</w:t>
            </w:r>
          </w:p>
        </w:tc>
      </w:tr>
      <w:tr>
        <w:tc>
          <w:tcPr>
            <w:tcW w:type="dxa" w:w="9026"/>
            <w:shd w:val="clear" w:color="auto" w:fill="FFFFFF"/>
            <w:tcBorders>
              <w:top w:val="none" w:sz="0" w:space="0" w:color="FFFFFF"/>
              <w:left w:val="none" w:sz="0" w:space="0" w:color="FFFFFF"/>
              <w:bottom w:val="none" w:sz="0" w:space="0" w:color="FFFFFF"/>
              <w:right w:val="none" w:sz="0" w:space="0" w:color="FFFFFF"/>
            </w:tcBorders>
            <w:tcMar>
              <w:top w:w="0" w:type="dxa"/>
              <w:bottom w:w="0" w:type="dxa"/>
              <w:left w:w="120" w:type="dxa"/>
              <w:right w:w="120" w:type="dxa"/>
            </w:tcMar>
          </w:tcPr>
          <w:p>
            <w:pPr>
              <w:spacing w:before="0" w:after="0"/>
              <w:jc w:val="left"/>
            </w:pPr>
            <w:r>
              <w:rPr>
                <w:rFonts w:ascii="Calibri" w:hAnsi="Calibri"/>
                <w:b/>
                <w:color w:val="005C2E"/>
                <w:sz w:val="18"/>
              </w:rPr>
              <w:t xml:space="preserve">  ▼</w:t>
            </w:r>
          </w:p>
        </w:tc>
      </w:tr>
      <w:tr>
        <w:tc>
          <w:tcPr>
            <w:tcW w:type="dxa" w:w="9026"/>
            <w:shd w:val="clear" w:color="auto" w:fill="005C2E"/>
            <w:tcBorders>
              <w:top w:val="single" w:sz="6" w:space="0" w:color="005C2E"/>
              <w:left w:val="single" w:sz="6" w:space="0" w:color="005C2E"/>
              <w:bottom w:val="single" w:sz="6" w:space="0" w:color="005C2E"/>
              <w:right w:val="single" w:sz="6" w:space="0" w:color="005C2E"/>
            </w:tcBorders>
            <w:tcMar>
              <w:top w:w="80" w:type="dxa"/>
              <w:bottom w:w="80" w:type="dxa"/>
              <w:left w:w="120" w:type="dxa"/>
              <w:right w:w="120" w:type="dxa"/>
            </w:tcMar>
          </w:tcPr>
          <w:p>
            <w:pPr>
              <w:spacing w:before="0" w:after="0"/>
              <w:jc w:val="left"/>
            </w:pPr>
            <w:r>
              <w:rPr>
                <w:rFonts w:ascii="Calibri" w:hAnsi="Calibri"/>
                <w:b/>
                <w:color w:val="FFFFFF"/>
                <w:sz w:val="20"/>
              </w:rPr>
              <w:t>Profit Before Tax Growth</w:t>
            </w:r>
          </w:p>
        </w:tc>
      </w:tr>
    </w:tbl>
    <w:tbl>
      <w:tblPr>
        <w:tblStyle w:val="TableGrid"/>
        <w:tblW w:type="auto" w:w="0"/>
        <w:tblLook w:firstColumn="1" w:firstRow="1" w:lastColumn="0" w:lastRow="0" w:noHBand="0" w:noVBand="1" w:val="04A0"/>
        <w:tblW w:w="4500" w:type="dxa"/>
      </w:tblPr>
      <w:tblGrid>
        <w:gridCol w:w="9026"/>
      </w:tblGrid>
      <w:tr>
        <w:tc>
          <w:tcPr>
            <w:tcW w:type="dxa" w:w="9026"/>
            <w:shd w:val="clear" w:color="auto" w:fill="005C2E"/>
            <w:tcBorders>
              <w:top w:val="single" w:sz="6" w:space="0" w:color="005C2E"/>
              <w:left w:val="single" w:sz="6" w:space="0" w:color="005C2E"/>
              <w:bottom w:val="single" w:sz="6" w:space="0" w:color="005C2E"/>
              <w:right w:val="single" w:sz="6" w:space="0" w:color="005C2E"/>
            </w:tcBorders>
            <w:tcMar>
              <w:top w:w="80" w:type="dxa"/>
              <w:bottom w:w="80" w:type="dxa"/>
              <w:left w:w="120" w:type="dxa"/>
              <w:right w:w="120" w:type="dxa"/>
            </w:tcMar>
          </w:tcPr>
          <w:p>
            <w:pPr>
              <w:spacing w:before="0" w:after="0"/>
              <w:jc w:val="left"/>
            </w:pPr>
            <w:r>
              <w:rPr>
                <w:rFonts w:ascii="Calibri" w:hAnsi="Calibri"/>
                <w:b/>
                <w:color w:val="FFFFFF"/>
                <w:sz w:val="20"/>
              </w:rPr>
              <w:t>Decline: approximately 3.1%</w:t>
            </w:r>
          </w:p>
        </w:tc>
      </w:tr>
      <w:tr>
        <w:tc>
          <w:tcPr>
            <w:tcW w:type="dxa" w:w="9026"/>
            <w:shd w:val="clear" w:color="auto" w:fill="FFFFFF"/>
            <w:tcBorders>
              <w:top w:val="none" w:sz="0" w:space="0" w:color="FFFFFF"/>
              <w:left w:val="none" w:sz="0" w:space="0" w:color="FFFFFF"/>
              <w:bottom w:val="none" w:sz="0" w:space="0" w:color="FFFFFF"/>
              <w:right w:val="none" w:sz="0" w:space="0" w:color="FFFFFF"/>
            </w:tcBorders>
            <w:tcMar>
              <w:top w:w="0" w:type="dxa"/>
              <w:bottom w:w="0" w:type="dxa"/>
              <w:left w:w="120" w:type="dxa"/>
              <w:right w:w="120" w:type="dxa"/>
            </w:tcMar>
          </w:tcPr>
          <w:p>
            <w:pPr>
              <w:spacing w:before="0" w:after="0"/>
              <w:jc w:val="left"/>
            </w:pPr>
            <w:r>
              <w:rPr>
                <w:rFonts w:ascii="Calibri" w:hAnsi="Calibri"/>
                <w:b/>
                <w:color w:val="005C2E"/>
                <w:sz w:val="18"/>
              </w:rPr>
              <w:t xml:space="preserve">  ▼</w:t>
            </w:r>
          </w:p>
        </w:tc>
      </w:tr>
      <w:tr>
        <w:tc>
          <w:tcPr>
            <w:tcW w:type="dxa" w:w="9026"/>
            <w:shd w:val="clear" w:color="auto" w:fill="005C2E"/>
            <w:tcBorders>
              <w:top w:val="single" w:sz="6" w:space="0" w:color="005C2E"/>
              <w:left w:val="single" w:sz="6" w:space="0" w:color="005C2E"/>
              <w:bottom w:val="single" w:sz="6" w:space="0" w:color="005C2E"/>
              <w:right w:val="single" w:sz="6" w:space="0" w:color="005C2E"/>
            </w:tcBorders>
            <w:tcMar>
              <w:top w:w="80" w:type="dxa"/>
              <w:bottom w:w="80" w:type="dxa"/>
              <w:left w:w="120" w:type="dxa"/>
              <w:right w:w="120" w:type="dxa"/>
            </w:tcMar>
          </w:tcPr>
          <w:p>
            <w:pPr>
              <w:spacing w:before="0" w:after="0"/>
              <w:jc w:val="left"/>
            </w:pPr>
            <w:r>
              <w:rPr>
                <w:rFonts w:ascii="Calibri" w:hAnsi="Calibri"/>
                <w:b/>
                <w:color w:val="FFFFFF"/>
                <w:sz w:val="20"/>
              </w:rPr>
              <w:t>Profit After Tax Growth</w:t>
            </w:r>
          </w:p>
        </w:tc>
      </w:tr>
    </w:tbl>
    <w:tbl>
      <w:tblPr>
        <w:tblStyle w:val="TableGrid"/>
        <w:tblW w:type="auto" w:w="0"/>
        <w:tblLook w:firstColumn="1" w:firstRow="1" w:lastColumn="0" w:lastRow="0" w:noHBand="0" w:noVBand="1" w:val="04A0"/>
        <w:tblW w:w="9360" w:type="dxa"/>
      </w:tblPr>
      <w:tblGrid>
        <w:gridCol w:w="1289"/>
        <w:gridCol w:w="1289"/>
        <w:gridCol w:w="1289"/>
        <w:gridCol w:w="1289"/>
        <w:gridCol w:w="1289"/>
        <w:gridCol w:w="1289"/>
        <w:gridCol w:w="1289"/>
      </w:tblGrid>
      <w:tr>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Consumer Understanding</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Brand Building &amp; Innovation</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Product Development</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Manufacturing</w:t>
            </w:r>
          </w:p>
        </w:tc>
      </w:tr>
    </w:tbl>
    <w:tbl>
      <w:tblPr>
        <w:tblStyle w:val="TableGrid"/>
        <w:tblW w:type="auto" w:w="0"/>
        <w:tblLook w:firstColumn="1" w:firstRow="1" w:lastColumn="0" w:lastRow="0" w:noHBand="0" w:noVBand="1" w:val="04A0"/>
        <w:tblW w:w="9360" w:type="dxa"/>
      </w:tblPr>
      <w:tblGrid>
        <w:gridCol w:w="1289"/>
        <w:gridCol w:w="1289"/>
        <w:gridCol w:w="1289"/>
        <w:gridCol w:w="1289"/>
        <w:gridCol w:w="1289"/>
        <w:gridCol w:w="1289"/>
        <w:gridCol w:w="1289"/>
      </w:tblGrid>
      <w:tr>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Distribution</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Retail &amp; Digital Channels</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Consumer Purchase</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Revenue &amp; Cash Generation</w:t>
            </w:r>
          </w:p>
        </w:tc>
      </w:tr>
    </w:tbl>
    <w:tbl>
      <w:tblPr>
        <w:tblStyle w:val="TableGrid"/>
        <w:tblW w:type="auto" w:w="0"/>
        <w:tblLook w:firstColumn="1" w:firstRow="1" w:lastColumn="0" w:lastRow="0" w:noHBand="0" w:noVBand="1" w:val="04A0"/>
        <w:tblW w:w="9360" w:type="dxa"/>
      </w:tblPr>
      <w:tblGrid>
        <w:gridCol w:w="9026"/>
      </w:tblGrid>
      <w:tr>
        <w:tc>
          <w:tcPr>
            <w:tcW w:type="dxa" w:w="9026"/>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Reinvestment into Brands, Innovation, Technology and Growth</w:t>
            </w:r>
          </w:p>
        </w:tc>
      </w:tr>
    </w:tbl>
    <w:tbl>
      <w:tblPr>
        <w:tblStyle w:val="TableGrid"/>
        <w:tblW w:type="auto" w:w="0"/>
        <w:tblLook w:firstColumn="1" w:firstRow="1" w:lastColumn="0" w:lastRow="0" w:noHBand="0" w:noVBand="1" w:val="04A0"/>
        <w:tblW w:w="9360" w:type="dxa"/>
      </w:tblPr>
      <w:tblGrid>
        <w:gridCol w:w="1289"/>
        <w:gridCol w:w="1289"/>
        <w:gridCol w:w="1289"/>
        <w:gridCol w:w="1289"/>
        <w:gridCol w:w="1289"/>
        <w:gridCol w:w="1289"/>
        <w:gridCol w:w="1289"/>
      </w:tblGrid>
      <w:tr>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Consumer Insights</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Product &amp; Brand Development</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Manufacturing</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Distribution</w:t>
            </w:r>
          </w:p>
        </w:tc>
      </w:tr>
    </w:tbl>
    <w:tbl>
      <w:tblPr>
        <w:tblStyle w:val="TableGrid"/>
        <w:tblW w:type="auto" w:w="0"/>
        <w:tblLook w:firstColumn="1" w:firstRow="1" w:lastColumn="0" w:lastRow="0" w:noHBand="0" w:noVBand="1" w:val="04A0"/>
        <w:tblW w:w="9360" w:type="dxa"/>
      </w:tblPr>
      <w:tblGrid>
        <w:gridCol w:w="1289"/>
        <w:gridCol w:w="1289"/>
        <w:gridCol w:w="1289"/>
        <w:gridCol w:w="1289"/>
        <w:gridCol w:w="1289"/>
        <w:gridCol w:w="1289"/>
        <w:gridCol w:w="1289"/>
      </w:tblGrid>
      <w:tr>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Consumer Purchase</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Revenue Generation</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Cash Generation</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Reinvestment for Future Growth</w:t>
            </w:r>
          </w:p>
        </w:tc>
      </w:tr>
    </w:tbl>
    <w:tbl>
      <w:tblPr>
        <w:tblStyle w:val="TableGrid"/>
        <w:tblW w:type="auto" w:w="0"/>
        <w:tblLook w:firstColumn="1" w:firstRow="1" w:lastColumn="0" w:lastRow="0" w:noHBand="0" w:noVBand="1" w:val="04A0"/>
        <w:tblW w:w="9360" w:type="dxa"/>
      </w:tblPr>
      <w:tblGrid>
        <w:gridCol w:w="1289"/>
        <w:gridCol w:w="1289"/>
        <w:gridCol w:w="1289"/>
        <w:gridCol w:w="1289"/>
        <w:gridCol w:w="1289"/>
        <w:gridCol w:w="1289"/>
        <w:gridCol w:w="1289"/>
      </w:tblGrid>
      <w:tr>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Revenue</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Operating Profit</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Net Profit</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Operating Cash Flow</w:t>
            </w:r>
          </w:p>
        </w:tc>
      </w:tr>
    </w:tbl>
    <w:tbl>
      <w:tblPr>
        <w:tblStyle w:val="TableGrid"/>
        <w:tblW w:type="auto" w:w="0"/>
        <w:tblLook w:firstColumn="1" w:firstRow="1" w:lastColumn="0" w:lastRow="0" w:noHBand="0" w:noVBand="1" w:val="04A0"/>
        <w:tblW w:w="9360" w:type="dxa"/>
      </w:tblPr>
      <w:tblGrid>
        <w:gridCol w:w="9026"/>
      </w:tblGrid>
      <w:tr>
        <w:tc>
          <w:tcPr>
            <w:tcW w:type="dxa" w:w="9026"/>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Reinvestment and Shareholder Returns</w:t>
            </w:r>
          </w:p>
        </w:tc>
      </w:tr>
    </w:tbl>
    <w:tbl>
      <w:tblPr>
        <w:tblStyle w:val="TableGrid"/>
        <w:tblW w:type="auto" w:w="0"/>
        <w:tblLook w:firstColumn="1" w:firstRow="1" w:lastColumn="0" w:lastRow="0" w:noHBand="0" w:noVBand="1" w:val="04A0"/>
        <w:tblW w:w="9360" w:type="dxa"/>
      </w:tblPr>
      <w:tblGrid>
        <w:gridCol w:w="1289"/>
        <w:gridCol w:w="1289"/>
        <w:gridCol w:w="1289"/>
        <w:gridCol w:w="1289"/>
        <w:gridCol w:w="1289"/>
        <w:gridCol w:w="1289"/>
        <w:gridCol w:w="1289"/>
      </w:tblGrid>
      <w:tr>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Volume-Led Growth</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Brand Investment</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Category Development</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Distribution Expansion</w:t>
            </w:r>
          </w:p>
        </w:tc>
      </w:tr>
    </w:tbl>
    <w:tbl>
      <w:tblPr>
        <w:tblStyle w:val="TableGrid"/>
        <w:tblW w:type="auto" w:w="0"/>
        <w:tblLook w:firstColumn="1" w:firstRow="1" w:lastColumn="0" w:lastRow="0" w:noHBand="0" w:noVBand="1" w:val="04A0"/>
        <w:tblW w:w="9360" w:type="dxa"/>
      </w:tblPr>
      <w:tblGrid>
        <w:gridCol w:w="1289"/>
        <w:gridCol w:w="1289"/>
        <w:gridCol w:w="1289"/>
        <w:gridCol w:w="1289"/>
        <w:gridCol w:w="1289"/>
        <w:gridCol w:w="1289"/>
        <w:gridCol w:w="1289"/>
      </w:tblGrid>
      <w:tr>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Innovation</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International Business Improvement</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Margin Improvement</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Long-Term Value Creation</w:t>
            </w:r>
          </w:p>
        </w:tc>
      </w:tr>
    </w:tbl>
    <w:tbl>
      <w:tblPr>
        <w:tblStyle w:val="TableGrid"/>
        <w:tblW w:type="auto" w:w="0"/>
        <w:tblLook w:firstColumn="1" w:firstRow="1" w:lastColumn="0" w:lastRow="0" w:noHBand="0" w:noVBand="1" w:val="04A0"/>
        <w:tblW w:w="9360" w:type="dxa"/>
      </w:tblPr>
      <w:tblGrid>
        <w:gridCol w:w="1289"/>
        <w:gridCol w:w="1289"/>
        <w:gridCol w:w="1289"/>
        <w:gridCol w:w="1289"/>
        <w:gridCol w:w="1289"/>
        <w:gridCol w:w="1289"/>
        <w:gridCol w:w="1289"/>
      </w:tblGrid>
      <w:tr>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Strategic Investment</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Consumer Growth</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Higher Revenue</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Scale Benefits</w:t>
            </w:r>
          </w:p>
        </w:tc>
      </w:tr>
    </w:tbl>
    <w:tbl>
      <w:tblPr>
        <w:tblStyle w:val="TableGrid"/>
        <w:tblW w:type="auto" w:w="0"/>
        <w:tblLook w:firstColumn="1" w:firstRow="1" w:lastColumn="0" w:lastRow="0" w:noHBand="0" w:noVBand="1" w:val="04A0"/>
        <w:tblW w:w="9360" w:type="dxa"/>
      </w:tblPr>
      <w:tblGrid>
        <w:gridCol w:w="3009"/>
        <w:gridCol w:w="3009"/>
        <w:gridCol w:w="3009"/>
      </w:tblGrid>
      <w:tr>
        <w:tc>
          <w:tcPr>
            <w:tcW w:type="dxa" w:w="300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Improved Profitability</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300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Stronger Cash Generation</w:t>
            </w:r>
          </w:p>
        </w:tc>
      </w:tr>
    </w:tbl>
    <w:tbl>
      <w:tblPr>
        <w:tblStyle w:val="TableGrid"/>
        <w:tblW w:type="auto" w:w="0"/>
        <w:tblLook w:firstColumn="1" w:firstRow="1" w:lastColumn="0" w:lastRow="0" w:noHBand="0" w:noVBand="1" w:val="04A0"/>
        <w:tblW w:w="9360" w:type="dxa"/>
      </w:tblPr>
      <w:tblGrid>
        <w:gridCol w:w="1289"/>
        <w:gridCol w:w="1289"/>
        <w:gridCol w:w="1289"/>
        <w:gridCol w:w="1289"/>
        <w:gridCol w:w="1289"/>
        <w:gridCol w:w="1289"/>
        <w:gridCol w:w="1289"/>
      </w:tblGrid>
      <w:tr>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Strong Brands</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Category Leadership</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Consumer Understanding</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Innovation</w:t>
            </w:r>
          </w:p>
        </w:tc>
      </w:tr>
    </w:tbl>
    <w:tbl>
      <w:tblPr>
        <w:tblStyle w:val="TableGrid"/>
        <w:tblW w:type="auto" w:w="0"/>
        <w:tblLook w:firstColumn="1" w:firstRow="1" w:lastColumn="0" w:lastRow="0" w:noHBand="0" w:noVBand="1" w:val="04A0"/>
        <w:tblW w:w="9360" w:type="dxa"/>
      </w:tblPr>
      <w:tblGrid>
        <w:gridCol w:w="1805"/>
        <w:gridCol w:w="1805"/>
        <w:gridCol w:w="1805"/>
        <w:gridCol w:w="1805"/>
        <w:gridCol w:w="1805"/>
      </w:tblGrid>
      <w:tr>
        <w:tc>
          <w:tcPr>
            <w:tcW w:type="dxa" w:w="1805"/>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Distribution</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805"/>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International Presence</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805"/>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Operational Capabilities</w:t>
            </w:r>
          </w:p>
        </w:tc>
      </w:tr>
    </w:tbl>
    <w:tbl>
      <w:tblPr>
        <w:tblStyle w:val="TableGrid"/>
        <w:tblW w:type="auto" w:w="0"/>
        <w:tblLook w:firstColumn="1" w:firstRow="1" w:lastColumn="0" w:lastRow="0" w:noHBand="0" w:noVBand="1" w:val="04A0"/>
        <w:tblW w:w="9360" w:type="dxa"/>
      </w:tblPr>
      <w:tblGrid>
        <w:gridCol w:w="3009"/>
        <w:gridCol w:w="3009"/>
        <w:gridCol w:w="3009"/>
      </w:tblGrid>
      <w:tr>
        <w:tc>
          <w:tcPr>
            <w:tcW w:type="dxa" w:w="300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₹13,996.54 Cr</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300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₹15,177.90 Cr</w:t>
            </w:r>
          </w:p>
        </w:tc>
      </w:tr>
    </w:tbl>
    <w:tbl>
      <w:tblPr>
        <w:tblStyle w:val="TableGrid"/>
        <w:tblW w:type="auto" w:w="0"/>
        <w:tblLook w:firstColumn="1" w:firstRow="1" w:lastColumn="0" w:lastRow="0" w:noHBand="0" w:noVBand="1" w:val="04A0"/>
        <w:tblW w:w="9360" w:type="dxa"/>
      </w:tblPr>
      <w:tblGrid>
        <w:gridCol w:w="3009"/>
        <w:gridCol w:w="3009"/>
        <w:gridCol w:w="3009"/>
      </w:tblGrid>
      <w:tr>
        <w:tc>
          <w:tcPr>
            <w:tcW w:type="dxa" w:w="300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₹2,735.07 Cr</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300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₹2,823.31 Cr</w:t>
            </w:r>
          </w:p>
        </w:tc>
      </w:tr>
    </w:tbl>
    <w:tbl>
      <w:tblPr>
        <w:tblStyle w:val="TableGrid"/>
        <w:tblW w:type="auto" w:w="0"/>
        <w:tblLook w:firstColumn="1" w:firstRow="1" w:lastColumn="0" w:lastRow="0" w:noHBand="0" w:noVBand="1" w:val="04A0"/>
        <w:tblW w:w="9360" w:type="dxa"/>
      </w:tblPr>
      <w:tblGrid>
        <w:gridCol w:w="3009"/>
        <w:gridCol w:w="3009"/>
        <w:gridCol w:w="3009"/>
      </w:tblGrid>
      <w:tr>
        <w:tc>
          <w:tcPr>
            <w:tcW w:type="dxa" w:w="300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₹2,671.89 Cr</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300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₹2,590.16 Cr</w:t>
            </w:r>
          </w:p>
        </w:tc>
      </w:tr>
    </w:tbl>
    <w:tbl>
      <w:tblPr>
        <w:tblStyle w:val="TableGrid"/>
        <w:tblW w:type="auto" w:w="0"/>
        <w:tblLook w:firstColumn="1" w:firstRow="1" w:lastColumn="0" w:lastRow="0" w:noHBand="0" w:noVBand="1" w:val="04A0"/>
        <w:tblW w:w="9360" w:type="dxa"/>
      </w:tblPr>
      <w:tblGrid>
        <w:gridCol w:w="3009"/>
        <w:gridCol w:w="3009"/>
        <w:gridCol w:w="3009"/>
      </w:tblGrid>
      <w:tr>
        <w:tc>
          <w:tcPr>
            <w:tcW w:type="dxa" w:w="300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₹1,852.30 Cr</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300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₹1,861.47 Cr</w:t>
            </w:r>
          </w:p>
        </w:tc>
      </w:tr>
    </w:tbl>
    <w:tbl>
      <w:tblPr>
        <w:tblStyle w:val="TableGrid"/>
        <w:tblW w:type="auto" w:w="0"/>
        <w:tblLook w:firstColumn="1" w:firstRow="1" w:lastColumn="0" w:lastRow="0" w:noHBand="0" w:noVBand="1" w:val="04A0"/>
        <w:tblW w:w="9360" w:type="dxa"/>
      </w:tblPr>
      <w:tblGrid>
        <w:gridCol w:w="3009"/>
        <w:gridCol w:w="3009"/>
        <w:gridCol w:w="3009"/>
      </w:tblGrid>
      <w:tr>
        <w:tc>
          <w:tcPr>
            <w:tcW w:type="dxa" w:w="300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Operating Activities</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300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Cash generated from the core business</w:t>
            </w:r>
          </w:p>
        </w:tc>
      </w:tr>
    </w:tbl>
    <w:tbl>
      <w:tblPr>
        <w:tblStyle w:val="TableGrid"/>
        <w:tblW w:type="auto" w:w="0"/>
        <w:tblLook w:firstColumn="1" w:firstRow="1" w:lastColumn="0" w:lastRow="0" w:noHBand="0" w:noVBand="1" w:val="04A0"/>
        <w:tblW w:w="9360" w:type="dxa"/>
      </w:tblPr>
      <w:tblGrid>
        <w:gridCol w:w="3009"/>
        <w:gridCol w:w="3009"/>
        <w:gridCol w:w="3009"/>
      </w:tblGrid>
      <w:tr>
        <w:tc>
          <w:tcPr>
            <w:tcW w:type="dxa" w:w="300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Investing Activities</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300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Cash used for or generated from investments and long-term assets</w:t>
            </w:r>
          </w:p>
        </w:tc>
      </w:tr>
    </w:tbl>
    <w:tbl>
      <w:tblPr>
        <w:tblStyle w:val="TableGrid"/>
        <w:tblW w:type="auto" w:w="0"/>
        <w:tblLook w:firstColumn="1" w:firstRow="1" w:lastColumn="0" w:lastRow="0" w:noHBand="0" w:noVBand="1" w:val="04A0"/>
        <w:tblW w:w="9360" w:type="dxa"/>
      </w:tblPr>
      <w:tblGrid>
        <w:gridCol w:w="3009"/>
        <w:gridCol w:w="3009"/>
        <w:gridCol w:w="3009"/>
      </w:tblGrid>
      <w:tr>
        <w:tc>
          <w:tcPr>
            <w:tcW w:type="dxa" w:w="300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Financing Activities</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300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Cash flows related to borrowings, repayments and shareholder distributions</w:t>
            </w:r>
          </w:p>
        </w:tc>
      </w:tr>
    </w:tbl>
    <w:tbl>
      <w:tblPr>
        <w:tblStyle w:val="TableGrid"/>
        <w:tblW w:type="auto" w:w="0"/>
        <w:tblLook w:firstColumn="1" w:firstRow="1" w:lastColumn="0" w:lastRow="0" w:noHBand="0" w:noVBand="1" w:val="04A0"/>
        <w:tblW w:w="9360" w:type="dxa"/>
      </w:tblPr>
      <w:tblGrid>
        <w:gridCol w:w="1289"/>
        <w:gridCol w:w="1289"/>
        <w:gridCol w:w="1289"/>
        <w:gridCol w:w="1289"/>
        <w:gridCol w:w="1289"/>
        <w:gridCol w:w="1289"/>
        <w:gridCol w:w="1289"/>
      </w:tblGrid>
      <w:tr>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Consumer Demand</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Revenue</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Profit</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Cash</w:t>
            </w:r>
          </w:p>
        </w:tc>
      </w:tr>
    </w:tbl>
    <w:tbl>
      <w:tblPr>
        <w:tblStyle w:val="TableGrid"/>
        <w:tblW w:type="auto" w:w="0"/>
        <w:tblLook w:firstColumn="1" w:firstRow="1" w:lastColumn="0" w:lastRow="0" w:noHBand="0" w:noVBand="1" w:val="04A0"/>
        <w:tblW w:w="9360" w:type="dxa"/>
      </w:tblPr>
      <w:tblGrid>
        <w:gridCol w:w="1805"/>
        <w:gridCol w:w="1805"/>
        <w:gridCol w:w="1805"/>
        <w:gridCol w:w="1805"/>
        <w:gridCol w:w="1805"/>
      </w:tblGrid>
      <w:tr>
        <w:tc>
          <w:tcPr>
            <w:tcW w:type="dxa" w:w="1805"/>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The relationship can be understood as Higher Inventory or Receivables</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805"/>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Potential Cash Outflow while Higher Payables</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805"/>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Potential Temporary Cash Support</w:t>
            </w:r>
          </w:p>
        </w:tc>
      </w:tr>
    </w:tbl>
    <w:tbl>
      <w:tblPr>
        <w:tblStyle w:val="TableGrid"/>
        <w:tblW w:type="auto" w:w="0"/>
        <w:tblLook w:firstColumn="1" w:firstRow="1" w:lastColumn="0" w:lastRow="0" w:noHBand="0" w:noVBand="1" w:val="04A0"/>
        <w:tblW w:w="9360" w:type="dxa"/>
      </w:tblPr>
      <w:tblGrid>
        <w:gridCol w:w="3009"/>
        <w:gridCol w:w="3009"/>
        <w:gridCol w:w="3009"/>
      </w:tblGrid>
      <w:tr>
        <w:tc>
          <w:tcPr>
            <w:tcW w:type="dxa" w:w="300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Inventory Management</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300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Positive</w:t>
            </w:r>
          </w:p>
        </w:tc>
      </w:tr>
    </w:tbl>
    <w:tbl>
      <w:tblPr>
        <w:tblStyle w:val="TableGrid"/>
        <w:tblW w:type="auto" w:w="0"/>
        <w:tblLook w:firstColumn="1" w:firstRow="1" w:lastColumn="0" w:lastRow="0" w:noHBand="0" w:noVBand="1" w:val="04A0"/>
        <w:tblW w:w="9360" w:type="dxa"/>
      </w:tblPr>
      <w:tblGrid>
        <w:gridCol w:w="3009"/>
        <w:gridCol w:w="3009"/>
        <w:gridCol w:w="3009"/>
      </w:tblGrid>
      <w:tr>
        <w:tc>
          <w:tcPr>
            <w:tcW w:type="dxa" w:w="300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Receivables Management</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300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Requires Attention</w:t>
            </w:r>
          </w:p>
        </w:tc>
      </w:tr>
    </w:tbl>
    <w:tbl>
      <w:tblPr>
        <w:tblStyle w:val="TableGrid"/>
        <w:tblW w:type="auto" w:w="0"/>
        <w:tblLook w:firstColumn="1" w:firstRow="1" w:lastColumn="0" w:lastRow="0" w:noHBand="0" w:noVBand="1" w:val="04A0"/>
        <w:tblW w:w="9360" w:type="dxa"/>
      </w:tblPr>
      <w:tblGrid>
        <w:gridCol w:w="1289"/>
        <w:gridCol w:w="1289"/>
        <w:gridCol w:w="1289"/>
        <w:gridCol w:w="1289"/>
        <w:gridCol w:w="1289"/>
        <w:gridCol w:w="1289"/>
        <w:gridCol w:w="1289"/>
      </w:tblGrid>
      <w:tr>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Market Price</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EPS</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Sustainable Earnings Growth</w:t>
            </w:r>
          </w:p>
        </w:tc>
        <w:tc>
          <w:tcPr>
            <w:shd w:val="clear" w:color="auto" w:fill="FFFFFF"/>
            <w:tcBorders>
              <w:top w:val="none" w:sz="0" w:space="0" w:color="FFFFFF"/>
              <w:left w:val="none" w:sz="0" w:space="0" w:color="FFFFFF"/>
              <w:bottom w:val="none" w:sz="0" w:space="0" w:color="FFFFFF"/>
              <w:right w:val="none" w:sz="0" w:space="0" w:color="FFFFFF"/>
            </w:tcBorders>
            <w:tcMar>
              <w:top w:w="60" w:type="dxa"/>
              <w:bottom w:w="60" w:type="dxa"/>
              <w:left w:w="40" w:type="dxa"/>
              <w:right w:w="40" w:type="dxa"/>
            </w:tcMar>
            <w:tcW w:w="360" w:type="dxa"/>
          </w:tcPr>
          <w:p>
            <w:pPr>
              <w:spacing w:before="0" w:after="0"/>
              <w:jc w:val="center"/>
            </w:pPr>
            <w:r>
              <w:rPr>
                <w:rFonts w:ascii="Calibri" w:hAnsi="Calibri"/>
                <w:b/>
                <w:color w:val="005C2E"/>
                <w:sz w:val="22"/>
              </w:rPr>
              <w:t>→</w:t>
            </w:r>
          </w:p>
        </w:tc>
        <w:tc>
          <w:tcPr>
            <w:tcW w:type="dxa" w:w="1289"/>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Balance-Sheet Risk</w:t>
            </w:r>
          </w:p>
        </w:tc>
      </w:tr>
    </w:tbl>
    <w:tbl>
      <w:tblPr>
        <w:tblStyle w:val="TableGrid"/>
        <w:tblW w:type="auto" w:w="0"/>
        <w:tblLook w:firstColumn="1" w:firstRow="1" w:lastColumn="0" w:lastRow="0" w:noHBand="0" w:noVBand="1" w:val="04A0"/>
        <w:tblW w:w="9360" w:type="dxa"/>
      </w:tblPr>
      <w:tblGrid>
        <w:gridCol w:w="9026"/>
      </w:tblGrid>
      <w:tr>
        <w:tc>
          <w:tcPr>
            <w:tcW w:type="dxa" w:w="9026"/>
            <w:shd w:val="clear" w:color="auto" w:fill="005C2E"/>
            <w:tcBorders>
              <w:top w:val="single" w:sz="6" w:space="0" w:color="005C2E"/>
              <w:left w:val="single" w:sz="6" w:space="0" w:color="005C2E"/>
              <w:bottom w:val="single" w:sz="6" w:space="0" w:color="005C2E"/>
              <w:right w:val="single" w:sz="6" w:space="0" w:color="005C2E"/>
            </w:tcBorders>
            <w:tcMar>
              <w:top w:w="60" w:type="dxa"/>
              <w:bottom w:w="60" w:type="dxa"/>
              <w:left w:w="80" w:type="dxa"/>
              <w:right w:w="80" w:type="dxa"/>
            </w:tcMar>
          </w:tcPr>
          <w:p>
            <w:pPr>
              <w:spacing w:before="0" w:after="0"/>
              <w:jc w:val="center"/>
            </w:pPr>
            <w:r>
              <w:rPr>
                <w:rFonts w:ascii="Calibri" w:hAnsi="Calibri"/>
                <w:b/>
                <w:color w:val="FFFFFF"/>
                <w:sz w:val="18"/>
              </w:rPr>
              <w:t>Cash Generation</w:t>
            </w:r>
          </w:p>
        </w:tc>
      </w:tr>
    </w:tbl>
    <w:sectPr w:rsidR="00707AAD">
      <w:headerReference w:type="default" r:id="rId7"/>
      <w:footerReference w:type="default" r:id="rI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20603050405020304"/>
    <w:charset w:val="00"/>
    <w:family w:val="roman"/>
    <w:pitch w:val="variable"/>
    <w:sig w:usb0="E0002EFF" w:usb1="C000785B" w:usb2="00000009" w:usb3="00000000" w:csb0="000001FF" w:csb1="00000000"/>
  </w:font>
  <w:font w:name="Calibri">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charset w:val="00"/>
    <w:family w:val="swiss"/>
    <w:pitch w:val="variable"/>
    <w:sig w:usb0="20000287" w:usb1="00000003" w:usb2="00000000" w:usb3="00000000" w:csb0="0000019F" w:csb1="00000000"/>
  </w:font>
  <w:font w:name="Calibri">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5555"/>
        <w:sz w:val="18"/>
      </w:rPr>
      <w:t xml:space="preserve">Page </w:t>
    </w:r>
    <w:r>
      <w:rPr>
        <w:rFonts w:ascii="Calibri" w:hAnsi="Calibri"/>
        <w:sz w:val="18"/>
        <w:color w:val="555555"/>
      </w:rPr>
      <w:fldChar w:fldCharType="begin"/>
      <w:instrText>PAGE</w:instrText>
      <w:fldChar w:fldCharType="end"/>
    </w:r>
    <w:r>
      <w:rPr>
        <w:rFonts w:ascii="Calibri" w:hAnsi="Calibri"/>
        <w:color w:val="555555"/>
        <w:sz w:val="18"/>
      </w:rPr>
      <w:t xml:space="preserve"> of </w:t>
    </w:r>
    <w:r>
      <w:rPr>
        <w:rFonts w:ascii="Calibri" w:hAnsi="Calibri"/>
        <w:sz w:val="18"/>
        <w:color w:val="555555"/>
      </w:rPr>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CCCCCC"/>
      </w:pBdr>
    </w:pPr>
    <w:r>
      <w:rPr>
        <w:rFonts w:ascii="Calibri" w:hAnsi="Calibri"/>
        <w:color w:val="555555"/>
        <w:sz w:val="18"/>
      </w:rPr>
      <w:t>Godrej Consumer Products — Financial Analysis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4D19"/>
    <w:multiLevelType w:val="multilevel"/>
    <w:tmpl w:val="0A78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0477F"/>
    <w:multiLevelType w:val="multilevel"/>
    <w:tmpl w:val="40A4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D3B0F"/>
    <w:multiLevelType w:val="multilevel"/>
    <w:tmpl w:val="FCF2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26668"/>
    <w:multiLevelType w:val="multilevel"/>
    <w:tmpl w:val="DC2C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90574"/>
    <w:multiLevelType w:val="multilevel"/>
    <w:tmpl w:val="D1A0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F4A91"/>
    <w:multiLevelType w:val="multilevel"/>
    <w:tmpl w:val="D360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45C7A"/>
    <w:multiLevelType w:val="multilevel"/>
    <w:tmpl w:val="EE82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6D6B35"/>
    <w:multiLevelType w:val="multilevel"/>
    <w:tmpl w:val="2BE6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7C2E76"/>
    <w:multiLevelType w:val="multilevel"/>
    <w:tmpl w:val="85D0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093F86"/>
    <w:multiLevelType w:val="multilevel"/>
    <w:tmpl w:val="85D0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344084"/>
    <w:multiLevelType w:val="multilevel"/>
    <w:tmpl w:val="85D0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8C554E"/>
    <w:multiLevelType w:val="multilevel"/>
    <w:tmpl w:val="85D0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B62C45"/>
    <w:multiLevelType w:val="multilevel"/>
    <w:tmpl w:val="038C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626E1D"/>
    <w:multiLevelType w:val="multilevel"/>
    <w:tmpl w:val="6008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AD3AB0"/>
    <w:multiLevelType w:val="multilevel"/>
    <w:tmpl w:val="6B38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4A496E"/>
    <w:multiLevelType w:val="multilevel"/>
    <w:tmpl w:val="A606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9B4095"/>
    <w:multiLevelType w:val="multilevel"/>
    <w:tmpl w:val="CB20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482A52"/>
    <w:multiLevelType w:val="multilevel"/>
    <w:tmpl w:val="844E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3A5D4E"/>
    <w:multiLevelType w:val="multilevel"/>
    <w:tmpl w:val="85D0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FF5EB0"/>
    <w:multiLevelType w:val="multilevel"/>
    <w:tmpl w:val="96FA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6C1E8E"/>
    <w:multiLevelType w:val="multilevel"/>
    <w:tmpl w:val="DAE2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9C480A"/>
    <w:multiLevelType w:val="multilevel"/>
    <w:tmpl w:val="85D0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DD272F"/>
    <w:multiLevelType w:val="multilevel"/>
    <w:tmpl w:val="D2D6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464780"/>
    <w:multiLevelType w:val="multilevel"/>
    <w:tmpl w:val="8DFE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F04D69"/>
    <w:multiLevelType w:val="multilevel"/>
    <w:tmpl w:val="E646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740E80"/>
    <w:multiLevelType w:val="multilevel"/>
    <w:tmpl w:val="F81C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F22E7D"/>
    <w:multiLevelType w:val="multilevel"/>
    <w:tmpl w:val="58F8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5C17E0"/>
    <w:multiLevelType w:val="multilevel"/>
    <w:tmpl w:val="51D6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FD7DC2"/>
    <w:multiLevelType w:val="multilevel"/>
    <w:tmpl w:val="9B26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517665"/>
    <w:multiLevelType w:val="multilevel"/>
    <w:tmpl w:val="85D0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7F5A0E"/>
    <w:multiLevelType w:val="multilevel"/>
    <w:tmpl w:val="0C7A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BD2D38"/>
    <w:multiLevelType w:val="multilevel"/>
    <w:tmpl w:val="FCF0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613218"/>
    <w:multiLevelType w:val="multilevel"/>
    <w:tmpl w:val="85D0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FA07AF"/>
    <w:multiLevelType w:val="multilevel"/>
    <w:tmpl w:val="E128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BD479F"/>
    <w:multiLevelType w:val="multilevel"/>
    <w:tmpl w:val="85D0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D55EF2"/>
    <w:multiLevelType w:val="multilevel"/>
    <w:tmpl w:val="6012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B608F0"/>
    <w:multiLevelType w:val="multilevel"/>
    <w:tmpl w:val="1C18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DD356F"/>
    <w:multiLevelType w:val="multilevel"/>
    <w:tmpl w:val="2F92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0B6117"/>
    <w:multiLevelType w:val="multilevel"/>
    <w:tmpl w:val="FD9A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9E6FF3"/>
    <w:multiLevelType w:val="multilevel"/>
    <w:tmpl w:val="3F96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F55AD3"/>
    <w:multiLevelType w:val="multilevel"/>
    <w:tmpl w:val="4C92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4A22FE"/>
    <w:multiLevelType w:val="multilevel"/>
    <w:tmpl w:val="85D0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B24534"/>
    <w:multiLevelType w:val="multilevel"/>
    <w:tmpl w:val="3E5E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F513AE"/>
    <w:multiLevelType w:val="multilevel"/>
    <w:tmpl w:val="66C2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454C88"/>
    <w:multiLevelType w:val="multilevel"/>
    <w:tmpl w:val="9A38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AA74F6"/>
    <w:multiLevelType w:val="multilevel"/>
    <w:tmpl w:val="85D0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98176D"/>
    <w:multiLevelType w:val="multilevel"/>
    <w:tmpl w:val="E146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94659C"/>
    <w:multiLevelType w:val="multilevel"/>
    <w:tmpl w:val="9964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2B64FA"/>
    <w:multiLevelType w:val="multilevel"/>
    <w:tmpl w:val="262E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6B3840"/>
    <w:multiLevelType w:val="multilevel"/>
    <w:tmpl w:val="43FE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0C51CC"/>
    <w:multiLevelType w:val="multilevel"/>
    <w:tmpl w:val="85D0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E54227"/>
    <w:multiLevelType w:val="multilevel"/>
    <w:tmpl w:val="1724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6E43D3"/>
    <w:multiLevelType w:val="multilevel"/>
    <w:tmpl w:val="6DB2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73120B"/>
    <w:multiLevelType w:val="multilevel"/>
    <w:tmpl w:val="BA70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AC5C27"/>
    <w:multiLevelType w:val="multilevel"/>
    <w:tmpl w:val="0508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844168"/>
    <w:multiLevelType w:val="multilevel"/>
    <w:tmpl w:val="C43A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8722F1"/>
    <w:multiLevelType w:val="multilevel"/>
    <w:tmpl w:val="581A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735DD2"/>
    <w:multiLevelType w:val="multilevel"/>
    <w:tmpl w:val="FE52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565336"/>
    <w:multiLevelType w:val="multilevel"/>
    <w:tmpl w:val="85D0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590C27"/>
    <w:multiLevelType w:val="multilevel"/>
    <w:tmpl w:val="BF46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737710"/>
    <w:multiLevelType w:val="multilevel"/>
    <w:tmpl w:val="EF5E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D21B52"/>
    <w:multiLevelType w:val="multilevel"/>
    <w:tmpl w:val="887E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F13B4F"/>
    <w:multiLevelType w:val="multilevel"/>
    <w:tmpl w:val="2DA0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6C3581"/>
    <w:multiLevelType w:val="multilevel"/>
    <w:tmpl w:val="AE6A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845196"/>
    <w:multiLevelType w:val="multilevel"/>
    <w:tmpl w:val="85D0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CB06826"/>
    <w:multiLevelType w:val="multilevel"/>
    <w:tmpl w:val="85D0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340889"/>
    <w:multiLevelType w:val="multilevel"/>
    <w:tmpl w:val="33E4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62638B"/>
    <w:multiLevelType w:val="multilevel"/>
    <w:tmpl w:val="3BDA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DF44CB"/>
    <w:multiLevelType w:val="multilevel"/>
    <w:tmpl w:val="A82E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0280EB1"/>
    <w:multiLevelType w:val="multilevel"/>
    <w:tmpl w:val="8C36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0C16BCA"/>
    <w:multiLevelType w:val="multilevel"/>
    <w:tmpl w:val="0008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C620CC"/>
    <w:multiLevelType w:val="multilevel"/>
    <w:tmpl w:val="BA8E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1513D8"/>
    <w:multiLevelType w:val="multilevel"/>
    <w:tmpl w:val="F7AC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002251"/>
    <w:multiLevelType w:val="multilevel"/>
    <w:tmpl w:val="90B8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D17E33"/>
    <w:multiLevelType w:val="multilevel"/>
    <w:tmpl w:val="85D0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680628"/>
    <w:multiLevelType w:val="multilevel"/>
    <w:tmpl w:val="AAC2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F9531E"/>
    <w:multiLevelType w:val="multilevel"/>
    <w:tmpl w:val="DF60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AA422A"/>
    <w:multiLevelType w:val="multilevel"/>
    <w:tmpl w:val="0CB0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A642110"/>
    <w:multiLevelType w:val="multilevel"/>
    <w:tmpl w:val="5740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BD56617"/>
    <w:multiLevelType w:val="multilevel"/>
    <w:tmpl w:val="7440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255CAA"/>
    <w:multiLevelType w:val="multilevel"/>
    <w:tmpl w:val="6B18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DBF5428"/>
    <w:multiLevelType w:val="multilevel"/>
    <w:tmpl w:val="8C62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683FAA"/>
    <w:multiLevelType w:val="multilevel"/>
    <w:tmpl w:val="2812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262B33"/>
    <w:multiLevelType w:val="multilevel"/>
    <w:tmpl w:val="F5DA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0E11316"/>
    <w:multiLevelType w:val="multilevel"/>
    <w:tmpl w:val="E5F0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C6280D"/>
    <w:multiLevelType w:val="multilevel"/>
    <w:tmpl w:val="6330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2B35C1"/>
    <w:multiLevelType w:val="multilevel"/>
    <w:tmpl w:val="F94C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472502F"/>
    <w:multiLevelType w:val="multilevel"/>
    <w:tmpl w:val="9EAC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4DD5859"/>
    <w:multiLevelType w:val="multilevel"/>
    <w:tmpl w:val="3B64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553088B"/>
    <w:multiLevelType w:val="multilevel"/>
    <w:tmpl w:val="DE0C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B12E06"/>
    <w:multiLevelType w:val="multilevel"/>
    <w:tmpl w:val="85D0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5BA0ED8"/>
    <w:multiLevelType w:val="multilevel"/>
    <w:tmpl w:val="5B3A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E871B9"/>
    <w:multiLevelType w:val="multilevel"/>
    <w:tmpl w:val="85D0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755946"/>
    <w:multiLevelType w:val="multilevel"/>
    <w:tmpl w:val="48F4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7871240"/>
    <w:multiLevelType w:val="multilevel"/>
    <w:tmpl w:val="85D0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84217A2"/>
    <w:multiLevelType w:val="multilevel"/>
    <w:tmpl w:val="C954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9071C9"/>
    <w:multiLevelType w:val="multilevel"/>
    <w:tmpl w:val="FE62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C0C7975"/>
    <w:multiLevelType w:val="multilevel"/>
    <w:tmpl w:val="8EFA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C893FCA"/>
    <w:multiLevelType w:val="multilevel"/>
    <w:tmpl w:val="85D0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D754DB"/>
    <w:multiLevelType w:val="multilevel"/>
    <w:tmpl w:val="85D0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D860BC"/>
    <w:multiLevelType w:val="multilevel"/>
    <w:tmpl w:val="AF06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E732DE4"/>
    <w:multiLevelType w:val="multilevel"/>
    <w:tmpl w:val="88CA0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F8D6C22"/>
    <w:multiLevelType w:val="multilevel"/>
    <w:tmpl w:val="4BD6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08F26EF"/>
    <w:multiLevelType w:val="multilevel"/>
    <w:tmpl w:val="AE941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0D92C5E"/>
    <w:multiLevelType w:val="multilevel"/>
    <w:tmpl w:val="97D4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11B16CE"/>
    <w:multiLevelType w:val="multilevel"/>
    <w:tmpl w:val="482E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1FB13C5"/>
    <w:multiLevelType w:val="multilevel"/>
    <w:tmpl w:val="47E2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34B02C8"/>
    <w:multiLevelType w:val="multilevel"/>
    <w:tmpl w:val="C366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3F03E98"/>
    <w:multiLevelType w:val="multilevel"/>
    <w:tmpl w:val="1378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53A1CC6"/>
    <w:multiLevelType w:val="multilevel"/>
    <w:tmpl w:val="FE00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6047BFD"/>
    <w:multiLevelType w:val="multilevel"/>
    <w:tmpl w:val="D8C2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66E44C7"/>
    <w:multiLevelType w:val="multilevel"/>
    <w:tmpl w:val="85D0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704644D"/>
    <w:multiLevelType w:val="multilevel"/>
    <w:tmpl w:val="6C42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A754C55"/>
    <w:multiLevelType w:val="multilevel"/>
    <w:tmpl w:val="85D0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D6A3799"/>
    <w:multiLevelType w:val="multilevel"/>
    <w:tmpl w:val="6846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EA6261F"/>
    <w:multiLevelType w:val="multilevel"/>
    <w:tmpl w:val="85D0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3F14165"/>
    <w:multiLevelType w:val="multilevel"/>
    <w:tmpl w:val="E7FA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486119C"/>
    <w:multiLevelType w:val="multilevel"/>
    <w:tmpl w:val="6B5E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4FC2604"/>
    <w:multiLevelType w:val="multilevel"/>
    <w:tmpl w:val="3BC8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7362341"/>
    <w:multiLevelType w:val="multilevel"/>
    <w:tmpl w:val="74C0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77C2751"/>
    <w:multiLevelType w:val="multilevel"/>
    <w:tmpl w:val="3616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7E30972"/>
    <w:multiLevelType w:val="multilevel"/>
    <w:tmpl w:val="33FA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81331F5"/>
    <w:multiLevelType w:val="multilevel"/>
    <w:tmpl w:val="6948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8511E46"/>
    <w:multiLevelType w:val="multilevel"/>
    <w:tmpl w:val="15D2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9B3114A"/>
    <w:multiLevelType w:val="multilevel"/>
    <w:tmpl w:val="06E2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9C84FC8"/>
    <w:multiLevelType w:val="multilevel"/>
    <w:tmpl w:val="85D0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A2E7ACF"/>
    <w:multiLevelType w:val="multilevel"/>
    <w:tmpl w:val="85D0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BE25757"/>
    <w:multiLevelType w:val="multilevel"/>
    <w:tmpl w:val="FFEC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C576253"/>
    <w:multiLevelType w:val="multilevel"/>
    <w:tmpl w:val="A9F0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C9F3F28"/>
    <w:multiLevelType w:val="multilevel"/>
    <w:tmpl w:val="85D0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9567300">
    <w:abstractNumId w:val="37"/>
  </w:num>
  <w:num w:numId="2" w16cid:durableId="1059598782">
    <w:abstractNumId w:val="86"/>
  </w:num>
  <w:num w:numId="3" w16cid:durableId="1643340809">
    <w:abstractNumId w:val="3"/>
  </w:num>
  <w:num w:numId="4" w16cid:durableId="613680510">
    <w:abstractNumId w:val="72"/>
  </w:num>
  <w:num w:numId="5" w16cid:durableId="820081913">
    <w:abstractNumId w:val="66"/>
  </w:num>
  <w:num w:numId="6" w16cid:durableId="1669094876">
    <w:abstractNumId w:val="76"/>
  </w:num>
  <w:num w:numId="7" w16cid:durableId="233666464">
    <w:abstractNumId w:val="25"/>
  </w:num>
  <w:num w:numId="8" w16cid:durableId="2076463000">
    <w:abstractNumId w:val="7"/>
  </w:num>
  <w:num w:numId="9" w16cid:durableId="2093772769">
    <w:abstractNumId w:val="53"/>
  </w:num>
  <w:num w:numId="10" w16cid:durableId="251814411">
    <w:abstractNumId w:val="95"/>
  </w:num>
  <w:num w:numId="11" w16cid:durableId="91324191">
    <w:abstractNumId w:val="28"/>
  </w:num>
  <w:num w:numId="12" w16cid:durableId="1379281710">
    <w:abstractNumId w:val="24"/>
  </w:num>
  <w:num w:numId="13" w16cid:durableId="314769947">
    <w:abstractNumId w:val="116"/>
  </w:num>
  <w:num w:numId="14" w16cid:durableId="341246163">
    <w:abstractNumId w:val="122"/>
  </w:num>
  <w:num w:numId="15" w16cid:durableId="582567004">
    <w:abstractNumId w:val="81"/>
  </w:num>
  <w:num w:numId="16" w16cid:durableId="441263771">
    <w:abstractNumId w:val="63"/>
  </w:num>
  <w:num w:numId="17" w16cid:durableId="131755683">
    <w:abstractNumId w:val="60"/>
  </w:num>
  <w:num w:numId="18" w16cid:durableId="415201856">
    <w:abstractNumId w:val="69"/>
  </w:num>
  <w:num w:numId="19" w16cid:durableId="547646123">
    <w:abstractNumId w:val="80"/>
  </w:num>
  <w:num w:numId="20" w16cid:durableId="1266157075">
    <w:abstractNumId w:val="119"/>
  </w:num>
  <w:num w:numId="21" w16cid:durableId="193664918">
    <w:abstractNumId w:val="49"/>
  </w:num>
  <w:num w:numId="22" w16cid:durableId="1642340811">
    <w:abstractNumId w:val="26"/>
  </w:num>
  <w:num w:numId="23" w16cid:durableId="1551958309">
    <w:abstractNumId w:val="36"/>
  </w:num>
  <w:num w:numId="24" w16cid:durableId="667097189">
    <w:abstractNumId w:val="27"/>
  </w:num>
  <w:num w:numId="25" w16cid:durableId="467358111">
    <w:abstractNumId w:val="30"/>
  </w:num>
  <w:num w:numId="26" w16cid:durableId="1790275981">
    <w:abstractNumId w:val="79"/>
  </w:num>
  <w:num w:numId="27" w16cid:durableId="719205370">
    <w:abstractNumId w:val="14"/>
  </w:num>
  <w:num w:numId="28" w16cid:durableId="649288975">
    <w:abstractNumId w:val="52"/>
  </w:num>
  <w:num w:numId="29" w16cid:durableId="567542767">
    <w:abstractNumId w:val="78"/>
  </w:num>
  <w:num w:numId="30" w16cid:durableId="605044727">
    <w:abstractNumId w:val="12"/>
  </w:num>
  <w:num w:numId="31" w16cid:durableId="761147759">
    <w:abstractNumId w:val="38"/>
  </w:num>
  <w:num w:numId="32" w16cid:durableId="1224606303">
    <w:abstractNumId w:val="68"/>
  </w:num>
  <w:num w:numId="33" w16cid:durableId="1618832039">
    <w:abstractNumId w:val="19"/>
  </w:num>
  <w:num w:numId="34" w16cid:durableId="1842577229">
    <w:abstractNumId w:val="75"/>
  </w:num>
  <w:num w:numId="35" w16cid:durableId="1495796945">
    <w:abstractNumId w:val="17"/>
  </w:num>
  <w:num w:numId="36" w16cid:durableId="1982071641">
    <w:abstractNumId w:val="91"/>
  </w:num>
  <w:num w:numId="37" w16cid:durableId="340547990">
    <w:abstractNumId w:val="16"/>
  </w:num>
  <w:num w:numId="38" w16cid:durableId="526256099">
    <w:abstractNumId w:val="39"/>
  </w:num>
  <w:num w:numId="39" w16cid:durableId="1683703324">
    <w:abstractNumId w:val="82"/>
  </w:num>
  <w:num w:numId="40" w16cid:durableId="159277297">
    <w:abstractNumId w:val="89"/>
  </w:num>
  <w:num w:numId="41" w16cid:durableId="1206871158">
    <w:abstractNumId w:val="83"/>
  </w:num>
  <w:num w:numId="42" w16cid:durableId="546841096">
    <w:abstractNumId w:val="102"/>
  </w:num>
  <w:num w:numId="43" w16cid:durableId="1305813560">
    <w:abstractNumId w:val="61"/>
  </w:num>
  <w:num w:numId="44" w16cid:durableId="2140149036">
    <w:abstractNumId w:val="84"/>
  </w:num>
  <w:num w:numId="45" w16cid:durableId="842353818">
    <w:abstractNumId w:val="5"/>
  </w:num>
  <w:num w:numId="46" w16cid:durableId="1152453004">
    <w:abstractNumId w:val="128"/>
  </w:num>
  <w:num w:numId="47" w16cid:durableId="781530255">
    <w:abstractNumId w:val="0"/>
  </w:num>
  <w:num w:numId="48" w16cid:durableId="1553349567">
    <w:abstractNumId w:val="15"/>
  </w:num>
  <w:num w:numId="49" w16cid:durableId="517040584">
    <w:abstractNumId w:val="87"/>
  </w:num>
  <w:num w:numId="50" w16cid:durableId="1064910208">
    <w:abstractNumId w:val="112"/>
  </w:num>
  <w:num w:numId="51" w16cid:durableId="1351222836">
    <w:abstractNumId w:val="4"/>
  </w:num>
  <w:num w:numId="52" w16cid:durableId="1000809521">
    <w:abstractNumId w:val="46"/>
  </w:num>
  <w:num w:numId="53" w16cid:durableId="959336468">
    <w:abstractNumId w:val="54"/>
  </w:num>
  <w:num w:numId="54" w16cid:durableId="755130833">
    <w:abstractNumId w:val="93"/>
  </w:num>
  <w:num w:numId="55" w16cid:durableId="1859662975">
    <w:abstractNumId w:val="85"/>
  </w:num>
  <w:num w:numId="56" w16cid:durableId="1168791011">
    <w:abstractNumId w:val="59"/>
  </w:num>
  <w:num w:numId="57" w16cid:durableId="2060156335">
    <w:abstractNumId w:val="62"/>
  </w:num>
  <w:num w:numId="58" w16cid:durableId="559710011">
    <w:abstractNumId w:val="118"/>
  </w:num>
  <w:num w:numId="59" w16cid:durableId="1200163033">
    <w:abstractNumId w:val="105"/>
  </w:num>
  <w:num w:numId="60" w16cid:durableId="823549851">
    <w:abstractNumId w:val="33"/>
  </w:num>
  <w:num w:numId="61" w16cid:durableId="733356518">
    <w:abstractNumId w:val="127"/>
  </w:num>
  <w:num w:numId="62" w16cid:durableId="1676617441">
    <w:abstractNumId w:val="1"/>
  </w:num>
  <w:num w:numId="63" w16cid:durableId="1096899838">
    <w:abstractNumId w:val="47"/>
  </w:num>
  <w:num w:numId="64" w16cid:durableId="722484957">
    <w:abstractNumId w:val="70"/>
  </w:num>
  <w:num w:numId="65" w16cid:durableId="320159231">
    <w:abstractNumId w:val="110"/>
  </w:num>
  <w:num w:numId="66" w16cid:durableId="1313022490">
    <w:abstractNumId w:val="43"/>
  </w:num>
  <w:num w:numId="67" w16cid:durableId="1439370536">
    <w:abstractNumId w:val="120"/>
  </w:num>
  <w:num w:numId="68" w16cid:durableId="738477734">
    <w:abstractNumId w:val="114"/>
  </w:num>
  <w:num w:numId="69" w16cid:durableId="1683161983">
    <w:abstractNumId w:val="31"/>
  </w:num>
  <w:num w:numId="70" w16cid:durableId="2032953274">
    <w:abstractNumId w:val="97"/>
  </w:num>
  <w:num w:numId="71" w16cid:durableId="383679753">
    <w:abstractNumId w:val="23"/>
  </w:num>
  <w:num w:numId="72" w16cid:durableId="1734891501">
    <w:abstractNumId w:val="35"/>
  </w:num>
  <w:num w:numId="73" w16cid:durableId="1515652006">
    <w:abstractNumId w:val="104"/>
  </w:num>
  <w:num w:numId="74" w16cid:durableId="1688097230">
    <w:abstractNumId w:val="56"/>
  </w:num>
  <w:num w:numId="75" w16cid:durableId="950744036">
    <w:abstractNumId w:val="123"/>
  </w:num>
  <w:num w:numId="76" w16cid:durableId="1578369291">
    <w:abstractNumId w:val="100"/>
  </w:num>
  <w:num w:numId="77" w16cid:durableId="1022047635">
    <w:abstractNumId w:val="40"/>
  </w:num>
  <w:num w:numId="78" w16cid:durableId="2095977553">
    <w:abstractNumId w:val="42"/>
  </w:num>
  <w:num w:numId="79" w16cid:durableId="1740666719">
    <w:abstractNumId w:val="44"/>
  </w:num>
  <w:num w:numId="80" w16cid:durableId="1176309546">
    <w:abstractNumId w:val="71"/>
  </w:num>
  <w:num w:numId="81" w16cid:durableId="1226113516">
    <w:abstractNumId w:val="10"/>
  </w:num>
  <w:num w:numId="82" w16cid:durableId="1777023352">
    <w:abstractNumId w:val="107"/>
  </w:num>
  <w:num w:numId="83" w16cid:durableId="1278948670">
    <w:abstractNumId w:val="108"/>
  </w:num>
  <w:num w:numId="84" w16cid:durableId="333648412">
    <w:abstractNumId w:val="73"/>
  </w:num>
  <w:num w:numId="85" w16cid:durableId="1141385280">
    <w:abstractNumId w:val="13"/>
  </w:num>
  <w:num w:numId="86" w16cid:durableId="686640278">
    <w:abstractNumId w:val="9"/>
  </w:num>
  <w:num w:numId="87" w16cid:durableId="111901244">
    <w:abstractNumId w:val="92"/>
  </w:num>
  <w:num w:numId="88" w16cid:durableId="354312910">
    <w:abstractNumId w:val="113"/>
  </w:num>
  <w:num w:numId="89" w16cid:durableId="1356730095">
    <w:abstractNumId w:val="94"/>
  </w:num>
  <w:num w:numId="90" w16cid:durableId="1266575861">
    <w:abstractNumId w:val="29"/>
  </w:num>
  <w:num w:numId="91" w16cid:durableId="1462071789">
    <w:abstractNumId w:val="45"/>
  </w:num>
  <w:num w:numId="92" w16cid:durableId="1463380498">
    <w:abstractNumId w:val="34"/>
  </w:num>
  <w:num w:numId="93" w16cid:durableId="647171387">
    <w:abstractNumId w:val="126"/>
  </w:num>
  <w:num w:numId="94" w16cid:durableId="1937055267">
    <w:abstractNumId w:val="58"/>
  </w:num>
  <w:num w:numId="95" w16cid:durableId="891041910">
    <w:abstractNumId w:val="64"/>
  </w:num>
  <w:num w:numId="96" w16cid:durableId="166218267">
    <w:abstractNumId w:val="32"/>
  </w:num>
  <w:num w:numId="97" w16cid:durableId="740445805">
    <w:abstractNumId w:val="41"/>
  </w:num>
  <w:num w:numId="98" w16cid:durableId="952442764">
    <w:abstractNumId w:val="111"/>
  </w:num>
  <w:num w:numId="99" w16cid:durableId="1435788384">
    <w:abstractNumId w:val="50"/>
  </w:num>
  <w:num w:numId="100" w16cid:durableId="2018147344">
    <w:abstractNumId w:val="21"/>
  </w:num>
  <w:num w:numId="101" w16cid:durableId="1693415087">
    <w:abstractNumId w:val="90"/>
  </w:num>
  <w:num w:numId="102" w16cid:durableId="546645872">
    <w:abstractNumId w:val="99"/>
  </w:num>
  <w:num w:numId="103" w16cid:durableId="1387876924">
    <w:abstractNumId w:val="65"/>
  </w:num>
  <w:num w:numId="104" w16cid:durableId="357514183">
    <w:abstractNumId w:val="8"/>
  </w:num>
  <w:num w:numId="105" w16cid:durableId="595014834">
    <w:abstractNumId w:val="129"/>
  </w:num>
  <w:num w:numId="106" w16cid:durableId="1195655345">
    <w:abstractNumId w:val="18"/>
  </w:num>
  <w:num w:numId="107" w16cid:durableId="1694916075">
    <w:abstractNumId w:val="125"/>
  </w:num>
  <w:num w:numId="108" w16cid:durableId="1802964228">
    <w:abstractNumId w:val="98"/>
  </w:num>
  <w:num w:numId="109" w16cid:durableId="1700625871">
    <w:abstractNumId w:val="11"/>
  </w:num>
  <w:num w:numId="110" w16cid:durableId="830951468">
    <w:abstractNumId w:val="74"/>
  </w:num>
  <w:num w:numId="111" w16cid:durableId="918833678">
    <w:abstractNumId w:val="115"/>
  </w:num>
  <w:num w:numId="112" w16cid:durableId="1102451867">
    <w:abstractNumId w:val="124"/>
  </w:num>
  <w:num w:numId="113" w16cid:durableId="924997899">
    <w:abstractNumId w:val="77"/>
  </w:num>
  <w:num w:numId="114" w16cid:durableId="1242569757">
    <w:abstractNumId w:val="57"/>
  </w:num>
  <w:num w:numId="115" w16cid:durableId="2076931673">
    <w:abstractNumId w:val="48"/>
  </w:num>
  <w:num w:numId="116" w16cid:durableId="1126703369">
    <w:abstractNumId w:val="22"/>
  </w:num>
  <w:num w:numId="117" w16cid:durableId="1943029263">
    <w:abstractNumId w:val="67"/>
  </w:num>
  <w:num w:numId="118" w16cid:durableId="813639418">
    <w:abstractNumId w:val="121"/>
  </w:num>
  <w:num w:numId="119" w16cid:durableId="751705438">
    <w:abstractNumId w:val="20"/>
  </w:num>
  <w:num w:numId="120" w16cid:durableId="561675881">
    <w:abstractNumId w:val="103"/>
  </w:num>
  <w:num w:numId="121" w16cid:durableId="335498279">
    <w:abstractNumId w:val="88"/>
  </w:num>
  <w:num w:numId="122" w16cid:durableId="212735005">
    <w:abstractNumId w:val="96"/>
  </w:num>
  <w:num w:numId="123" w16cid:durableId="1179662438">
    <w:abstractNumId w:val="101"/>
  </w:num>
  <w:num w:numId="124" w16cid:durableId="1855071378">
    <w:abstractNumId w:val="106"/>
  </w:num>
  <w:num w:numId="125" w16cid:durableId="746923448">
    <w:abstractNumId w:val="55"/>
  </w:num>
  <w:num w:numId="126" w16cid:durableId="1210650504">
    <w:abstractNumId w:val="51"/>
  </w:num>
  <w:num w:numId="127" w16cid:durableId="532379679">
    <w:abstractNumId w:val="117"/>
  </w:num>
  <w:num w:numId="128" w16cid:durableId="85660034">
    <w:abstractNumId w:val="2"/>
  </w:num>
  <w:num w:numId="129" w16cid:durableId="63988305">
    <w:abstractNumId w:val="109"/>
  </w:num>
  <w:num w:numId="130" w16cid:durableId="1672758578">
    <w:abstractNumId w:val="6"/>
  </w:num>
  <w:numIdMacAtCleanup w:val="1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41D"/>
    <w:rsid w:val="00031FBA"/>
    <w:rsid w:val="000B56FE"/>
    <w:rsid w:val="00203735"/>
    <w:rsid w:val="002F793E"/>
    <w:rsid w:val="00300F50"/>
    <w:rsid w:val="003130A1"/>
    <w:rsid w:val="003A0B1C"/>
    <w:rsid w:val="003B1838"/>
    <w:rsid w:val="003B6DFE"/>
    <w:rsid w:val="003F441D"/>
    <w:rsid w:val="004427BB"/>
    <w:rsid w:val="004619CD"/>
    <w:rsid w:val="00550C5B"/>
    <w:rsid w:val="00591809"/>
    <w:rsid w:val="00613B65"/>
    <w:rsid w:val="00646A4E"/>
    <w:rsid w:val="00707AAD"/>
    <w:rsid w:val="00B262F3"/>
    <w:rsid w:val="00B26ACB"/>
    <w:rsid w:val="00B34302"/>
    <w:rsid w:val="00B44A5E"/>
    <w:rsid w:val="00C060CF"/>
    <w:rsid w:val="00C3006A"/>
    <w:rsid w:val="00C447A3"/>
    <w:rsid w:val="00D11340"/>
    <w:rsid w:val="00D44C0B"/>
    <w:rsid w:val="00E74952"/>
    <w:rsid w:val="00EC0A39"/>
    <w:rsid w:val="00ED0F81"/>
    <w:rsid w:val="00F444A8"/>
    <w:rsid w:val="00F877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F5EC4"/>
  <w15:chartTrackingRefBased/>
  <w15:docId w15:val="{1DF6C171-35BF-4A61-A060-75BECB0C8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00"/>
    </w:pPr>
    <w:rPr>
      <w:rFonts w:ascii="Calibri" w:hAnsi="Calibri"/>
      <w:b w:val="0"/>
      <w:color w:val="222222"/>
      <w:sz w:val="24"/>
    </w:rPr>
  </w:style>
  <w:style w:type="paragraph" w:styleId="Heading1">
    <w:name w:val="heading 1"/>
    <w:basedOn w:val="Normal"/>
    <w:next w:val="Normal"/>
    <w:link w:val="Heading1Char"/>
    <w:uiPriority w:val="9"/>
    <w:qFormat/>
    <w:rsid w:val="003F441D"/>
    <w:pPr>
      <w:keepNext/>
      <w:keepLines/>
      <w:spacing w:before="240" w:after="100"/>
      <w:outlineLvl w:val="0"/>
    </w:pPr>
    <w:rPr>
      <w:rFonts w:asciiTheme="majorHAnsi" w:eastAsiaTheme="majorEastAsia" w:hAnsiTheme="majorHAnsi" w:cstheme="majorBidi" w:ascii="Calibri" w:hAnsi="Calibri"/>
      <w:b/>
      <w:color w:val="005C2E"/>
      <w:sz w:val="28"/>
      <w:szCs w:val="40"/>
    </w:rPr>
  </w:style>
  <w:style w:type="paragraph" w:styleId="Heading2">
    <w:name w:val="heading 2"/>
    <w:basedOn w:val="Normal"/>
    <w:next w:val="Normal"/>
    <w:link w:val="Heading2Char"/>
    <w:uiPriority w:val="9"/>
    <w:semiHidden/>
    <w:unhideWhenUsed/>
    <w:qFormat/>
    <w:rsid w:val="003F441D"/>
    <w:pPr>
      <w:keepNext/>
      <w:keepLines/>
      <w:spacing w:before="200" w:after="80"/>
      <w:outlineLvl w:val="1"/>
    </w:pPr>
    <w:rPr>
      <w:rFonts w:asciiTheme="majorHAnsi" w:eastAsiaTheme="majorEastAsia" w:hAnsiTheme="majorHAnsi" w:cstheme="majorBidi" w:ascii="Calibri" w:hAnsi="Calibri"/>
      <w:b/>
      <w:color w:val="007A4B"/>
      <w:sz w:val="26"/>
      <w:szCs w:val="32"/>
    </w:rPr>
  </w:style>
  <w:style w:type="paragraph" w:styleId="Heading3">
    <w:name w:val="heading 3"/>
    <w:basedOn w:val="Normal"/>
    <w:next w:val="Normal"/>
    <w:link w:val="Heading3Char"/>
    <w:uiPriority w:val="9"/>
    <w:semiHidden/>
    <w:unhideWhenUsed/>
    <w:qFormat/>
    <w:rsid w:val="003F441D"/>
    <w:pPr>
      <w:keepNext/>
      <w:keepLines/>
      <w:spacing w:before="160" w:after="60"/>
      <w:outlineLvl w:val="2"/>
    </w:pPr>
    <w:rPr>
      <w:rFonts w:eastAsiaTheme="majorEastAsia" w:cstheme="majorBidi" w:ascii="Calibri" w:hAnsi="Calibri"/>
      <w:b/>
      <w:color w:val="3A3A3A"/>
      <w:sz w:val="24"/>
      <w:szCs w:val="28"/>
    </w:rPr>
  </w:style>
  <w:style w:type="paragraph" w:styleId="Heading4">
    <w:name w:val="heading 4"/>
    <w:basedOn w:val="Normal"/>
    <w:next w:val="Normal"/>
    <w:link w:val="Heading4Char"/>
    <w:uiPriority w:val="9"/>
    <w:semiHidden/>
    <w:unhideWhenUsed/>
    <w:qFormat/>
    <w:rsid w:val="003F44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44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44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4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4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4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4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44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44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44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4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4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4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4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41D"/>
    <w:rPr>
      <w:rFonts w:eastAsiaTheme="majorEastAsia" w:cstheme="majorBidi"/>
      <w:color w:val="272727" w:themeColor="text1" w:themeTint="D8"/>
    </w:rPr>
  </w:style>
  <w:style w:type="paragraph" w:styleId="Title">
    <w:name w:val="Title"/>
    <w:basedOn w:val="Normal"/>
    <w:next w:val="Normal"/>
    <w:link w:val="TitleChar"/>
    <w:uiPriority w:val="10"/>
    <w:qFormat/>
    <w:rsid w:val="003F4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4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4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4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41D"/>
    <w:pPr>
      <w:spacing w:before="160"/>
      <w:jc w:val="center"/>
    </w:pPr>
    <w:rPr>
      <w:i/>
      <w:iCs/>
      <w:color w:val="404040" w:themeColor="text1" w:themeTint="BF"/>
    </w:rPr>
  </w:style>
  <w:style w:type="character" w:customStyle="1" w:styleId="QuoteChar">
    <w:name w:val="Quote Char"/>
    <w:basedOn w:val="DefaultParagraphFont"/>
    <w:link w:val="Quote"/>
    <w:uiPriority w:val="29"/>
    <w:rsid w:val="003F441D"/>
    <w:rPr>
      <w:i/>
      <w:iCs/>
      <w:color w:val="404040" w:themeColor="text1" w:themeTint="BF"/>
    </w:rPr>
  </w:style>
  <w:style w:type="paragraph" w:styleId="ListParagraph">
    <w:name w:val="List Paragraph"/>
    <w:basedOn w:val="Normal"/>
    <w:uiPriority w:val="34"/>
    <w:qFormat/>
    <w:rsid w:val="003F441D"/>
    <w:pPr>
      <w:ind w:left="720"/>
      <w:contextualSpacing/>
    </w:pPr>
  </w:style>
  <w:style w:type="character" w:styleId="IntenseEmphasis">
    <w:name w:val="Intense Emphasis"/>
    <w:basedOn w:val="DefaultParagraphFont"/>
    <w:uiPriority w:val="21"/>
    <w:qFormat/>
    <w:rsid w:val="003F441D"/>
    <w:rPr>
      <w:i/>
      <w:iCs/>
      <w:color w:val="0F4761" w:themeColor="accent1" w:themeShade="BF"/>
    </w:rPr>
  </w:style>
  <w:style w:type="paragraph" w:styleId="IntenseQuote">
    <w:name w:val="Intense Quote"/>
    <w:basedOn w:val="Normal"/>
    <w:next w:val="Normal"/>
    <w:link w:val="IntenseQuoteChar"/>
    <w:uiPriority w:val="30"/>
    <w:qFormat/>
    <w:rsid w:val="003F44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441D"/>
    <w:rPr>
      <w:i/>
      <w:iCs/>
      <w:color w:val="0F4761" w:themeColor="accent1" w:themeShade="BF"/>
    </w:rPr>
  </w:style>
  <w:style w:type="character" w:styleId="IntenseReference">
    <w:name w:val="Intense Reference"/>
    <w:basedOn w:val="DefaultParagraphFont"/>
    <w:uiPriority w:val="32"/>
    <w:qFormat/>
    <w:rsid w:val="003F441D"/>
    <w:rPr>
      <w:b/>
      <w:bCs/>
      <w:smallCaps/>
      <w:color w:val="0F4761" w:themeColor="accent1" w:themeShade="BF"/>
      <w:spacing w:val="5"/>
    </w:rPr>
  </w:style>
  <w:style w:type="table" w:styleId="TableGrid">
    <w:name w:val="Table Grid"/>
    <w:basedOn w:val="TableNormal"/>
    <w:uiPriority w:val="39"/>
    <w:rsid w:val="003F44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276</TotalTime>
  <Pages>103</Pages>
  <Words>24048</Words>
  <Characters>137078</Characters>
  <Application>Microsoft Office Word</Application>
  <DocSecurity>0</DocSecurity>
  <Lines>1142</Lines>
  <Paragraphs>321</Paragraphs>
  <ScaleCrop>false</ScaleCrop>
  <Company/>
  <LinksUpToDate>false</LinksUpToDate>
  <CharactersWithSpaces>160805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Harshita xys</dc:creator>
  <cp:keywords/>
  <dc:description/>
  <cp:lastModifiedBy>Harshita xys</cp:lastModifiedBy>
  <cp:revision>23</cp:revision>
  <dcterms:created xsi:type="dcterms:W3CDTF">2026-09-13T14:26:00Z</dcterms:created>
  <dcterms:modified xsi:type="dcterms:W3CDTF">2026-09-16T18:11:00Z</dcterms:modified>
</cp:coreProperties>
</file>