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spacing w:after="120"/>
        <w:jc w:val="right"/>
      </w:pPr>
      <w:r>
        <w:rPr>
          <w:rFonts w:ascii="Arial" w:cs="Arial" w:eastAsia="Arial" w:hAnsi="Arial"/>
          <w:b/>
          <w:bCs/>
          <w:color w:val="1A1A1A"/>
          <w:sz w:val="34"/>
          <w:szCs w:val="34"/>
          <w:rtl/>
        </w:rPr>
        <w:t xml:space="preserve">שאלות ותשובות — הכנה לראיון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i/>
          <w:iCs/>
          <w:color w:val="666666"/>
          <w:rtl/>
        </w:rPr>
        <w:t xml:space="preserve">מסמך עבודה. שאלות ראיון צפויות על הפרויקט, והתשובות כפי שאנחנו רוצים לתת אותן.</w:t>
      </w:r>
    </w:p>
    <w:p>
      <w:pPr>
        <w:pBdr>
          <w:bottom w:val="single" w:color="C8C8C8" w:sz="6" w:space="1"/>
        </w:pBdr>
        <w:bidi/>
        <w:spacing w:after="240" w:before="80"/>
      </w:pPr>
    </w:p>
    <w:p>
      <w:pPr>
        <w:pStyle w:val="Heading2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2A4B7C"/>
          <w:sz w:val="26"/>
          <w:szCs w:val="26"/>
          <w:rtl/>
        </w:rPr>
        <w:t xml:space="preserve">1. איך שלפתם את הנתונים ההיסטוריים?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rtl/>
        </w:rPr>
        <w:t xml:space="preserve">תכננו לשלוף את הנתונים ההיסטוריים כפי שנשלפים הנתונים הרציפים בזמן אמת — דרך ה-API. אבל ביום של השליפה ה-API היה לא זמין. אז שלפנו אותם דרך SMARD.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SMARD</w:t>
      </w:r>
      <w:r>
        <w:rPr>
          <w:rFonts w:ascii="Arial" w:cs="Arial" w:eastAsia="Arial" w:hAnsi="Arial"/>
          <w:rtl/>
        </w:rPr>
        <w:t xml:space="preserve"> היא פלטפורמת הנתונים הציבורית של ה-Bundesnetzagentur, רשות הרגולציה הגרמנית לרשתות. היא מפרסמת את אותן סדרות נתונים מכוח אותה רגולציה אירופית (543/2013), דרך API פתוח שלא דורש אימות כלל — ובעיקר, היא רצה על תשתית נפרדת משל ENTSO-E, ולכן היא נשארה זמינה כשה-API המרכזי נפל.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rtl/>
        </w:rPr>
        <w:t xml:space="preserve">צפינו מראש את התרחיש הזה וידענו להתכונן אליו — ה-API של הרשות לא זמין תמיד. לכן, גם בשליפת נתונים בזמן אמת הגדרנו שני מסלולים: ה-API הוא אמנם המסלול הראשי, אבל גם שליפה מ-SMARD קיימת בקוד למקרה שה-API לא זמין.</w:t>
      </w:r>
    </w:p>
    <w:p>
      <w:pPr>
        <w:pBdr>
          <w:bottom w:val="single" w:color="C8C8C8" w:sz="6" w:space="1"/>
        </w:pBdr>
        <w:bidi/>
        <w:spacing w:after="240" w:before="80"/>
      </w:pPr>
    </w:p>
    <w:p>
      <w:pPr>
        <w:pStyle w:val="Heading2"/>
        <w:bidi/>
        <w:spacing w:after="160" w:before="360"/>
        <w:jc w:val="right"/>
      </w:pPr>
      <w:r>
        <w:rPr>
          <w:rFonts w:ascii="Arial" w:cs="Arial" w:eastAsia="Arial" w:hAnsi="Arial"/>
          <w:b/>
          <w:bCs/>
          <w:color w:val="2A4B7C"/>
          <w:sz w:val="26"/>
          <w:szCs w:val="26"/>
          <w:rtl/>
        </w:rPr>
        <w:t xml:space="preserve">2. כששלפתם היסטורית נתונים לאימון — האם הגבלתם את השליפה, או ששלפתם משחר ההיסטוריה?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rtl/>
        </w:rPr>
        <w:t xml:space="preserve">הגבלנו, ומסיבה מבנית: </w:t>
      </w:r>
      <w:r>
        <w:rPr>
          <w:rFonts w:ascii="Arial" w:cs="Arial" w:eastAsia="Arial" w:hAnsi="Arial"/>
          <w:b/>
          <w:bCs/>
          <w:rtl/>
        </w:rPr>
        <w:t xml:space="preserve">לפני 2018-10-01 לא היה מחיר DE-LU.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rtl/>
        </w:rPr>
        <w:t xml:space="preserve">אזור המכרז DE-LU נפרד מ-DE-AT-LU ב-2018-10-01. עד אז גרמניה ואוסטריה התנקו במחיר אחד. הסדרה שלפני הפיצול היא משתנה אחר — מוצר שוק אחר, לא אותו מחיר בהיסטוריה ארוכה יותר. למשוך אותו זה לא “עוד נתונים”, זה לערבב שתי סדרות שונות.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rtl/>
        </w:rPr>
        <w:t xml:space="preserve">החלטנו לשלוף נתונים מ-2019. זה פרק זמן ארוך מספיק לסכימת שלושת המשטרים (טרום-משבר / משבר / נורמליזציה).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b/>
          <w:bCs/>
          <w:rtl/>
        </w:rPr>
        <w:t xml:space="preserve">המשבר</w:t>
      </w:r>
      <w:r>
        <w:rPr>
          <w:rFonts w:ascii="Arial" w:cs="Arial" w:eastAsia="Arial" w:hAnsi="Arial"/>
          <w:rtl/>
        </w:rPr>
        <w:t xml:space="preserve"> הוא משבר האנרגיה האירופי של 2021–2023: זעזוע בהיצע הגז הטבעי, שהחריף עם פלישת רוסיה לאוקראינה, דחף את מחירי החשמל בגרמניה לרמות חסרות תקדים — ואחריו הגיעה תקופת הנורמליזציה, שבה בנייה מסיבית של סולארי הביאה דווקא להתפוצצות של מחירים שליליים. אלה שלושה משטרי מחיר שונים לחלוטין, ומודל שלא נבחן על כולם לא נבחן באמת.</w:t>
      </w:r>
    </w:p>
    <w:p>
      <w:pPr>
        <w:bidi/>
        <w:spacing w:after="160" w:line="300"/>
        <w:jc w:val="right"/>
      </w:pPr>
      <w:r>
        <w:rPr>
          <w:rFonts w:ascii="Arial" w:cs="Arial" w:eastAsia="Arial" w:hAnsi="Arial"/>
          <w:rtl/>
        </w:rPr>
        <w:t xml:space="preserve">החלון מ-2019 “מכסה את הקשת המלאה ומונע מתקופת טרום-המשבר לשלוט בנתונים שהתחזית באמת משרתת”. יותר היסטוריה כאן זה לא יותר טוב — זה מטה את המודל לעבר שוק שכבר לא קיים.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2026-09-08T12:31:43.025Z</dcterms:created>
  <dcterms:modified xsi:type="dcterms:W3CDTF">2026-09-08T12:31:43.026Z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