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34. ספר על מקרה שבו תהליך הבקרה שלכם עבד בדיוק כפי שתוכנן, ובכל זאת הוביל לתוצאה לא טובה. מה עשיתם?</w:t>
      </w:r>
    </w:p>
    <w:p>
      <w:pPr>
        <w:bidi/>
        <w:spacing w:after="160" w:line="300"/>
        <w:jc w:val="right"/>
      </w:pPr>
      <w:r>
        <w:rPr>
          <w:rFonts w:ascii="Arial" w:cs="Arial" w:eastAsia="Arial" w:hAnsi="Arial"/>
          <w:rtl/>
        </w:rPr>
        <w:t xml:space="preserve">בפרויקט חיזוי מחירי החשמל בנינו שכבת ראיות שבה כל מספר בעמוד הציבורי נגזר מרשומה מאומתת, ובודק עצמאי אימת 734 מספרים מוצגים מול קבצי המקור. ובכל זאת, העמוד שעמד לצאת הסתיר את התוצאה החזקה ביותר שלנו: </w:t>
      </w:r>
      <w:r>
        <w:rPr>
          <w:rFonts w:ascii="Arial" w:cs="Arial" w:eastAsia="Arial" w:hAnsi="Arial"/>
          <w:b/>
          <w:bCs/>
          <w:rtl/>
        </w:rPr>
        <w:t xml:space="preserve">v3 היה הראשון מתוך 8 מדיניות שעמד ביעדי הדיוק שקבענו מראש</w:t>
      </w:r>
      <w:r>
        <w:rPr>
          <w:rFonts w:ascii="Arial" w:cs="Arial" w:eastAsia="Arial" w:hAnsi="Arial"/>
          <w:rtl/>
        </w:rPr>
        <w:t xml:space="preserve"> — לפחות 10% טוב יותר מהבנצ'מרק החזק ביותר בשני המדדים — וזה לא הופיע במסך הראשון.</w:t>
      </w:r>
    </w:p>
    <w:p>
      <w:pPr>
        <w:bidi/>
        <w:spacing w:after="160" w:line="300"/>
        <w:jc w:val="right"/>
      </w:pPr>
      <w:r>
        <w:rPr>
          <w:rFonts w:ascii="Arial" w:cs="Arial" w:eastAsia="Arial" w:hAnsi="Arial"/>
          <w:rtl/>
        </w:rPr>
        <w:t xml:space="preserve">כשחקרנו למה, מצאנו שהבעיה לא בקוד אלא בתקן. התוכנית הגדירה בפירוט מה אסור לומר, ולא הגדירה מה חובה לומר ואיפה. כל סבב ביקורת נבדק מול הרף של הסבב הקודם, ולכן יכול היה רק להוסיף הסתייגויות; מבחן הקורא בדק אם אפשר למצוא תשובה, לא אם רואים אותה. בגרסה הראשונה המספר היה במסך הראשון; אחרי סבבי הביקורת הוא ירד למסך החמישי, ומבחן הקורא עבר בכל סבב.</w:t>
      </w:r>
    </w:p>
    <w:p>
      <w:pPr>
        <w:bidi/>
        <w:spacing w:after="160" w:line="300"/>
        <w:jc w:val="right"/>
      </w:pPr>
      <w:r>
        <w:rPr>
          <w:rFonts w:ascii="Arial" w:cs="Arial" w:eastAsia="Arial" w:hAnsi="Arial"/>
          <w:rtl/>
        </w:rPr>
        <w:t xml:space="preserve">במקום להוסיף עוד טלאי, </w:t>
      </w:r>
      <w:r>
        <w:rPr>
          <w:rFonts w:ascii="Arial" w:cs="Arial" w:eastAsia="Arial" w:hAnsi="Arial"/>
          <w:b/>
          <w:bCs/>
          <w:rtl/>
        </w:rPr>
        <w:t xml:space="preserve">עצרנו את הפרסום וכתבנו סטנדרט פרסום</w:t>
      </w:r>
      <w:r>
        <w:rPr>
          <w:rFonts w:ascii="Arial" w:cs="Arial" w:eastAsia="Arial" w:hAnsi="Arial"/>
          <w:rtl/>
        </w:rPr>
        <w:t xml:space="preserve"> לכל הגרסאות הבאות: כותרת שמוגדרת לפני שיש תוצאה, כל אחוז כרשומה נגזרת ובדוקה, רשימת דורות אחת שממנה נגזרים שמות וסטטוסים, כלל חסימה שמבחין בין הפרה של הסטנדרט לבין הערה מייעצת, וערוץ מסודר לתקן את הסטנדרט עצמו. את הניתוח העמדנו מול סוכן עצמאי בשלושה סבבים — בראשון הוא קרא את העמוד בלי לראות את העמדה שלנו — ובדקנו כל טענה שלו מול ה־repo לפני שאימצנו אותה.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35. איך בדקנו שהמספר ״הראשון מתוך שמונה מודלים״ לא תלוי בסדר השורות בקובץ?</w:t>
      </w:r>
    </w:p>
    <w:p>
      <w:pPr>
        <w:bidi/>
        <w:spacing w:after="160" w:line="300"/>
        <w:jc w:val="right"/>
      </w:pPr>
      <w:r>
        <w:rPr>
          <w:rFonts w:ascii="Arial" w:cs="Arial" w:eastAsia="Arial" w:hAnsi="Arial"/>
          <w:rtl/>
        </w:rPr>
        <w:t xml:space="preserve">בביקורת העצמאית של עמוד המחקר מצאנו שספירה מצטברת לפי סדר שורות בקובץ אינה מייצגת בהכרח את מה שהיה ידוע במועד ההחלטה. תיקנו את הספירה כך שתיגזר מתאריכי ההחלטות המתועדים ומזהות אחידה לכל מדיניות, בלי לספור את אותו מודל פעמיים בגלל קוד ניסוי שונה. הוספנו בקרות לשינוי סדר השורות, לספירה שגויה ולסימון שגוי של הראשון שעמד ביעדים. בודק עצמאי שחזר את המספרים מתוך הרשומות המקוריות ואישר את הספירות 5, 7 ו־8. כך המספר בכותרת מבטא את היסטוריית המחקר ולא פרט מקרי של קובץ התצוגה. שמרנו את הביקורות שנכשלו, וההצלחה נשארה מסומנת כתוצאת פיתוח לאחר בחירה, לא כהוכחה על נתונים חדשים או כהסמכת 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36. איך אפשר להקפיא מוצר חיזוי ובכל זאת לאמן אותו מחדש מדי יום, ומה בדיוק מוצג למשתמש?</w:t>
      </w:r>
    </w:p>
    <w:p>
      <w:pPr>
        <w:bidi/>
        <w:spacing w:after="160" w:line="300"/>
        <w:jc w:val="right"/>
      </w:pPr>
      <w:r>
        <w:rPr>
          <w:rFonts w:ascii="Arial" w:cs="Arial" w:eastAsia="Arial" w:hAnsi="Arial"/>
          <w:rtl/>
        </w:rPr>
        <w:t xml:space="preserve">עיגנו בחוזה המוצר הקפאה של המדיניות, ולא של כל המשקולות לעד: האלגוריתם, הפיצ׳רים, ההיפרפרמטרים, חלון האימון, זמינות התוויות וכללי הכשל נקבעים מראש. בתוך המדיניות הזו המוצר הסופי חייב להתאמן ולהפיק תחזיות מדי יום, וכל תוצר נשמר עם זהות ושרשרת מקור. רענון קלט או החלפת הקשר בלבד אינם אימון מחדש; חריגה מחובת האימון היומי דורשת החלטה מפורשת. זהו חוזה לעבודה העתידית, והמערכת היומית עדיין לא הופעלה.</w:t>
      </w:r>
    </w:p>
    <w:p>
      <w:pPr>
        <w:bidi/>
        <w:spacing w:after="160" w:line="300"/>
        <w:jc w:val="right"/>
      </w:pPr>
      <w:r>
        <w:rPr>
          <w:rFonts w:ascii="Arial" w:cs="Arial" w:eastAsia="Arial" w:hAnsi="Arial"/>
          <w:rtl/>
        </w:rPr>
        <w:t xml:space="preserve">קבענו שהגרסה הסופית שנבחרת, המוצר, הדמו והמערכת היומית יהיו אותו מודל. בראש האתר יוצגו התחזיות שנמסרו להיום מול המחירים שהתפרסמו, מדד הצלחה באחוזים שהנוסחה שלו הוגדרה מראש לצד טעות במחיר, ותחזיות מחר עם טווחי חיזוי. נבחין בין רמת הטווח הנומינלית לבין הכיסוי שנמדד בעבר. אחריהם יופיעו הסבר המוצר, תוצאות מחקריות, תובנות עסקיות ורק אז השוואת המודלים. רווח מצטבר יוצג מתוך מדיניות שימוש שנבדקה עם עלויות ובסיס השוואה; דיוק בחיזוי אינו כשלעצמו הוכחת רווח.</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37. למה לא בדקתם את ה-LightGBM המפוצל לשלושה בלוקים כמודל עצמאי, אלא הוספתם אותו על גבי v3?</w:t>
      </w:r>
    </w:p>
    <w:p>
      <w:pPr>
        <w:bidi/>
        <w:spacing w:after="160" w:line="300"/>
        <w:jc w:val="right"/>
      </w:pPr>
      <w:r>
        <w:rPr>
          <w:rFonts w:ascii="Arial" w:cs="Arial" w:eastAsia="Arial" w:hAnsi="Arial"/>
          <w:rtl/>
        </w:rPr>
        <w:t xml:space="preserve">המספרים הכריעו את זה לפני שהתחלנו. ה-LightGBM היומי שלנו קיבל ציון שגיאה נקודתית של 0.784, מול 0.566 של v3, וההערכה האופטימית לגרסה מפוצלת לבלוקים הייתה 0.73–0.75. מודל כזה לא יחליף את v3, ולכן השאלה ששווה לבדוק היא אם הוא </w:t>
      </w:r>
      <w:r>
        <w:rPr>
          <w:rFonts w:ascii="Arial" w:cs="Arial" w:eastAsia="Arial" w:hAnsi="Arial"/>
          <w:b/>
          <w:bCs/>
          <w:rtl/>
        </w:rPr>
        <w:t xml:space="preserve">מוסיף</w:t>
      </w:r>
      <w:r>
        <w:rPr>
          <w:rFonts w:ascii="Arial" w:cs="Arial" w:eastAsia="Arial" w:hAnsi="Arial"/>
          <w:rtl/>
        </w:rPr>
        <w:t xml:space="preserve"> מידע: לומד לא-לינארי עם אותם נתוני מזג אוויר, לצד שני רכיבי ה-LEAR הלינאריים של v3.</w:t>
      </w:r>
    </w:p>
    <w:p>
      <w:pPr>
        <w:bidi/>
        <w:spacing w:after="160" w:line="300"/>
        <w:jc w:val="right"/>
      </w:pPr>
      <w:r>
        <w:rPr>
          <w:rFonts w:ascii="Arial" w:cs="Arial" w:eastAsia="Arial" w:hAnsi="Arial"/>
          <w:rtl/>
        </w:rPr>
        <w:t xml:space="preserve">בנינו מועמד אחד בלבד: הבלנד של v3, ועוד שליש משקל לזוג ה-LightGBM המפוצל, גולמי ומנורמל. את השכבה שבונה את מרווחי התחזית אנחנו אומדים מחדש על השגיאות של המודל החדש עצמו. המשקלים נקבעו מראש, אחד לכל משפחת מודלים, ולא כוונו על תוצאות, כדי לא להוסיף עוד בחירה על אותם קפלי פיתוח.</w:t>
      </w:r>
    </w:p>
    <w:p>
      <w:pPr>
        <w:bidi/>
        <w:spacing w:after="160" w:line="300"/>
        <w:jc w:val="right"/>
      </w:pPr>
      <w:r>
        <w:rPr>
          <w:rFonts w:ascii="Arial" w:cs="Arial" w:eastAsia="Arial" w:hAnsi="Arial"/>
          <w:rtl/>
        </w:rPr>
        <w:t xml:space="preserve">כדי שהטענה "הפיצול לבלוקים עוזר" תהיה ניתנת לבדיקה, הוספנו זרוע ייחוס: אותו LightGBM כמודל אחד לכל 24 השעות, עם בדיוק אותו מידע ואותה בחירת קיבולת. ההפרש בינה לבין הגרסה המפוצלת מבודד את הפיצול, ואנחנו מדווחים אותו לפי מה שייצא. הסולם המלא: LightGBM יומי, ואז מודל אחד עם מזג אוויר, ואז פיצול לבלוקים, ואז שילוב ב-v3.</w:t>
      </w:r>
    </w:p>
    <w:p>
      <w:pPr>
        <w:bidi/>
        <w:spacing w:after="160" w:line="300"/>
        <w:jc w:val="right"/>
      </w:pPr>
      <w:r>
        <w:rPr>
          <w:rFonts w:ascii="Arial" w:cs="Arial" w:eastAsia="Arial" w:hAnsi="Arial"/>
          <w:rtl/>
        </w:rPr>
        <w:t xml:space="preserve">את כלל האימוץ קיבענו לפני שיש תוצאה. המודל יהיה </w:t>
      </w:r>
      <w:r>
        <w:rPr>
          <w:rFonts w:ascii="Arial" w:cs="Arial" w:eastAsia="Arial" w:hAnsi="Arial"/>
          <w:b/>
          <w:bCs/>
          <w:rtl/>
        </w:rPr>
        <w:t xml:space="preserve">v4</w:t>
      </w:r>
      <w:r>
        <w:rPr>
          <w:rFonts w:ascii="Arial" w:cs="Arial" w:eastAsia="Arial" w:hAnsi="Arial"/>
          <w:rtl/>
        </w:rPr>
        <w:t xml:space="preserve"> רק בארבעה תנאים: מרווחי הביטחון המזווגים מראים שיפור משותף בנקודה ובמרווחים מול v3; הוא עובר את כל שש בדיקות הסף המקוריות; ההערכה שלמה ותקפה; ואין אף קפל שבו הוא גרוע באופן מוכרע. אחרת הוא נרשם כניסוי שלא אומץ, וגם התוצאה הזאת מתפרסמת באתר.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38. למה כתבתם את ה-DDNN מאפס ב-NumPy במקום ב-PyTorch, ולמה ויתרתם על TabPFN?</w:t>
      </w:r>
    </w:p>
    <w:p>
      <w:pPr>
        <w:bidi/>
        <w:spacing w:after="160" w:line="300"/>
        <w:jc w:val="right"/>
      </w:pPr>
      <w:r>
        <w:rPr>
          <w:rFonts w:ascii="Arial" w:cs="Arial" w:eastAsia="Arial" w:hAnsi="Arial"/>
          <w:rtl/>
        </w:rPr>
        <w:t xml:space="preserve">רצינו שכל מי שבודק את המוצר יוכל לאמן אותו מחדש בדפדפן בלחיצת כפתור, ולא רק להריץ תחזית. הדמו רץ ב-Pyodide, ושם אין PyTorch. אם היינו בונים את ה-DDNN ב-PyTorch וכותבים אותו מחדש לדפדפן אחר כך, הגולש היה מאמן </w:t>
      </w:r>
      <w:r>
        <w:rPr>
          <w:rFonts w:ascii="Arial" w:cs="Arial" w:eastAsia="Arial" w:hAnsi="Arial"/>
          <w:b/>
          <w:bCs/>
          <w:rtl/>
        </w:rPr>
        <w:t xml:space="preserve">מודל דומה</w:t>
      </w:r>
      <w:r>
        <w:rPr>
          <w:rFonts w:ascii="Arial" w:cs="Arial" w:eastAsia="Arial" w:hAnsi="Arial"/>
          <w:rtl/>
        </w:rPr>
        <w:t xml:space="preserve">, לא המודל שנבדק. לכן קבענו שה-DDNN נכתב פעם אחת, מההתחלה, ב-NumPy בלבד: אותו קוד מפיק כל תוצאת מחקר, כל אימון יומי וכל תחזית שמוצגת.</w:t>
      </w:r>
    </w:p>
    <w:p>
      <w:pPr>
        <w:bidi/>
        <w:spacing w:after="160" w:line="300"/>
        <w:jc w:val="right"/>
      </w:pPr>
      <w:r>
        <w:rPr>
          <w:rFonts w:ascii="Arial" w:cs="Arial" w:eastAsia="Arial" w:hAnsi="Arial"/>
          <w:rtl/>
        </w:rPr>
        <w:t xml:space="preserve">PyTorch נשאר אצלנו רק כבדיקת נכונות על המחשב: מימוש ייחוס שבודק את המעבר קדימה, את פונקציית הנראות של Johnson SU, את הנגזרות ומסלולי אימון קצרים מול קוד ה-NumPy. הוא לא מאמן אף מודל שנמדד, לא מפיק שום דבר שנכנס לראיות, ואינו תלות של המוצר.</w:t>
      </w:r>
    </w:p>
    <w:p>
      <w:pPr>
        <w:bidi/>
        <w:spacing w:after="160" w:line="300"/>
        <w:jc w:val="right"/>
      </w:pPr>
      <w:r>
        <w:rPr>
          <w:rFonts w:ascii="Arial" w:cs="Arial" w:eastAsia="Arial" w:hAnsi="Arial"/>
          <w:rtl/>
        </w:rPr>
        <w:t xml:space="preserve">על TabPFN ויתרנו. זה טרנספורמר שאומן מראש, והעדכון היומי שלו הוא החלפת הקשר ולא אימון, וכללי המוצר שלנו לא מחשיבים את זה כאימון יומי. אין לו סביבת ריצה בדפדפן, ושאלת הרישיון שלו עוד הייתה פתוחה. את ההשוואה TabPFN–DDNN ביטלנו בהחלטה לפני שרצה, ולא רשמנו אותה ככישלון.</w:t>
      </w:r>
    </w:p>
    <w:p>
      <w:pPr>
        <w:bidi/>
        <w:spacing w:after="160" w:line="300"/>
        <w:jc w:val="right"/>
      </w:pPr>
      <w:r>
        <w:rPr>
          <w:rFonts w:ascii="Arial" w:cs="Arial" w:eastAsia="Arial" w:hAnsi="Arial"/>
          <w:rtl/>
        </w:rPr>
        <w:t xml:space="preserve">ידענו גם מה המחיר: אימון של רשת נוירונים רגיש לסדר פעולות החשבון, ולכן שוויון בין הדפדפן לבין ריצה מקומית הוא </w:t>
      </w:r>
      <w:r>
        <w:rPr>
          <w:rFonts w:ascii="Arial" w:cs="Arial" w:eastAsia="Arial" w:hAnsi="Arial"/>
          <w:b/>
          <w:bCs/>
          <w:rtl/>
        </w:rPr>
        <w:t xml:space="preserve">משהו שמודדים, לא מבטיחים</w:t>
      </w:r>
      <w:r>
        <w:rPr>
          <w:rFonts w:ascii="Arial" w:cs="Arial" w:eastAsia="Arial" w:hAnsi="Arial"/>
          <w:rtl/>
        </w:rPr>
        <w:t xml:space="preserve">. טענה פומבית תציין את הסטייה שנמדדה, וזהות ביט-לביט רק אם נמדדה בפועל.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39. מודל ה-LightGBM קיבל hash שונה כשרץ עם thread אחד ועם ארבעה. איך בדקתם אם האימון באמת לא דטרמיניסטי?</w:t>
      </w:r>
    </w:p>
    <w:p>
      <w:pPr>
        <w:bidi/>
        <w:spacing w:after="160" w:line="300"/>
        <w:jc w:val="right"/>
      </w:pPr>
      <w:r>
        <w:rPr>
          <w:rFonts w:ascii="Arial" w:cs="Arial" w:eastAsia="Arial" w:hAnsi="Arial"/>
          <w:rtl/>
        </w:rPr>
        <w:t xml:space="preserve">לא הנחנו שזה רעש. עקבנו אחרי ההבדל עד המקור שלו: קובץ המודל השמור רושם את הפרמטר num_threads, וזה מה ששינה את ה-hash, </w:t>
      </w:r>
      <w:r>
        <w:rPr>
          <w:rFonts w:ascii="Arial" w:cs="Arial" w:eastAsia="Arial" w:hAnsi="Arial"/>
          <w:b/>
          <w:bCs/>
          <w:rtl/>
        </w:rPr>
        <w:t xml:space="preserve">לא העצים עצמם</w:t>
      </w:r>
      <w:r>
        <w:rPr>
          <w:rFonts w:ascii="Arial" w:cs="Arial" w:eastAsia="Arial" w:hAnsi="Arial"/>
          <w:rtl/>
        </w:rPr>
        <w:t xml:space="preserve">.</w:t>
      </w:r>
    </w:p>
    <w:p>
      <w:pPr>
        <w:bidi/>
        <w:spacing w:after="160" w:line="300"/>
        <w:jc w:val="right"/>
      </w:pPr>
      <w:r>
        <w:rPr>
          <w:rFonts w:ascii="Arial" w:cs="Arial" w:eastAsia="Arial" w:hAnsi="Arial"/>
          <w:rtl/>
        </w:rPr>
        <w:t xml:space="preserve">הוכחנו את זה על 24 מקרים אמיתיים: העצים זהים בין ההגדרות. בריצה הראשית הרצנו ארבעה תהליכים של thread אחד כל אחד, כך שכל אימון משוחזר בדיוק, והמקביליות באה מתהליכים ולא מ-threads.</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40. מאיפה בא השיפור של v4: מהפיצול לשלושה בלוקים של שעות, או ממשהו אחר?</w:t>
      </w:r>
    </w:p>
    <w:p>
      <w:pPr>
        <w:bidi/>
        <w:spacing w:after="160" w:line="300"/>
        <w:jc w:val="right"/>
      </w:pPr>
      <w:r>
        <w:rPr>
          <w:rFonts w:ascii="Arial" w:cs="Arial" w:eastAsia="Arial" w:hAnsi="Arial"/>
          <w:rtl/>
        </w:rPr>
        <w:t xml:space="preserve">מהוספת לומד לא-לינארי ל-v3, </w:t>
      </w:r>
      <w:r>
        <w:rPr>
          <w:rFonts w:ascii="Arial" w:cs="Arial" w:eastAsia="Arial" w:hAnsi="Arial"/>
          <w:b/>
          <w:bCs/>
          <w:rtl/>
        </w:rPr>
        <w:t xml:space="preserve">לא מחלוקת היום</w:t>
      </w:r>
      <w:r>
        <w:rPr>
          <w:rFonts w:ascii="Arial" w:cs="Arial" w:eastAsia="Arial" w:hAnsi="Arial"/>
          <w:rtl/>
        </w:rPr>
        <w:t xml:space="preserve">. v4 מוסיף לשני מודלי ה-LEAR של v3 רכיב LightGBM במשקל שליש, ועל 10,747 שעות הפיתוח הוא שיפר את v3 ב-5.3% בשגיאה הנקודתית וב-5.0% בציון המרווחים, עם רווחי סמך שכולם מתחת לאפס. זו ראיית פיתוח אחרי בחירה, לא מבחן על נתונים חדשים.</w:t>
      </w:r>
    </w:p>
    <w:p>
      <w:pPr>
        <w:bidi/>
        <w:spacing w:after="160" w:line="300"/>
        <w:jc w:val="right"/>
      </w:pPr>
      <w:r>
        <w:rPr>
          <w:rFonts w:ascii="Arial" w:cs="Arial" w:eastAsia="Arial" w:hAnsi="Arial"/>
          <w:rtl/>
        </w:rPr>
        <w:t xml:space="preserve">כדי לבדוק את הפיצול עצמו הוספנו מראש זרוע ביקורת: LightGBM אחד לכל 24 השעות. ההשוואה בין הבלוקים למודל האחד לא הראתה העדפה משותפת מובהקת, ושתי הנקודות אפילו נטו מעט לרעת הבלוקים. לכן אנחנו לא טוענים שהבלוקים עזרו; אנחנו טוענים שהבלנד עזר.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41. איך וידאתם שההבדל בין v3 ל-v4 נובע מהמודל ולא מהבדל בקוד?</w:t>
      </w:r>
    </w:p>
    <w:p>
      <w:pPr>
        <w:bidi/>
        <w:spacing w:after="160" w:line="300"/>
        <w:jc w:val="right"/>
      </w:pPr>
      <w:r>
        <w:rPr>
          <w:rFonts w:ascii="Arial" w:cs="Arial" w:eastAsia="Arial" w:hAnsi="Arial"/>
          <w:rtl/>
        </w:rPr>
        <w:t xml:space="preserve">כל הזרועות, כולל v3 עצמו, עוברות דרך אותה מחלקה קפואה של שכבת המרווחים. זרוע עם תחזית יחידה מעבירה אותה פעמיים כשני חצאים, כי c/2 + c/2 שווה ל-c בדיוק בנקודה צפה, כך שאין מסלול קוד נפרד לאף זרוע.</w:t>
      </w:r>
    </w:p>
    <w:p>
      <w:pPr>
        <w:bidi/>
        <w:spacing w:after="160" w:line="300"/>
        <w:jc w:val="right"/>
      </w:pPr>
      <w:r>
        <w:rPr>
          <w:rFonts w:ascii="Arial" w:cs="Arial" w:eastAsia="Arial" w:hAnsi="Arial"/>
          <w:rtl/>
        </w:rPr>
        <w:t xml:space="preserve">אחר כך שחזרנו את v3 דרך המסלול החדש </w:t>
      </w:r>
      <w:r>
        <w:rPr>
          <w:rFonts w:ascii="Arial" w:cs="Arial" w:eastAsia="Arial" w:hAnsi="Arial"/>
          <w:b/>
          <w:bCs/>
          <w:rtl/>
        </w:rPr>
        <w:t xml:space="preserve">ביט-לביט</w:t>
      </w:r>
      <w:r>
        <w:rPr>
          <w:rFonts w:ascii="Arial" w:cs="Arial" w:eastAsia="Arial" w:hAnsi="Arial"/>
          <w:rtl/>
        </w:rPr>
        <w:t xml:space="preserve">, על כל 10,747 המפתחות. כש-v3 יוצא זהה בדיוק, כל הבדל בציונים שייך למודל ולא לצנרת.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42. מה עשיתם כשהסקירה הבלתי תלויה נקטעה באמצע?</w:t>
      </w:r>
    </w:p>
    <w:p>
      <w:pPr>
        <w:bidi/>
        <w:spacing w:after="160" w:line="300"/>
        <w:jc w:val="right"/>
      </w:pPr>
      <w:r>
        <w:rPr>
          <w:rFonts w:ascii="Arial" w:cs="Arial" w:eastAsia="Arial" w:hAnsi="Arial"/>
          <w:rtl/>
        </w:rPr>
        <w:t xml:space="preserve">מגבלת API עצרה את סשן הסוקר הראשון לפני שכתב פסק דין. לא המשכנו אותו ולא הסתמכנו על הטיוטות שלו: סוקר חדש קיבל checkout נקי של אותו commit, ופסק הדין המחייב שלו היה PASS. את החישוב של שני הסשנים חייבנו בתקציב.</w:t>
      </w:r>
    </w:p>
    <w:p>
      <w:pPr>
        <w:bidi/>
        <w:spacing w:after="160" w:line="300"/>
        <w:jc w:val="right"/>
      </w:pPr>
      <w:r>
        <w:rPr>
          <w:rFonts w:ascii="Arial" w:cs="Arial" w:eastAsia="Arial" w:hAnsi="Arial"/>
          <w:rtl/>
        </w:rPr>
        <w:t xml:space="preserve">מעברי הציון וה-bootstrap היו מוגבלים לשלושה כל אחד, והם הספיקו בדיוק, כי תכננו את הבדיקות האוטומטיות כך שאף פעם לא ינצלו מעבר מוגבל. התקציב נשמר גם כשמשהו נשבר.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43. איך אתם מציגים כמה המודל בטוח בתחזית של מחר, בלי לכתוב 'X% ביטחון'?</w:t>
      </w:r>
    </w:p>
    <w:p>
      <w:pPr>
        <w:bidi/>
        <w:spacing w:after="160" w:line="300"/>
        <w:jc w:val="right"/>
      </w:pPr>
      <w:r>
        <w:rPr>
          <w:rFonts w:ascii="Arial" w:cs="Arial" w:eastAsia="Arial" w:hAnsi="Arial"/>
          <w:rtl/>
        </w:rPr>
        <w:t xml:space="preserve">תמיד בשני מספרים שמופיעים יחד: הרמה הנומינלית של המרווח, והכיסוי שנמדד בפועל, עם הרוחב הממוצע, על חלון עבר שיש לו שם. למשל: "מרווח 80% (נומינלי); ב-28 הימים האחרונים 81% מהשעות נפלו בתוכו; רוחב ממוצע של כך וכך אירו למגה-ואט-שעה".</w:t>
      </w:r>
    </w:p>
    <w:p>
      <w:pPr>
        <w:bidi/>
        <w:spacing w:after="160" w:line="300"/>
        <w:jc w:val="right"/>
      </w:pPr>
      <w:r>
        <w:rPr>
          <w:rFonts w:ascii="Arial" w:cs="Arial" w:eastAsia="Arial" w:hAnsi="Arial"/>
          <w:rtl/>
        </w:rPr>
        <w:t xml:space="preserve">לא כתבנו "המודל בטוח ב-80%", כי זו טענה על ההסתברות שהמחיר הנקודתי נכון, ומרווח חיזוי לא אומר את זה. גם "אחוז צדק" לא מופיע: מחירים יכולים להיות אפס או שליליים, ואז שגיאה באחוזים מטעה. במקום זה קבענו מראש מדד אחוזים מוגדר, </w:t>
      </w:r>
      <w:r>
        <w:rPr>
          <w:rFonts w:ascii="Arial" w:cs="Arial" w:eastAsia="Arial" w:hAnsi="Arial"/>
          <w:b/>
          <w:bCs/>
          <w:rtl/>
        </w:rPr>
        <w:t xml:space="preserve">שיעור השעות שבהן השגיאה המוחלטת היא עד ±τ אירו</w:t>
      </w:r>
      <w:r>
        <w:rPr>
          <w:rFonts w:ascii="Arial" w:cs="Arial" w:eastAsia="Arial" w:hAnsi="Arial"/>
          <w:rtl/>
        </w:rPr>
        <w:t xml:space="preserve">, כש-τ נקבע לפני המבחן על נתונים חדשים, ולצידו MAE.</w:t>
      </w:r>
    </w:p>
    <w:p>
      <w:pPr>
        <w:bidi/>
        <w:spacing w:after="160" w:line="300"/>
        <w:jc w:val="right"/>
      </w:pPr>
      <w:r>
        <w:rPr>
          <w:rFonts w:ascii="Arial" w:cs="Arial" w:eastAsia="Arial" w:hAnsi="Arial"/>
          <w:rtl/>
        </w:rPr>
        <w:t xml:space="preserve">כדי שכל אחד יוכל לבדוק אותנו, הדף מחשב מחדש בדפדפן את כל המדדים מהתחזיות שהונפקו בפועל, ומסיים בשורה "תואם לערך השמור". כפתור "אמן בעצמך" מאמן את המודל היומי אצל הגולש ומדווח רק על השוויון שנמדד מול המודל שהנפיק את התחזית.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44. חבילת הדמו שבניתם מחדש יצאה עם hash שונה מזה שנבדק. איך מצאתם את הסיבה, ומה העליתם בסוף לאוויר?</w:t>
      </w:r>
    </w:p>
    <w:p>
      <w:pPr>
        <w:bidi/>
        <w:spacing w:after="160" w:line="300"/>
        <w:jc w:val="right"/>
      </w:pPr>
      <w:r>
        <w:rPr>
          <w:rFonts w:ascii="Arial" w:cs="Arial" w:eastAsia="Arial" w:hAnsi="Arial"/>
          <w:rtl/>
        </w:rPr>
        <w:t xml:space="preserve">זה קרה לנו פעמיים בפרסום של v4, ובשתי הפעמים </w:t>
      </w:r>
      <w:r>
        <w:rPr>
          <w:rFonts w:ascii="Arial" w:cs="Arial" w:eastAsia="Arial" w:hAnsi="Arial"/>
          <w:b/>
          <w:bCs/>
          <w:rtl/>
        </w:rPr>
        <w:t xml:space="preserve">לא העלינו שום דבר שלא נבדק</w:t>
      </w:r>
      <w:r>
        <w:rPr>
          <w:rFonts w:ascii="Arial" w:cs="Arial" w:eastAsia="Arial" w:hAnsi="Arial"/>
          <w:rtl/>
        </w:rPr>
        <w:t xml:space="preserve">. סקריפט ההעלאה ל-Hugging Face מקבל את ה-hash של החבילה שעברה ביקורת ומסרב לכל חבילה אחרת.</w:t>
      </w:r>
    </w:p>
    <w:p>
      <w:pPr>
        <w:bidi/>
        <w:spacing w:after="160" w:line="300"/>
        <w:jc w:val="right"/>
      </w:pPr>
      <w:r>
        <w:rPr>
          <w:rFonts w:ascii="Arial" w:cs="Arial" w:eastAsia="Arial" w:hAnsi="Arial"/>
          <w:rtl/>
        </w:rPr>
        <w:t xml:space="preserve">בפעם הראשונה ה-hash השתנה אף שהמודל לא השתנה. השווינו קובץ מול קובץ ומצאנו שתשעה קבצי מודל שונים בבית אחד בלבד: בית מערכת ההפעלה בכותרת ה-gzip. Python 3.13 כותב שם 255, וה-build הקודם כתב 19. פרסנו את הקבצים, הם זהים ביט לביט, ושער השקילות של הדמו עבר בסטייה 0.0.</w:t>
      </w:r>
    </w:p>
    <w:p>
      <w:pPr>
        <w:bidi/>
        <w:spacing w:after="160" w:line="300"/>
        <w:jc w:val="right"/>
      </w:pPr>
      <w:r>
        <w:rPr>
          <w:rFonts w:ascii="Arial" w:cs="Arial" w:eastAsia="Arial" w:hAnsi="Arial"/>
          <w:rtl/>
        </w:rPr>
        <w:t xml:space="preserve">בפעם השנייה, build ידני שהרצנו במסוף רגיל הוציא 566 קבצים במקום 805. </w:t>
      </w:r>
      <w:r>
        <w:rPr>
          <w:rFonts w:ascii="Arial" w:cs="Arial" w:eastAsia="Arial" w:hAnsi="Arial"/>
          <w:b/>
          <w:bCs/>
          <w:rtl/>
        </w:rPr>
        <w:t xml:space="preserve">הסיבה הייתה הנחיה בלתי נראית.</w:t>
      </w:r>
      <w:r>
        <w:rPr>
          <w:rFonts w:ascii="Arial" w:cs="Arial" w:eastAsia="Arial" w:hAnsi="Arial"/>
          <w:rtl/>
        </w:rPr>
        <w:t xml:space="preserve"> במחברת הדמו יש תלויות inline לפי PEP 723, ו-marimo לא מקובע בהן. כש-marimo רץ במסוף אינטראקטיבי הוא שואל אם להריץ ב-sandbox, ברירת המחדל היא כן, וסקריפט ה-build שלנו לוכד את ה-stderr, כך שהשאלה לא הופיעה. ה-export רץ עם marimo 0.25.0 מסביבה מבודדת חדשה במקום 0.24.2 הנעול. בריצות של הסוכן לא היה TTY, ולכן הבעיה לא הופיעה שם.</w:t>
      </w:r>
    </w:p>
    <w:p>
      <w:pPr>
        <w:bidi/>
        <w:spacing w:after="160" w:line="300"/>
        <w:jc w:val="right"/>
      </w:pPr>
      <w:r>
        <w:rPr>
          <w:rFonts w:ascii="Arial" w:cs="Arial" w:eastAsia="Arial" w:hAnsi="Arial"/>
          <w:rtl/>
        </w:rPr>
        <w:t xml:space="preserve">בסוף העלינו את העותק המדויק שנבדק, ואימתנו שכל אחד מ-805 הקבצים המוגשים זהה לחבילה לפי נתיב ו-hash. התיקון הקבוע, להעביר --no-sandbox או לקבע את marimo, עבר לרשימת הכלים. </w:t>
      </w:r>
      <w:r>
        <w:rPr>
          <w:rFonts w:ascii="Arial" w:cs="Arial" w:eastAsia="Arial" w:hAnsi="Arial"/>
          <w:b/>
          <w:bCs/>
          <w:rtl/>
        </w:rPr>
        <w:t xml:space="preserve">הלקח: מעלים את הבייטים שנבדקו, לא בנייה מחודשת שאמורה להיות זהה.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45. למה צריך גם קורא "טרי" אם כבר יש ביקורת עריכה ומבקר עצמאי?</w:t>
      </w:r>
    </w:p>
    <w:p>
      <w:pPr>
        <w:bidi/>
        <w:spacing w:after="160" w:line="300"/>
        <w:jc w:val="right"/>
      </w:pPr>
      <w:r>
        <w:rPr>
          <w:rFonts w:ascii="Arial" w:cs="Arial" w:eastAsia="Arial" w:hAnsi="Arial"/>
          <w:rtl/>
        </w:rPr>
        <w:t xml:space="preserve">כי ידע מעוור. בפרסום של v4 הביקורת העריכתית מצאה חמש הפרות, ותיקנו את כולן. אחר כך נתנו לסוכן בלי שום הקשר רק צילומי מסך של הדף, ושש שאלות קבועות כמו "מה התוצאה המרכזית, ביחס למה, וכמה אנחנו בטוחים".</w:t>
      </w:r>
    </w:p>
    <w:p>
      <w:pPr>
        <w:bidi/>
        <w:spacing w:after="160" w:line="300"/>
        <w:jc w:val="right"/>
      </w:pPr>
      <w:r>
        <w:rPr>
          <w:rFonts w:ascii="Arial" w:cs="Arial" w:eastAsia="Arial" w:hAnsi="Arial"/>
          <w:b/>
          <w:bCs/>
          <w:rtl/>
        </w:rPr>
        <w:t xml:space="preserve">הקורא הטרי מצא מונח שלא הוגדר בכותרת: policy.</w:t>
      </w:r>
      <w:r>
        <w:rPr>
          <w:rFonts w:ascii="Arial" w:cs="Arial" w:eastAsia="Arial" w:hAnsi="Arial"/>
          <w:rtl/>
        </w:rPr>
        <w:t xml:space="preserve"> הבודק העריכתי, שמכיר את הפרויקט, קרא אותו בלי לעצור. מי שמגיע מבחוץ נתקע עליו מיד.</w:t>
      </w:r>
    </w:p>
    <w:p>
      <w:pPr>
        <w:bidi/>
        <w:spacing w:after="160" w:line="300"/>
        <w:jc w:val="right"/>
      </w:pPr>
      <w:r>
        <w:rPr>
          <w:rFonts w:ascii="Arial" w:cs="Arial" w:eastAsia="Arial" w:hAnsi="Arial"/>
          <w:rtl/>
        </w:rPr>
        <w:t xml:space="preserve">תיקנו את הכותרת, וגרמנו לרשימת המונחים שהכותרת מגדירה לנבוע מהתבנית שלה, באכיפת טסט. מאז, מונח שנכנס לכותרת בלי הגדרה מכשיל את ה-build. אנחנו לא שואלים אם הטקסט נכון, אלא אם מי שלא כתב אותו מבין אותו.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46. איך מוודאים שסוכן אוטומטי לא כותב לשירות ציבורי יותר ממה שהורשה לו?</w:t>
      </w:r>
    </w:p>
    <w:p>
      <w:pPr>
        <w:bidi/>
        <w:spacing w:after="160" w:line="300"/>
        <w:jc w:val="right"/>
      </w:pPr>
      <w:r>
        <w:rPr>
          <w:rFonts w:ascii="Arial" w:cs="Arial" w:eastAsia="Arial" w:hAnsi="Arial"/>
          <w:rtl/>
        </w:rPr>
        <w:t xml:space="preserve">לא סומכים על הכוונות של הסוכן, אלא על </w:t>
      </w:r>
      <w:r>
        <w:rPr>
          <w:rFonts w:ascii="Arial" w:cs="Arial" w:eastAsia="Arial" w:hAnsi="Arial"/>
          <w:b/>
          <w:bCs/>
          <w:rtl/>
        </w:rPr>
        <w:t xml:space="preserve">תוכנית כתיבה שנבדקת לפני הכתיבה</w:t>
      </w:r>
      <w:r>
        <w:rPr>
          <w:rFonts w:ascii="Arial" w:cs="Arial" w:eastAsia="Arial" w:hAnsi="Arial"/>
          <w:rtl/>
        </w:rPr>
        <w:t xml:space="preserve">. בפרסום של v4 הבריף הרשה לסוכן פעולה חיצונית אחת: להעלות ל-MLflow הציבורי את חמש הריצות של CP-21. כלי ההעלאה קורא קודם את מצב השרת, מחשב בדיוק מה הוא עומד ליצור, ומסרב אם הקבוצה הזו שונה מהקבוצה המורשית.</w:t>
      </w:r>
    </w:p>
    <w:p>
      <w:pPr>
        <w:bidi/>
        <w:spacing w:after="160" w:line="300"/>
        <w:jc w:val="right"/>
      </w:pPr>
      <w:r>
        <w:rPr>
          <w:rFonts w:ascii="Arial" w:cs="Arial" w:eastAsia="Arial" w:hAnsi="Arial"/>
          <w:rtl/>
        </w:rPr>
        <w:t xml:space="preserve">בפועל נוצרו חמש ריצות, 23 הריצות שכבר פורסמו נמצאו שלמות ולא נגעו בהן, ולא נכתב שום תג ברמת הניסוי. אחר כך בדקנו את המראה הציבורית: 28 מתוך 28 ריצות תואמות, וכל ה-routes עוברים בשני מנועי דפדפן.</w:t>
      </w:r>
    </w:p>
    <w:p>
      <w:pPr>
        <w:bidi/>
        <w:spacing w:after="160" w:line="300"/>
        <w:jc w:val="right"/>
      </w:pPr>
      <w:r>
        <w:rPr>
          <w:rFonts w:ascii="Arial" w:cs="Arial" w:eastAsia="Arial" w:hAnsi="Arial"/>
          <w:b/>
          <w:bCs/>
          <w:rtl/>
        </w:rPr>
        <w:t xml:space="preserve">המחיר היה תיאור ניסוי שהתיישן.</w:t>
      </w:r>
      <w:r>
        <w:rPr>
          <w:rFonts w:ascii="Arial" w:cs="Arial" w:eastAsia="Arial" w:hAnsi="Arial"/>
          <w:rtl/>
        </w:rPr>
        <w:t xml:space="preserve"> תיאור ה-experiment עדיין מונה ארבעה פרויקטים קודמים ולא את CP-21, כי עדכון שלו הוא כתיבה שלא הורשתה. העדפנו תיאור ישן וידוע על פני כתיבה לא מורשית, והעדכון עובר לבריף הפרסום הבא, עם הרשאה מפורשת.</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