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de-DE"/>
        </w:rPr>
        <w:t>WEEK 7 PRACTICAL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1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Write a program that prints the addresses of code, global, static, heap, and stack variables. Analyze the Linux process address space layout and explain each memory segment.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 xml:space="preserve">To write a C program that displays the memory addresses of variables belonging to the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code, global, static, heap, and stack</w:t>
      </w:r>
      <w:r>
        <w:rPr>
          <w:rtl w:val="0"/>
          <w:lang w:val="en-US"/>
        </w:rPr>
        <w:t xml:space="preserve"> segments and understand the Linux process address-space layout.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Program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5304791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7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Output</w:t>
      </w:r>
    </w:p>
    <w:p>
      <w:pPr>
        <w:pStyle w:val="Body"/>
      </w:pPr>
      <w:r>
        <w:rPr>
          <w:rtl w:val="0"/>
          <w:lang w:val="en-US"/>
        </w:rPr>
        <w:t>The exact addresses will be different on every execution because of Linux memory-layout randomization.</w:t>
      </w:r>
    </w:p>
    <w:p>
      <w:pPr>
        <w:pStyle w:val="Body"/>
      </w:pPr>
      <w:r>
        <w:rPr>
          <w:rtl w:val="0"/>
          <w:lang w:val="en-US"/>
        </w:rPr>
        <w:t>Memory Addresses: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279770</wp:posOffset>
            </wp:positionV>
            <wp:extent cx="5727700" cy="391927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0"/>
                <wp:lineTo x="0" y="2161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192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Observation</w:t>
      </w:r>
    </w:p>
    <w:p>
      <w:pPr>
        <w:pStyle w:val="Body"/>
      </w:pPr>
      <w:r>
        <w:rPr>
          <w:rtl w:val="0"/>
          <w:lang w:val="en-US"/>
        </w:rPr>
        <w:t>The program displays the addresses of variables located in different parts of the process address space.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320"/>
        <w:gridCol w:w="2340"/>
        <w:gridCol w:w="5366"/>
      </w:tblGrid>
      <w:tr>
        <w:tblPrEx>
          <w:shd w:val="clear" w:color="auto" w:fill="156082"/>
        </w:tblPrEx>
        <w:trPr>
          <w:trHeight w:val="546" w:hRule="atLeast"/>
          <w:tblHeader/>
        </w:trPr>
        <w:tc>
          <w:tcPr>
            <w:tcW w:type="dxa" w:w="1320"/>
            <w:tcBorders>
              <w:top w:val="nil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Memory Segment</w:t>
            </w:r>
          </w:p>
        </w:tc>
        <w:tc>
          <w:tcPr>
            <w:tcW w:type="dxa" w:w="2340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Example</w:t>
            </w:r>
          </w:p>
        </w:tc>
        <w:tc>
          <w:tcPr>
            <w:tcW w:type="dxa" w:w="5366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</w:tr>
      <w:tr>
        <w:tblPrEx>
          <w:shd w:val="clear" w:color="auto" w:fill="cad1d7"/>
        </w:tblPrEx>
        <w:trPr>
          <w:trHeight w:val="551" w:hRule="atLeast"/>
        </w:trPr>
        <w:tc>
          <w:tcPr>
            <w:tcW w:type="dxa" w:w="132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Code / Text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sample_function</w:t>
            </w:r>
          </w:p>
        </w:tc>
        <w:tc>
          <w:tcPr>
            <w:tcW w:type="dxa" w:w="53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Contains executable program instructions</w:t>
            </w:r>
          </w:p>
        </w:tc>
      </w:tr>
      <w:tr>
        <w:tblPrEx>
          <w:shd w:val="clear" w:color="auto" w:fill="cad1d7"/>
        </w:tblPrEx>
        <w:trPr>
          <w:trHeight w:val="551" w:hRule="atLeast"/>
        </w:trPr>
        <w:tc>
          <w:tcPr>
            <w:tcW w:type="dxa" w:w="132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Global / Data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global_var</w:t>
            </w:r>
          </w:p>
        </w:tc>
        <w:tc>
          <w:tcPr>
            <w:tcW w:type="dxa" w:w="53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Stores initialized global variables</w:t>
            </w:r>
          </w:p>
        </w:tc>
      </w:tr>
      <w:tr>
        <w:tblPrEx>
          <w:shd w:val="clear" w:color="auto" w:fill="cad1d7"/>
        </w:tblPrEx>
        <w:trPr>
          <w:trHeight w:val="831" w:hRule="atLeast"/>
        </w:trPr>
        <w:tc>
          <w:tcPr>
            <w:tcW w:type="dxa" w:w="132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Static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static_global_var, static_local_var</w:t>
            </w:r>
          </w:p>
        </w:tc>
        <w:tc>
          <w:tcPr>
            <w:tcW w:type="dxa" w:w="53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Static variables have program-long lifetime and are typically stored in the data or BSS segment depending on initialization.</w:t>
            </w:r>
          </w:p>
        </w:tc>
      </w:tr>
      <w:tr>
        <w:tblPrEx>
          <w:shd w:val="clear" w:color="auto" w:fill="cad1d7"/>
        </w:tblPrEx>
        <w:trPr>
          <w:trHeight w:val="551" w:hRule="atLeast"/>
        </w:trPr>
        <w:tc>
          <w:tcPr>
            <w:tcW w:type="dxa" w:w="132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Heap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heap_var</w:t>
            </w:r>
          </w:p>
        </w:tc>
        <w:tc>
          <w:tcPr>
            <w:tcW w:type="dxa" w:w="53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Used for dynamically allocated memory using malloc()</w:t>
            </w:r>
          </w:p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132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Stack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stack_var</w:t>
            </w:r>
          </w:p>
        </w:tc>
        <w:tc>
          <w:tcPr>
            <w:tcW w:type="dxa" w:w="53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Stores local variables and function-call information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The addresses demonstrate that different types of data are maintained in different regions of the Linux process address space.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Result</w:t>
      </w:r>
    </w:p>
    <w:p>
      <w:pPr>
        <w:pStyle w:val="Body"/>
      </w:pPr>
      <w:r>
        <w:rPr>
          <w:rtl w:val="0"/>
          <w:lang w:val="en-US"/>
        </w:rPr>
        <w:t xml:space="preserve">The program was successfully implemented to print the addresses of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code, global, static, heap, and stack variables</w:t>
      </w:r>
      <w:r>
        <w:rPr>
          <w:rtl w:val="0"/>
          <w:lang w:val="en-US"/>
        </w:rPr>
        <w:t>. The Linux process memory layout was analyzed based on the addresses obtained.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2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Make use of the /proc/maps file and memory analysis tools to study the memory organization of a running process. Prepare a report explaining virtual memory mappings.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To study the memory organization of a running Linux process using the /proc/&lt;PID&gt;/maps file and memory-analysis commands, and understand virtual memory mappings.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Program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3565525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Useful Memory Analysis Commands</w:t>
      </w:r>
    </w:p>
    <w:p>
      <w:pPr>
        <w:pStyle w:val="Body"/>
      </w:pPr>
      <w:r>
        <w:rPr>
          <w:rtl w:val="0"/>
          <w:lang w:val="en-US"/>
        </w:rPr>
        <w:t>To examine the process mappings:</w:t>
      </w:r>
    </w:p>
    <w:p>
      <w:pPr>
        <w:pStyle w:val="Body"/>
      </w:pPr>
      <w:r>
        <w:rPr>
          <w:rtl w:val="0"/>
          <w:lang w:val="en-US"/>
        </w:rPr>
        <w:t>cat /proc/1722/maps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Sample /proc/1722/maps Output</w:t>
      </w: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279770</wp:posOffset>
            </wp:positionV>
            <wp:extent cx="5727700" cy="340385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038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To view memory statistics:</w:t>
      </w:r>
    </w:p>
    <w:p>
      <w:pPr>
        <w:pStyle w:val="Body"/>
      </w:pPr>
      <w:r>
        <w:rPr>
          <w:rtl w:val="0"/>
          <w:lang w:val="en-US"/>
        </w:rPr>
        <w:t>cat /proc/1722/status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To view detailed memory information: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202459</wp:posOffset>
            </wp:positionV>
            <wp:extent cx="5727700" cy="503927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39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cat /proc/1722/smaps</w:t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1000555</wp:posOffset>
            </wp:positionV>
            <wp:extent cx="5727700" cy="434614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461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tl w:val="0"/>
          <w:lang w:val="en-US"/>
        </w:rPr>
        <w:t>You can also use:</w:t>
      </w:r>
    </w:p>
    <w:p>
      <w:pPr>
        <w:pStyle w:val="Body"/>
      </w:pPr>
      <w:r>
        <w:rPr>
          <w:rtl w:val="0"/>
        </w:rPr>
        <w:t>pmap 1722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279770</wp:posOffset>
            </wp:positionV>
            <wp:extent cx="5727700" cy="40503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503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Observation</w:t>
      </w:r>
    </w:p>
    <w:p>
      <w:pPr>
        <w:pStyle w:val="Body"/>
      </w:pPr>
      <w:r>
        <w:rPr>
          <w:rtl w:val="0"/>
          <w:lang w:val="en-US"/>
        </w:rPr>
        <w:t xml:space="preserve">The /proc/&lt;PID&gt;/maps file shows the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virtual memory regions</w:t>
      </w:r>
      <w:r>
        <w:rPr>
          <w:rtl w:val="0"/>
          <w:lang w:val="en-US"/>
        </w:rPr>
        <w:t xml:space="preserve"> assigned to a running process.</w:t>
      </w:r>
    </w:p>
    <w:p>
      <w:pPr>
        <w:pStyle w:val="Body"/>
      </w:pPr>
      <w:r>
        <w:rPr>
          <w:rtl w:val="0"/>
          <w:lang w:val="en-US"/>
        </w:rPr>
        <w:t>Common mappings include:</w:t>
      </w:r>
    </w:p>
    <w:p>
      <w:pPr>
        <w:pStyle w:val="Body"/>
        <w:numPr>
          <w:ilvl w:val="0"/>
          <w:numId w:val="2"/>
        </w:numPr>
      </w:pPr>
      <w:r>
        <w:rPr>
          <w:rFonts w:ascii="Aptos" w:cs="Aptos" w:hAnsi="Aptos" w:eastAsia="Aptos"/>
          <w:b w:val="1"/>
          <w:bCs w:val="1"/>
          <w:rtl w:val="0"/>
        </w:rPr>
        <w:t>Executable/text region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contains the program's machine instructions. 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Read-only region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contains read-only data and other protected mappings. </w:t>
      </w:r>
    </w:p>
    <w:p>
      <w:pPr>
        <w:pStyle w:val="Body"/>
        <w:numPr>
          <w:ilvl w:val="0"/>
          <w:numId w:val="2"/>
        </w:numPr>
        <w:rPr>
          <w:lang w:val="it-IT"/>
        </w:rPr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Data region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contains initialized and writable program data. 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Heap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used for dynamically allocated memory. 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Shared libraries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libraries such as the C library are mapped into the process's virtual address space. 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Stack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contains local variables and function-call information. </w:t>
      </w:r>
    </w:p>
    <w:p>
      <w:pPr>
        <w:pStyle w:val="Body"/>
        <w:numPr>
          <w:ilvl w:val="0"/>
          <w:numId w:val="2"/>
        </w:numPr>
        <w:rPr>
          <w:lang w:val="nl-NL"/>
        </w:rPr>
      </w:pPr>
      <w:r>
        <w:rPr>
          <w:rFonts w:ascii="Aptos" w:cs="Aptos" w:hAnsi="Aptos" w:eastAsia="Aptos"/>
          <w:b w:val="1"/>
          <w:bCs w:val="1"/>
          <w:rtl w:val="0"/>
          <w:lang w:val="nl-NL"/>
        </w:rPr>
        <w:t>VDSO/VVAR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 xml:space="preserve">special kernel-provided mappings used for certain system operations and timing-related functionality. </w:t>
      </w:r>
    </w:p>
    <w:p>
      <w:pPr>
        <w:pStyle w:val="Body"/>
      </w:pPr>
      <w:r>
        <w:rPr>
          <w:rtl w:val="0"/>
          <w:lang w:val="en-US"/>
        </w:rPr>
        <w:t>The permissions shown in /proc/&lt;PID&gt;/maps describe what operations are allowed:</w:t>
      </w:r>
    </w:p>
    <w:p>
      <w:pPr>
        <w:pStyle w:val="Body"/>
      </w:pPr>
      <w:r>
        <w:rPr>
          <w:rtl w:val="0"/>
          <w:lang w:val="en-US"/>
        </w:rPr>
        <w:t>r = read</w:t>
      </w:r>
    </w:p>
    <w:p>
      <w:pPr>
        <w:pStyle w:val="Body"/>
      </w:pPr>
      <w:r>
        <w:rPr>
          <w:rtl w:val="0"/>
          <w:lang w:val="en-US"/>
        </w:rPr>
        <w:t>w = write</w:t>
      </w:r>
    </w:p>
    <w:p>
      <w:pPr>
        <w:pStyle w:val="Body"/>
      </w:pPr>
      <w:r>
        <w:rPr>
          <w:rtl w:val="0"/>
        </w:rPr>
        <w:t>x = execute</w:t>
      </w:r>
    </w:p>
    <w:p>
      <w:pPr>
        <w:pStyle w:val="Body"/>
      </w:pPr>
      <w:r>
        <w:rPr>
          <w:rtl w:val="0"/>
          <w:lang w:val="it-IT"/>
        </w:rPr>
        <w:t>p = private mapping</w:t>
      </w:r>
    </w:p>
    <w:p>
      <w:pPr>
        <w:pStyle w:val="Body"/>
      </w:pPr>
      <w:r>
        <w:rPr>
          <w:rtl w:val="0"/>
          <w:lang w:val="en-US"/>
        </w:rPr>
        <w:t>s = shared mapping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Result</w:t>
      </w:r>
    </w:p>
    <w:p>
      <w:pPr>
        <w:pStyle w:val="Body"/>
      </w:pPr>
      <w:r>
        <w:rPr>
          <w:rtl w:val="0"/>
          <w:lang w:val="en-US"/>
        </w:rPr>
        <w:t xml:space="preserve">The memory organization of a running Linux process was successfully studied using /proc/&lt;PID&gt;/maps, /proc/&lt;PID&gt;/status, /proc/&lt;PID&gt;/smaps, and pmap. The experiment demonstrated how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virtual memory mappings</w:t>
      </w:r>
      <w:r>
        <w:rPr>
          <w:rtl w:val="0"/>
          <w:lang w:val="en-US"/>
        </w:rPr>
        <w:t xml:space="preserve"> divide a process's address space into code, data, heap, stack, libraries, and other regions.</w:t>
      </w:r>
      <w:r/>
    </w:p>
    <w:sectPr>
      <w:headerReference w:type="default" r:id="rId11"/>
      <w:footerReference w:type="default" r:id="rId12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