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01" w:rsidRDefault="00056D01" w:rsidP="00056D01">
      <w:pPr>
        <w:pStyle w:val="Akapitzlist"/>
        <w:numPr>
          <w:ilvl w:val="0"/>
          <w:numId w:val="1"/>
        </w:numPr>
      </w:pPr>
      <w:bookmarkStart w:id="0" w:name="_GoBack"/>
      <w:bookmarkEnd w:id="0"/>
      <w:r>
        <w:t xml:space="preserve">Kodowanie danych </w:t>
      </w:r>
    </w:p>
    <w:p w:rsidR="00056D01" w:rsidRDefault="00056D01" w:rsidP="00056D01">
      <w:r>
        <w:t>Dane są kodowane jako częstotliwości dźwięku. Ze względu na małe dostępne pasmo konieczne były przesyłanie połówek bajtów. Kolejne bity danych są odwzorowane w następujący sposób:</w:t>
      </w:r>
    </w:p>
    <w:p w:rsidR="00056D01" w:rsidRPr="002D5B94" w:rsidRDefault="00056D01" w:rsidP="00056D01">
      <w:r w:rsidRPr="00FD44A1">
        <w:t xml:space="preserve">Bit 0 – </w:t>
      </w:r>
      <w:r w:rsidR="002D5B94" w:rsidRPr="00FD44A1">
        <w:t>19/</w:t>
      </w:r>
      <w:r w:rsidRPr="00FD44A1">
        <w:t>20kHz, bit 1 – 21kHz, bit 2 – 22kHz, bit 3 – 23kHz</w:t>
      </w:r>
      <w:r w:rsidR="002D5B94" w:rsidRPr="00FD44A1">
        <w:t xml:space="preserve">. </w:t>
      </w:r>
      <w:r w:rsidR="002D5B94" w:rsidRPr="002D5B94">
        <w:t>W celu uniknięcia problemu z odróżnieniem liczby 0 o</w:t>
      </w:r>
      <w:r w:rsidR="002D5B94">
        <w:t>d ciszy</w:t>
      </w:r>
      <w:r w:rsidR="00BA3908">
        <w:t>,</w:t>
      </w:r>
      <w:r w:rsidR="002D5B94">
        <w:t xml:space="preserve"> bit 0 został podzielony na 2 częstotliwości: 0 to 19kHz, a 1 to 20kHz.</w:t>
      </w:r>
    </w:p>
    <w:p w:rsidR="00056D01" w:rsidRPr="00056D01" w:rsidRDefault="002D5B94" w:rsidP="00056D01">
      <w:r>
        <w:t>Kolejne bity są ze sobą sumowane i w ten sposób np.</w:t>
      </w:r>
      <w:r w:rsidR="00BA3908">
        <w:t xml:space="preserve"> liczba 9</w:t>
      </w:r>
      <w:r>
        <w:t xml:space="preserve"> (1</w:t>
      </w:r>
      <w:r w:rsidR="00BA3908">
        <w:t>001</w:t>
      </w:r>
      <w:r>
        <w:t>) jest przestawiona jako fala dźwiękowa ze składowymi częstotliwościami: 2</w:t>
      </w:r>
      <w:r w:rsidR="00BA3908">
        <w:t>0</w:t>
      </w:r>
      <w:r>
        <w:t>kHz, 23kHz.</w:t>
      </w:r>
    </w:p>
    <w:p w:rsidR="009D7563" w:rsidRDefault="008748FE" w:rsidP="009D7563">
      <w:pPr>
        <w:pStyle w:val="Akapitzlist"/>
        <w:numPr>
          <w:ilvl w:val="0"/>
          <w:numId w:val="1"/>
        </w:numPr>
      </w:pPr>
      <w:r>
        <w:t xml:space="preserve">Generowanie </w:t>
      </w:r>
      <w:r w:rsidR="009D7563">
        <w:t>próbek</w:t>
      </w:r>
    </w:p>
    <w:p w:rsidR="009D7563" w:rsidRDefault="009D7563">
      <w:r>
        <w:t xml:space="preserve">Próbki przetrzymywane są jako tablice bajtów (PC) lub shortów (Android) o długości równej długości wektora  FFT. </w:t>
      </w:r>
      <w:r w:rsidR="00BA3908">
        <w:t>Główne próbki (pojedyncze bity) są wyliczane. K</w:t>
      </w:r>
      <w:r>
        <w:t xml:space="preserve">ażda pojedyncza próbka w tablicy </w:t>
      </w:r>
      <w:r w:rsidR="0041094B">
        <w:t>jest wyznaczana jako:</w:t>
      </w:r>
    </w:p>
    <w:p w:rsidR="0041094B" w:rsidRDefault="00410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sample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2πi*freq</m:t>
                  </m:r>
                </m:num>
                <m:den>
                  <m:r>
                    <w:rPr>
                      <w:rFonts w:ascii="Cambria Math" w:hAnsi="Cambria Math"/>
                    </w:rPr>
                    <m:t>sampleRate</m:t>
                  </m:r>
                </m:den>
              </m:f>
              <m:r>
                <w:rPr>
                  <w:rFonts w:ascii="Cambria Math" w:hAnsi="Cambria Math"/>
                </w:rPr>
                <m:t>*maxValue</m:t>
              </m:r>
            </m:e>
          </m:func>
        </m:oMath>
      </m:oMathPara>
    </w:p>
    <w:p w:rsidR="0041094B" w:rsidRDefault="0041094B">
      <w:pPr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>
        <w:rPr>
          <w:rFonts w:eastAsiaTheme="minorEastAsia"/>
        </w:rPr>
        <w:tab/>
        <w:t>i – indeks kolejnej próbki</w:t>
      </w:r>
      <w:r>
        <w:rPr>
          <w:rFonts w:eastAsiaTheme="minorEastAsia"/>
        </w:rPr>
        <w:br/>
      </w:r>
      <w:r>
        <w:rPr>
          <w:rFonts w:eastAsiaTheme="minorEastAsia"/>
        </w:rPr>
        <w:tab/>
        <w:t>freq – częstotliwość próbki</w:t>
      </w:r>
      <w:r>
        <w:rPr>
          <w:rFonts w:eastAsiaTheme="minorEastAsia"/>
        </w:rPr>
        <w:br/>
      </w:r>
      <w:r>
        <w:rPr>
          <w:rFonts w:eastAsiaTheme="minorEastAsia"/>
        </w:rPr>
        <w:tab/>
        <w:t>sampleRate – częstotliwość próbkowania dźwięku</w:t>
      </w:r>
      <w:r>
        <w:rPr>
          <w:rFonts w:eastAsiaTheme="minorEastAsia"/>
        </w:rPr>
        <w:br/>
      </w:r>
      <w:r>
        <w:rPr>
          <w:rFonts w:eastAsiaTheme="minorEastAsia"/>
        </w:rPr>
        <w:tab/>
        <w:t>maxValue – maksymalna wartość danego typu (byte – 127, short – 32767)</w:t>
      </w:r>
    </w:p>
    <w:p w:rsidR="00BA3908" w:rsidRDefault="00BA3908">
      <w:pPr>
        <w:rPr>
          <w:rFonts w:eastAsiaTheme="minorEastAsia"/>
        </w:rPr>
      </w:pPr>
      <w:r>
        <w:rPr>
          <w:rFonts w:eastAsiaTheme="minorEastAsia"/>
        </w:rPr>
        <w:t>Pozostałe próbki są wyliczane jako sumy głównych próbek tak, jak zostało to opisane powyżej.</w:t>
      </w:r>
    </w:p>
    <w:p w:rsidR="008748FE" w:rsidRDefault="009D7563" w:rsidP="009D7563">
      <w:pPr>
        <w:pStyle w:val="Akapitzlist"/>
        <w:numPr>
          <w:ilvl w:val="0"/>
          <w:numId w:val="1"/>
        </w:numPr>
      </w:pPr>
      <w:r>
        <w:t xml:space="preserve">Wysyłanie </w:t>
      </w:r>
      <w:r w:rsidR="00BA3908">
        <w:t>i o</w:t>
      </w:r>
      <w:r w:rsidR="008748FE">
        <w:t>dbieranie dźwięku</w:t>
      </w:r>
    </w:p>
    <w:p w:rsidR="00F615C6" w:rsidRPr="00F615C6" w:rsidRDefault="00F615C6" w:rsidP="00F615C6">
      <w:pPr>
        <w:rPr>
          <w:lang w:val="en-US"/>
        </w:rPr>
      </w:pPr>
      <w:r w:rsidRPr="00F615C6">
        <w:rPr>
          <w:lang w:val="en-US"/>
        </w:rPr>
        <w:t xml:space="preserve">Klasy odpowiedzialne: </w:t>
      </w:r>
      <w:r>
        <w:rPr>
          <w:lang w:val="en-US"/>
        </w:rPr>
        <w:t>SenderPC, ReceiverPC oraz</w:t>
      </w:r>
      <w:r w:rsidRPr="00F615C6">
        <w:rPr>
          <w:lang w:val="en-US"/>
        </w:rPr>
        <w:t xml:space="preserve"> Sender, Receiver (Android)</w:t>
      </w:r>
    </w:p>
    <w:p w:rsidR="008748FE" w:rsidRDefault="00BA3908">
      <w:r>
        <w:t xml:space="preserve">Dźwięk jest wysyłany i odbierany przez </w:t>
      </w:r>
      <w:r w:rsidR="00EA18F2" w:rsidRPr="00EA18F2">
        <w:t>SourceDataLine</w:t>
      </w:r>
      <w:r w:rsidR="00EA18F2">
        <w:t xml:space="preserve"> </w:t>
      </w:r>
      <w:r w:rsidR="00F615C6">
        <w:t>i</w:t>
      </w:r>
      <w:r w:rsidR="00EA18F2">
        <w:t xml:space="preserve"> </w:t>
      </w:r>
      <w:r w:rsidR="00EA18F2" w:rsidRPr="00EA18F2">
        <w:t>TargetDataLine</w:t>
      </w:r>
      <w:r w:rsidR="00EA18F2">
        <w:t xml:space="preserve"> (PC)</w:t>
      </w:r>
      <w:r w:rsidR="00F615C6">
        <w:t xml:space="preserve"> oraz</w:t>
      </w:r>
      <w:r w:rsidR="00EA18F2">
        <w:t xml:space="preserve"> </w:t>
      </w:r>
      <w:r w:rsidR="00EA18F2" w:rsidRPr="00EA18F2">
        <w:t>AudioRecord</w:t>
      </w:r>
      <w:r w:rsidR="00EA18F2">
        <w:t xml:space="preserve"> </w:t>
      </w:r>
      <w:r w:rsidR="00F615C6">
        <w:t>i</w:t>
      </w:r>
      <w:r w:rsidR="00EA18F2">
        <w:t xml:space="preserve"> </w:t>
      </w:r>
      <w:r w:rsidR="00EA18F2" w:rsidRPr="00EA18F2">
        <w:t>AudioTrack</w:t>
      </w:r>
      <w:r w:rsidR="00EA18F2">
        <w:t xml:space="preserve"> (Android).</w:t>
      </w:r>
    </w:p>
    <w:p w:rsidR="00EA18F2" w:rsidRDefault="00EA18F2">
      <w:r>
        <w:t>Wysyłanie odbywa się przez wpisanie całej próbki do odpowiedniego strumienia.</w:t>
      </w:r>
    </w:p>
    <w:p w:rsidR="00EA18F2" w:rsidRDefault="00EA18F2">
      <w:r>
        <w:t>Przy odbieraniu próbki są wczytywane do bufora, a następnie przetwarzane.</w:t>
      </w:r>
    </w:p>
    <w:p w:rsidR="008748FE" w:rsidRDefault="008748FE" w:rsidP="009D7563">
      <w:pPr>
        <w:pStyle w:val="Akapitzlist"/>
        <w:numPr>
          <w:ilvl w:val="0"/>
          <w:numId w:val="1"/>
        </w:numPr>
      </w:pPr>
      <w:r>
        <w:t>Przetwarzanie próbek</w:t>
      </w:r>
    </w:p>
    <w:p w:rsidR="00F615C6" w:rsidRPr="00F615C6" w:rsidRDefault="00F615C6" w:rsidP="00F615C6">
      <w:pPr>
        <w:rPr>
          <w:lang w:val="en-US"/>
        </w:rPr>
      </w:pPr>
      <w:r w:rsidRPr="00F615C6">
        <w:rPr>
          <w:lang w:val="en-US"/>
        </w:rPr>
        <w:t xml:space="preserve">Klasy odpowiedzialne: </w:t>
      </w:r>
      <w:r>
        <w:rPr>
          <w:lang w:val="en-US"/>
        </w:rPr>
        <w:t>ReceiverPC, Receiver</w:t>
      </w:r>
    </w:p>
    <w:p w:rsidR="008748FE" w:rsidRDefault="00EA18F2">
      <w:r>
        <w:t>W celu odczytania danych z kolejnych próbek konieczna jest wykorzystanie transformaty Fouriera. Dzięki niej</w:t>
      </w:r>
      <w:r w:rsidR="00F615C6">
        <w:t xml:space="preserve"> z kolejnych próbek</w:t>
      </w:r>
      <w:r>
        <w:t xml:space="preserve"> otrzymujemy spektrum częstotliwości (co kilkadziesiąt herców)</w:t>
      </w:r>
      <w:r w:rsidR="00F615C6">
        <w:t>.</w:t>
      </w:r>
    </w:p>
    <w:p w:rsidR="00F615C6" w:rsidRDefault="00F615C6">
      <w:r>
        <w:t>Dodatkowo, żeby transformata dostawała na wejściu (z jak najmniejszym błędem) ten sam bufor co był wysłany, przed rozpoczęciem właściwego odbierania wykonywana synchronizacja przez oblicz</w:t>
      </w:r>
      <w:r w:rsidR="002D7BB1">
        <w:t>a</w:t>
      </w:r>
      <w:r>
        <w:t>nie transformaty o mniejszej długości wektora.</w:t>
      </w:r>
    </w:p>
    <w:p w:rsidR="00F615C6" w:rsidRPr="00F615C6" w:rsidRDefault="002D7BB1">
      <w:r>
        <w:rPr>
          <w:noProof/>
          <w:lang w:eastAsia="pl-PL"/>
        </w:rPr>
        <w:lastRenderedPageBreak/>
        <w:drawing>
          <wp:inline distT="0" distB="0" distL="0" distR="0">
            <wp:extent cx="5762625" cy="1676400"/>
            <wp:effectExtent l="19050" t="0" r="9525" b="0"/>
            <wp:docPr id="2" name="Obraz 2" descr="C:\Users\Michal\Studia\mobilne\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Studia\mobilne\syn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FE" w:rsidRDefault="002D7BB1">
      <w:r>
        <w:t>Po zsynchronizowaniu, klasa Receiver zaczyna działać w normalnym trybie. Dla każdego kolejnego bufora po wyznaczeniu spektrum sprawdza czy występuje dana częstotliwość i zgodnie z kodowaniem odczytuje kolejne bity.</w:t>
      </w:r>
    </w:p>
    <w:p w:rsidR="008748FE" w:rsidRDefault="009D7563" w:rsidP="009D7563">
      <w:pPr>
        <w:pStyle w:val="Akapitzlist"/>
        <w:numPr>
          <w:ilvl w:val="0"/>
          <w:numId w:val="1"/>
        </w:numPr>
      </w:pPr>
      <w:r>
        <w:t>Ramka</w:t>
      </w:r>
    </w:p>
    <w:p w:rsidR="002D7BB1" w:rsidRDefault="002D7BB1" w:rsidP="002D7BB1">
      <w:r>
        <w:t xml:space="preserve">Klasy odpowiedzialne: </w:t>
      </w:r>
      <w:r w:rsidRPr="002D7BB1">
        <w:t>AbstractDataReader</w:t>
      </w:r>
      <w:r>
        <w:t xml:space="preserve">, </w:t>
      </w:r>
      <w:r w:rsidRPr="002D7BB1">
        <w:t>PCDataReader</w:t>
      </w:r>
      <w:r>
        <w:t xml:space="preserve">, </w:t>
      </w:r>
      <w:r w:rsidRPr="002D7BB1">
        <w:t>AndroidDataReader</w:t>
      </w:r>
      <w:r>
        <w:t xml:space="preserve"> oraz </w:t>
      </w:r>
      <w:r w:rsidRPr="002D7BB1">
        <w:t>DataProcessor</w:t>
      </w:r>
    </w:p>
    <w:p w:rsidR="009D7563" w:rsidRDefault="002D7BB1">
      <w:r>
        <w:t xml:space="preserve">Po odczytaniu danych przez Receiver są one przekazywane do DataReader’a. Jego zadaniem jest wywolanie DataProcessora, obliczenie CRC i wywołanie callbacków </w:t>
      </w:r>
      <w:r w:rsidRPr="002D7BB1">
        <w:t>onSuccess</w:t>
      </w:r>
      <w:r>
        <w:t xml:space="preserve"> lub </w:t>
      </w:r>
      <w:r w:rsidRPr="002D7BB1">
        <w:t>onFailure</w:t>
      </w:r>
      <w:r>
        <w:t>.</w:t>
      </w:r>
    </w:p>
    <w:p w:rsidR="002D7BB1" w:rsidRDefault="00C86744">
      <w:r>
        <w:t>DataProcessor jest natomiast maszyna stanową. Jej zadaniem jest wyszukanie ramki oraz reagowanie na błedy.</w:t>
      </w:r>
    </w:p>
    <w:p w:rsidR="00C86744" w:rsidRDefault="00C86744">
      <w:r>
        <w:t>W celu uniknięcia problemów z echem każda próbka jest wysyłana 5 razy.</w:t>
      </w:r>
    </w:p>
    <w:p w:rsidR="00C86744" w:rsidRDefault="00C86744">
      <w:r>
        <w:t>Ramka składa się z nagłówka (służy do synchronizacji początku i końca danych), danych oraz 16-bitowej sumy kontrolnej CRC.</w:t>
      </w:r>
    </w:p>
    <w:p w:rsidR="00C86744" w:rsidRDefault="00C86744">
      <w:r>
        <w:t>Nagłówek składa się z próbek: cisza x5, 0</w:t>
      </w:r>
      <w:r w:rsidR="00AD2A5E">
        <w:t xml:space="preserve"> (19kHz)</w:t>
      </w:r>
      <w:r>
        <w:t xml:space="preserve"> x5, cisza x5. Tolerancja błędów w tym przypadku jest bardzo mała. Maksymalna tolerancją jest możliwość wystąpienia t</w:t>
      </w:r>
      <w:r w:rsidR="00AD2A5E">
        <w:t>ych składowych 4 (a nie 5) razy, ale nie mogą wystąpić w tym czasie żadne inne częstotliwości.</w:t>
      </w:r>
    </w:p>
    <w:p w:rsidR="00C86744" w:rsidRDefault="00AD2A5E">
      <w:r>
        <w:t>Dla danych tolerancja jest znacznie większa. Brana jest ta liczba, która pojawi się przynajmniej 3 z 5 razy.</w:t>
      </w:r>
    </w:p>
    <w:p w:rsidR="009D7563" w:rsidRDefault="00AD2A5E" w:rsidP="009D7563">
      <w:r>
        <w:t>Na koniec obliczana jest suma CRC i porównywana z przetworzonymi danymi.</w:t>
      </w:r>
    </w:p>
    <w:p w:rsidR="009D7563" w:rsidRDefault="009D7563" w:rsidP="009D7563">
      <w:pPr>
        <w:pStyle w:val="Akapitzlist"/>
        <w:numPr>
          <w:ilvl w:val="0"/>
          <w:numId w:val="1"/>
        </w:numPr>
      </w:pPr>
      <w:r>
        <w:t>Ograniczenia</w:t>
      </w:r>
    </w:p>
    <w:p w:rsidR="00AD2A5E" w:rsidRDefault="00AD2A5E" w:rsidP="00AD2A5E">
      <w:r>
        <w:t>Największy ograniczeniem w projekcie jest maksymalna częstotliwość próbkowania dźwięku na telefonach z Androidem. Próbkowanie 48kHz pozwoliło wykorzystać pasmo 5kHz. Dodatkowo operowanie na częstotliwościach bliskich maksymalnej, bardzo zmniejsza dokładność obliczeń.</w:t>
      </w:r>
    </w:p>
    <w:p w:rsidR="00AD2A5E" w:rsidRDefault="00AD2A5E" w:rsidP="00AD2A5E">
      <w:pPr>
        <w:pStyle w:val="Akapitzlist"/>
        <w:numPr>
          <w:ilvl w:val="0"/>
          <w:numId w:val="1"/>
        </w:numPr>
      </w:pPr>
      <w:r>
        <w:t>Dalszy rozwój</w:t>
      </w:r>
    </w:p>
    <w:p w:rsidR="00AD2A5E" w:rsidRDefault="00AB1D5A" w:rsidP="00AD2A5E">
      <w:pPr>
        <w:pStyle w:val="Akapitzlist"/>
        <w:numPr>
          <w:ilvl w:val="1"/>
          <w:numId w:val="1"/>
        </w:numPr>
      </w:pPr>
      <w:r>
        <w:t>Zwiększenie tolerancji błędów, zapamiętanie różnych kombinacji danych i sprawdzenie czy któraś z nich jest poprawna przez porównanie z CRC.</w:t>
      </w:r>
    </w:p>
    <w:p w:rsidR="00AB1D5A" w:rsidRDefault="00AB1D5A" w:rsidP="00AD2A5E">
      <w:pPr>
        <w:pStyle w:val="Akapitzlist"/>
        <w:numPr>
          <w:ilvl w:val="1"/>
          <w:numId w:val="1"/>
        </w:numPr>
      </w:pPr>
      <w:r>
        <w:t>Dodanie do nagłówka dodatkowych danych takich jak długość ramki, czy ID odbiorcy.</w:t>
      </w:r>
    </w:p>
    <w:p w:rsidR="00AB1D5A" w:rsidRDefault="00AB1D5A" w:rsidP="00AD2A5E">
      <w:pPr>
        <w:pStyle w:val="Akapitzlist"/>
        <w:numPr>
          <w:ilvl w:val="1"/>
          <w:numId w:val="1"/>
        </w:numPr>
      </w:pPr>
      <w:r>
        <w:t>Zwiększenie zasięgu działania.</w:t>
      </w:r>
    </w:p>
    <w:p w:rsidR="005F576C" w:rsidRDefault="005F576C" w:rsidP="005F576C">
      <w:r>
        <w:lastRenderedPageBreak/>
        <w:t>Diagram klas</w:t>
      </w:r>
    </w:p>
    <w:p w:rsidR="005F576C" w:rsidRDefault="005F576C" w:rsidP="005F576C">
      <w:r>
        <w:rPr>
          <w:noProof/>
          <w:lang w:eastAsia="pl-PL"/>
        </w:rPr>
        <w:drawing>
          <wp:inline distT="0" distB="0" distL="0" distR="0">
            <wp:extent cx="5753100" cy="5476875"/>
            <wp:effectExtent l="19050" t="0" r="0" b="0"/>
            <wp:docPr id="3" name="Obraz 3" descr="C:\Users\Michal\Studia\mobilne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Studia\mobilne\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A1" w:rsidRDefault="00FD44A1" w:rsidP="00FD44A1">
      <w:pPr>
        <w:pStyle w:val="Akapitzlist"/>
        <w:numPr>
          <w:ilvl w:val="0"/>
          <w:numId w:val="1"/>
        </w:numPr>
      </w:pPr>
      <w:r>
        <w:t>Struktura serwisów</w:t>
      </w:r>
    </w:p>
    <w:p w:rsidR="00FD44A1" w:rsidRDefault="00FD44A1" w:rsidP="00FD44A1">
      <w:pPr>
        <w:rPr>
          <w:b/>
        </w:rPr>
      </w:pPr>
      <w:r w:rsidRPr="00FD44A1">
        <w:rPr>
          <w:b/>
        </w:rPr>
        <w:t xml:space="preserve">ReceiverService </w:t>
      </w:r>
    </w:p>
    <w:p w:rsidR="00FD44A1" w:rsidRDefault="00FD44A1" w:rsidP="00FD44A1">
      <w:pPr>
        <w:pStyle w:val="Akapitzlist"/>
        <w:numPr>
          <w:ilvl w:val="0"/>
          <w:numId w:val="2"/>
        </w:numPr>
      </w:pPr>
      <w:r w:rsidRPr="00FD44A1">
        <w:t>Uruchamianie i zatrzymywanie serwisu poprzez intent</w:t>
      </w:r>
    </w:p>
    <w:p w:rsidR="00FD44A1" w:rsidRDefault="00FD44A1" w:rsidP="00FD44A1">
      <w:pPr>
        <w:ind w:left="360"/>
      </w:pPr>
      <w:r>
        <w:rPr>
          <w:noProof/>
          <w:lang w:eastAsia="pl-PL"/>
        </w:rPr>
        <w:drawing>
          <wp:inline distT="0" distB="0" distL="0" distR="0" wp14:anchorId="56525870" wp14:editId="3017A458">
            <wp:extent cx="4382112" cy="152421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3A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1" w:rsidRPr="00FD44A1" w:rsidRDefault="00FD44A1" w:rsidP="00FD44A1">
      <w:pPr>
        <w:pStyle w:val="Akapitzlist"/>
      </w:pPr>
    </w:p>
    <w:p w:rsidR="00FD44A1" w:rsidRDefault="00FD44A1" w:rsidP="00FD44A1">
      <w:pPr>
        <w:pStyle w:val="Akapitzlist"/>
        <w:numPr>
          <w:ilvl w:val="0"/>
          <w:numId w:val="2"/>
        </w:numPr>
      </w:pPr>
      <w:r w:rsidRPr="00FD44A1">
        <w:lastRenderedPageBreak/>
        <w:t>Aby otrzymywać wyniki należy zarejestrować odpowiedni BroadcastReceiver</w:t>
      </w:r>
    </w:p>
    <w:p w:rsidR="00FD44A1" w:rsidRDefault="001420BD" w:rsidP="00FD44A1">
      <w:r>
        <w:rPr>
          <w:noProof/>
          <w:lang w:eastAsia="pl-PL"/>
        </w:rPr>
        <w:drawing>
          <wp:inline distT="0" distB="0" distL="0" distR="0">
            <wp:extent cx="5760720" cy="11664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30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1" w:rsidRPr="00290504" w:rsidRDefault="00FD44A1" w:rsidP="00FD44A1">
      <w:pPr>
        <w:rPr>
          <w:b/>
        </w:rPr>
      </w:pPr>
      <w:r w:rsidRPr="00290504">
        <w:rPr>
          <w:b/>
        </w:rPr>
        <w:t>SenderService</w:t>
      </w:r>
    </w:p>
    <w:p w:rsidR="00FD44A1" w:rsidRDefault="00FD44A1" w:rsidP="00FD44A1">
      <w:pPr>
        <w:pStyle w:val="Akapitzlist"/>
        <w:numPr>
          <w:ilvl w:val="0"/>
          <w:numId w:val="3"/>
        </w:numPr>
      </w:pPr>
      <w:r>
        <w:t>Uruchamianie przy użyciu Intentu, powinien dodatkowo zostać załączony Token</w:t>
      </w:r>
    </w:p>
    <w:p w:rsidR="001420BD" w:rsidRDefault="001420BD" w:rsidP="001420BD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877481" cy="11622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F2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1" w:rsidRDefault="00FD44A1" w:rsidP="00FD44A1">
      <w:pPr>
        <w:pStyle w:val="Akapitzlist"/>
        <w:numPr>
          <w:ilvl w:val="0"/>
          <w:numId w:val="3"/>
        </w:numPr>
      </w:pPr>
      <w:r>
        <w:t>Zatrzymywanie przy użyciu Intentu</w:t>
      </w:r>
    </w:p>
    <w:p w:rsidR="00FD44A1" w:rsidRPr="00FD44A1" w:rsidRDefault="001420BD" w:rsidP="001420BD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172533" cy="77163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2F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1" w:rsidRDefault="00FD44A1" w:rsidP="00FD44A1">
      <w:pPr>
        <w:pStyle w:val="Akapitzlist"/>
        <w:numPr>
          <w:ilvl w:val="0"/>
          <w:numId w:val="1"/>
        </w:numPr>
      </w:pPr>
      <w:r>
        <w:t>Testy</w:t>
      </w:r>
    </w:p>
    <w:p w:rsidR="001420BD" w:rsidRDefault="001420BD" w:rsidP="001420BD">
      <w:pPr>
        <w:ind w:left="360"/>
      </w:pPr>
      <w:r>
        <w:t>Przeprowadzona kilka testów dla różnej siły sygnału emitującego ultradźwięki dla dwóch przypadków. Komunikacja z Androida na PC oraz z PC na Androida.</w:t>
      </w:r>
    </w:p>
    <w:tbl>
      <w:tblPr>
        <w:tblW w:w="48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9"/>
        <w:gridCol w:w="881"/>
        <w:gridCol w:w="960"/>
        <w:gridCol w:w="960"/>
        <w:gridCol w:w="960"/>
      </w:tblGrid>
      <w:tr w:rsidR="00FD44A1" w:rsidRPr="00FD44A1" w:rsidTr="00FD44A1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PC -&gt; Android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Signal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Send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Success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Failure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Received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100%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60%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38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</w:tbl>
    <w:p w:rsidR="001420BD" w:rsidRDefault="001420BD" w:rsidP="00FD44A1"/>
    <w:p w:rsidR="00FD44A1" w:rsidRDefault="00FD44A1" w:rsidP="00FD44A1">
      <w:r>
        <w:rPr>
          <w:noProof/>
          <w:lang w:eastAsia="pl-PL"/>
        </w:rPr>
        <w:lastRenderedPageBreak/>
        <w:drawing>
          <wp:inline distT="0" distB="0" distL="0" distR="0" wp14:anchorId="17E3E5E8" wp14:editId="67FA3F24">
            <wp:extent cx="4572000" cy="2552700"/>
            <wp:effectExtent l="0" t="0" r="19050" b="190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D44A1" w:rsidRDefault="00FD44A1" w:rsidP="00FD44A1"/>
    <w:tbl>
      <w:tblPr>
        <w:tblW w:w="48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9"/>
        <w:gridCol w:w="881"/>
        <w:gridCol w:w="960"/>
        <w:gridCol w:w="960"/>
        <w:gridCol w:w="960"/>
      </w:tblGrid>
      <w:tr w:rsidR="00FD44A1" w:rsidRPr="00FD44A1" w:rsidTr="00FD44A1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Android -&gt; 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Signal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Send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Success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Failure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Received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100%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29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60%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</w:tr>
    </w:tbl>
    <w:p w:rsidR="00FD44A1" w:rsidRDefault="00FD44A1" w:rsidP="00FD44A1"/>
    <w:p w:rsidR="00FD44A1" w:rsidRPr="009D7563" w:rsidRDefault="00FD44A1" w:rsidP="00FD44A1">
      <w:r>
        <w:rPr>
          <w:noProof/>
          <w:lang w:eastAsia="pl-PL"/>
        </w:rPr>
        <w:drawing>
          <wp:inline distT="0" distB="0" distL="0" distR="0" wp14:anchorId="651D2664" wp14:editId="5A9F8360">
            <wp:extent cx="4572000" cy="2743200"/>
            <wp:effectExtent l="0" t="0" r="19050" b="190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FD44A1" w:rsidRPr="009D7563" w:rsidSect="00EA2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4DC6"/>
    <w:multiLevelType w:val="hybridMultilevel"/>
    <w:tmpl w:val="D1E0F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86AEC"/>
    <w:multiLevelType w:val="hybridMultilevel"/>
    <w:tmpl w:val="5DD634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7684F"/>
    <w:multiLevelType w:val="hybridMultilevel"/>
    <w:tmpl w:val="EA14B9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48FE"/>
    <w:rsid w:val="00056D01"/>
    <w:rsid w:val="001420BD"/>
    <w:rsid w:val="0016797A"/>
    <w:rsid w:val="00290504"/>
    <w:rsid w:val="002D5B94"/>
    <w:rsid w:val="002D7BB1"/>
    <w:rsid w:val="0041094B"/>
    <w:rsid w:val="005F576C"/>
    <w:rsid w:val="007479B7"/>
    <w:rsid w:val="008748FE"/>
    <w:rsid w:val="009D7563"/>
    <w:rsid w:val="00AB1D5A"/>
    <w:rsid w:val="00AD2A5E"/>
    <w:rsid w:val="00BA3908"/>
    <w:rsid w:val="00C86744"/>
    <w:rsid w:val="00E00A76"/>
    <w:rsid w:val="00EA18F2"/>
    <w:rsid w:val="00EA2F04"/>
    <w:rsid w:val="00F615C6"/>
    <w:rsid w:val="00F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2F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56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109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0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PC -&gt;</a:t>
            </a:r>
            <a:r>
              <a:rPr lang="pl-PL" baseline="0"/>
              <a:t> Android</a:t>
            </a:r>
            <a:endParaRPr lang="pl-PL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Arkusz1!$B$3</c:f>
              <c:strCache>
                <c:ptCount val="1"/>
                <c:pt idx="0">
                  <c:v>Send</c:v>
                </c:pt>
              </c:strCache>
            </c:strRef>
          </c:tx>
          <c:xVal>
            <c:numRef>
              <c:f>Arkusz1!$A$4:$A$8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Arkusz1!$B$4:$B$8</c:f>
              <c:numCache>
                <c:formatCode>General</c:formatCode>
                <c:ptCount val="5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Arkusz1!$C$3</c:f>
              <c:strCache>
                <c:ptCount val="1"/>
                <c:pt idx="0">
                  <c:v>Success</c:v>
                </c:pt>
              </c:strCache>
            </c:strRef>
          </c:tx>
          <c:xVal>
            <c:numRef>
              <c:f>Arkusz1!$A$4:$A$8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Arkusz1!$C$4:$C$8</c:f>
              <c:numCache>
                <c:formatCode>General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36</c:v>
                </c:pt>
                <c:pt idx="3">
                  <c:v>33</c:v>
                </c:pt>
                <c:pt idx="4">
                  <c:v>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Arkusz1!$D$3</c:f>
              <c:strCache>
                <c:ptCount val="1"/>
                <c:pt idx="0">
                  <c:v>Failure</c:v>
                </c:pt>
              </c:strCache>
            </c:strRef>
          </c:tx>
          <c:xVal>
            <c:numRef>
              <c:f>Arkusz1!$A$4:$A$8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Arkusz1!$D$4:$D$8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21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Arkusz1!$E$3</c:f>
              <c:strCache>
                <c:ptCount val="1"/>
                <c:pt idx="0">
                  <c:v>Received</c:v>
                </c:pt>
              </c:strCache>
            </c:strRef>
          </c:tx>
          <c:xVal>
            <c:numRef>
              <c:f>Arkusz1!$A$4:$A$8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Arkusz1!$E$4:$E$8</c:f>
              <c:numCache>
                <c:formatCode>General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38</c:v>
                </c:pt>
                <c:pt idx="4">
                  <c:v>30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194560"/>
        <c:axId val="171195136"/>
      </c:scatterChart>
      <c:valAx>
        <c:axId val="171194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Signal Strength</a:t>
                </a:r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crossAx val="171195136"/>
        <c:crosses val="autoZero"/>
        <c:crossBetween val="midCat"/>
      </c:valAx>
      <c:valAx>
        <c:axId val="1711951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Tokens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1194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Android</a:t>
            </a:r>
            <a:r>
              <a:rPr lang="pl-PL" baseline="0"/>
              <a:t> -&gt; PC</a:t>
            </a:r>
            <a:endParaRPr lang="pl-PL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Arkusz1!$B$11</c:f>
              <c:strCache>
                <c:ptCount val="1"/>
                <c:pt idx="0">
                  <c:v>Send</c:v>
                </c:pt>
              </c:strCache>
            </c:strRef>
          </c:tx>
          <c:xVal>
            <c:numRef>
              <c:f>Arkusz1!$A$12:$A$16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Arkusz1!$B$12:$B$16</c:f>
              <c:numCache>
                <c:formatCode>General</c:formatCode>
                <c:ptCount val="5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Arkusz1!$C$11</c:f>
              <c:strCache>
                <c:ptCount val="1"/>
                <c:pt idx="0">
                  <c:v>Success</c:v>
                </c:pt>
              </c:strCache>
            </c:strRef>
          </c:tx>
          <c:xVal>
            <c:numRef>
              <c:f>Arkusz1!$A$12:$A$16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Arkusz1!$C$12:$C$16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Arkusz1!$D$11</c:f>
              <c:strCache>
                <c:ptCount val="1"/>
                <c:pt idx="0">
                  <c:v>Failure</c:v>
                </c:pt>
              </c:strCache>
            </c:strRef>
          </c:tx>
          <c:xVal>
            <c:numRef>
              <c:f>Arkusz1!$A$12:$A$16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Arkusz1!$D$12:$D$16</c:f>
              <c:numCache>
                <c:formatCode>General</c:formatCode>
                <c:ptCount val="5"/>
                <c:pt idx="0">
                  <c:v>27</c:v>
                </c:pt>
                <c:pt idx="1">
                  <c:v>18</c:v>
                </c:pt>
                <c:pt idx="2">
                  <c:v>17</c:v>
                </c:pt>
                <c:pt idx="3">
                  <c:v>13</c:v>
                </c:pt>
                <c:pt idx="4">
                  <c:v>10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Arkusz1!$E$11</c:f>
              <c:strCache>
                <c:ptCount val="1"/>
                <c:pt idx="0">
                  <c:v>Received</c:v>
                </c:pt>
              </c:strCache>
            </c:strRef>
          </c:tx>
          <c:xVal>
            <c:numRef>
              <c:f>Arkusz1!$A$12:$A$16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Arkusz1!$E$12:$E$16</c:f>
              <c:numCache>
                <c:formatCode>General</c:formatCode>
                <c:ptCount val="5"/>
                <c:pt idx="0">
                  <c:v>29</c:v>
                </c:pt>
                <c:pt idx="1">
                  <c:v>18</c:v>
                </c:pt>
                <c:pt idx="2">
                  <c:v>17</c:v>
                </c:pt>
                <c:pt idx="3">
                  <c:v>13</c:v>
                </c:pt>
                <c:pt idx="4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50016"/>
        <c:axId val="178750592"/>
      </c:scatterChart>
      <c:valAx>
        <c:axId val="178750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Singnal</a:t>
                </a:r>
                <a:r>
                  <a:rPr lang="pl-PL" baseline="0"/>
                  <a:t> Strength</a:t>
                </a:r>
                <a:endParaRPr lang="pl-PL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crossAx val="178750592"/>
        <c:crosses val="autoZero"/>
        <c:crossBetween val="midCat"/>
      </c:valAx>
      <c:valAx>
        <c:axId val="1787505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Tokens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7500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647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Mateusz</cp:lastModifiedBy>
  <cp:revision>7</cp:revision>
  <cp:lastPrinted>2015-06-14T14:47:00Z</cp:lastPrinted>
  <dcterms:created xsi:type="dcterms:W3CDTF">2015-06-13T19:56:00Z</dcterms:created>
  <dcterms:modified xsi:type="dcterms:W3CDTF">2015-06-14T14:47:00Z</dcterms:modified>
</cp:coreProperties>
</file>