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Problem Definition:</w:t>
      </w:r>
    </w:p>
    <w:p w:rsidR="00000000" w:rsidDel="00000000" w:rsidP="00000000" w:rsidRDefault="00000000" w:rsidRPr="00000000" w14:paraId="00000004">
      <w:pPr>
        <w:rPr/>
      </w:pPr>
      <w:r w:rsidDel="00000000" w:rsidR="00000000" w:rsidRPr="00000000">
        <w:rPr>
          <w:rtl w:val="0"/>
        </w:rPr>
        <w:t xml:space="preserve">The problem involves using Language models to analyse conversational input between the a seller and buyer, and use the evaluation framework given to evaluate the buyer.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Approach: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First we are going to initialise the chat bot and give it context about what it has to do in the following task. For this I found an important tool , when I went through the Gemini Documentation </w:t>
      </w:r>
    </w:p>
    <w:p w:rsidR="00000000" w:rsidDel="00000000" w:rsidP="00000000" w:rsidRDefault="00000000" w:rsidRPr="00000000" w14:paraId="00000009">
      <w:pPr>
        <w:rPr/>
      </w:pPr>
      <w:r w:rsidDel="00000000" w:rsidR="00000000" w:rsidRPr="00000000">
        <w:rPr>
          <w:rtl w:val="0"/>
        </w:rPr>
      </w:r>
    </w:p>
    <w:tbl>
      <w:tblPr>
        <w:tblStyle w:val="Table1"/>
        <w:tblW w:w="8805.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05"/>
        <w:tblGridChange w:id="0">
          <w:tblGrid>
            <w:gridCol w:w="8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0"/>
                <w:szCs w:val="20"/>
              </w:rPr>
            </w:pPr>
            <w:r w:rsidDel="00000000" w:rsidR="00000000" w:rsidRPr="00000000">
              <w:rPr>
                <w:rFonts w:ascii="Roboto" w:cs="Roboto" w:eastAsia="Roboto" w:hAnsi="Roboto"/>
                <w:b w:val="1"/>
                <w:color w:val="202124"/>
                <w:sz w:val="20"/>
                <w:szCs w:val="20"/>
                <w:rtl w:val="0"/>
              </w:rPr>
              <w:t xml:space="preserve">Ref</w:t>
            </w:r>
            <w:r w:rsidDel="00000000" w:rsidR="00000000" w:rsidRPr="00000000">
              <w:rPr>
                <w:rFonts w:ascii="Roboto" w:cs="Roboto" w:eastAsia="Roboto" w:hAnsi="Roboto"/>
                <w:color w:val="202124"/>
                <w:sz w:val="20"/>
                <w:szCs w:val="20"/>
                <w:rtl w:val="0"/>
              </w:rPr>
              <w:t xml:space="preserve">: </w:t>
            </w:r>
            <w:hyperlink r:id="rId6">
              <w:r w:rsidDel="00000000" w:rsidR="00000000" w:rsidRPr="00000000">
                <w:rPr>
                  <w:rFonts w:ascii="Roboto" w:cs="Roboto" w:eastAsia="Roboto" w:hAnsi="Roboto"/>
                  <w:color w:val="1155cc"/>
                  <w:sz w:val="20"/>
                  <w:szCs w:val="20"/>
                  <w:u w:val="single"/>
                  <w:rtl w:val="0"/>
                </w:rPr>
                <w:t xml:space="preserve">https://ai.google.dev/gemini-api/docs/text-generation?lang=python</w:t>
              </w:r>
            </w:hyperlink>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0"/>
                <w:szCs w:val="20"/>
              </w:rPr>
            </w:pPr>
            <w:r w:rsidDel="00000000" w:rsidR="00000000" w:rsidRPr="00000000">
              <w:rPr>
                <w:rFonts w:ascii="Roboto" w:cs="Roboto" w:eastAsia="Roboto" w:hAnsi="Roboto"/>
                <w:color w:val="202124"/>
                <w:sz w:val="20"/>
                <w:szCs w:val="20"/>
                <w:rtl w:val="0"/>
              </w:rPr>
              <w:t xml:space="preserve">System instructions let you steer the behavior of a model based on your specific needs and use cases.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0"/>
                <w:szCs w:val="20"/>
              </w:rPr>
            </w:pPr>
            <w:r w:rsidDel="00000000" w:rsidR="00000000" w:rsidRPr="00000000">
              <w:rPr>
                <w:rFonts w:ascii="Roboto" w:cs="Roboto" w:eastAsia="Roboto" w:hAnsi="Roboto"/>
                <w:color w:val="202124"/>
                <w:sz w:val="20"/>
                <w:szCs w:val="20"/>
                <w:rtl w:val="0"/>
              </w:rPr>
              <w:t xml:space="preserve">By giving the model system instructions, you provide the model additional context to understand the task, generate more customized responses, and adhere to specific guidelines over the full user interaction with the model. You can also specify product-level behavior by setting system instructions, separate from prompts provided by end users.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0"/>
                <w:szCs w:val="20"/>
              </w:rPr>
            </w:pPr>
            <w:r w:rsidDel="00000000" w:rsidR="00000000" w:rsidRPr="00000000">
              <w:rPr>
                <w:rFonts w:ascii="Roboto" w:cs="Roboto" w:eastAsia="Roboto" w:hAnsi="Roboto"/>
                <w:color w:val="202124"/>
                <w:sz w:val="20"/>
                <w:szCs w:val="20"/>
                <w:rtl w:val="0"/>
              </w:rPr>
              <w:t xml:space="preserve">You can set system instructions when you initialize your model:</w:t>
            </w:r>
            <w:r w:rsidDel="00000000" w:rsidR="00000000" w:rsidRPr="00000000">
              <w:rPr>
                <w:rtl w:val="0"/>
              </w:rPr>
            </w:r>
          </w:p>
        </w:tc>
      </w:tr>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0"/>
                <w:szCs w:val="20"/>
              </w:rPr>
            </w:pPr>
            <w:r w:rsidDel="00000000" w:rsidR="00000000" w:rsidRPr="00000000">
              <w:rPr>
                <w:rFonts w:ascii="Consolas" w:cs="Consolas" w:eastAsia="Consolas" w:hAnsi="Consolas"/>
                <w:color w:val="dd8888"/>
                <w:sz w:val="20"/>
                <w:szCs w:val="20"/>
                <w:shd w:fill="444444" w:val="clear"/>
                <w:rtl w:val="0"/>
              </w:rPr>
              <w:t xml:space="preserve">sys_instruct</w:t>
            </w:r>
            <w:r w:rsidDel="00000000" w:rsidR="00000000" w:rsidRPr="00000000">
              <w:rPr>
                <w:rFonts w:ascii="Consolas" w:cs="Consolas" w:eastAsia="Consolas" w:hAnsi="Consolas"/>
                <w:color w:val="dddddd"/>
                <w:sz w:val="20"/>
                <w:szCs w:val="20"/>
                <w:shd w:fill="444444" w:val="clear"/>
                <w:rtl w:val="0"/>
              </w:rPr>
              <w:t xml:space="preserve">=</w:t>
            </w:r>
            <w:r w:rsidDel="00000000" w:rsidR="00000000" w:rsidRPr="00000000">
              <w:rPr>
                <w:rFonts w:ascii="Consolas" w:cs="Consolas" w:eastAsia="Consolas" w:hAnsi="Consolas"/>
                <w:color w:val="dd8888"/>
                <w:sz w:val="20"/>
                <w:szCs w:val="20"/>
                <w:shd w:fill="444444" w:val="clear"/>
                <w:rtl w:val="0"/>
              </w:rPr>
              <w:t xml:space="preserve">"You are a cat. Your name is Neko."</w:t>
              <w:br w:type="textWrapping"/>
              <w:t xml:space="preserve">client </w:t>
            </w:r>
            <w:r w:rsidDel="00000000" w:rsidR="00000000" w:rsidRPr="00000000">
              <w:rPr>
                <w:rFonts w:ascii="Consolas" w:cs="Consolas" w:eastAsia="Consolas" w:hAnsi="Consolas"/>
                <w:color w:val="dddddd"/>
                <w:sz w:val="20"/>
                <w:szCs w:val="20"/>
                <w:shd w:fill="444444" w:val="clear"/>
                <w:rtl w:val="0"/>
              </w:rPr>
              <w:t xml:space="preserve">= genai.Client(</w:t>
            </w:r>
            <w:r w:rsidDel="00000000" w:rsidR="00000000" w:rsidRPr="00000000">
              <w:rPr>
                <w:rFonts w:ascii="Consolas" w:cs="Consolas" w:eastAsia="Consolas" w:hAnsi="Consolas"/>
                <w:color w:val="dd8888"/>
                <w:sz w:val="20"/>
                <w:szCs w:val="20"/>
                <w:shd w:fill="444444" w:val="clear"/>
                <w:rtl w:val="0"/>
              </w:rPr>
              <w:t xml:space="preserve">api_key</w:t>
            </w:r>
            <w:r w:rsidDel="00000000" w:rsidR="00000000" w:rsidRPr="00000000">
              <w:rPr>
                <w:rFonts w:ascii="Consolas" w:cs="Consolas" w:eastAsia="Consolas" w:hAnsi="Consolas"/>
                <w:color w:val="dddddd"/>
                <w:sz w:val="20"/>
                <w:szCs w:val="20"/>
                <w:shd w:fill="444444" w:val="clear"/>
                <w:rtl w:val="0"/>
              </w:rPr>
              <w:t xml:space="preserve">=</w:t>
            </w:r>
            <w:r w:rsidDel="00000000" w:rsidR="00000000" w:rsidRPr="00000000">
              <w:rPr>
                <w:rFonts w:ascii="Consolas" w:cs="Consolas" w:eastAsia="Consolas" w:hAnsi="Consolas"/>
                <w:color w:val="dd8888"/>
                <w:sz w:val="20"/>
                <w:szCs w:val="20"/>
                <w:shd w:fill="444444" w:val="clear"/>
                <w:rtl w:val="0"/>
              </w:rPr>
              <w:t xml:space="preserve">"GEMINI_API_KEY"</w:t>
            </w:r>
            <w:r w:rsidDel="00000000" w:rsidR="00000000" w:rsidRPr="00000000">
              <w:rPr>
                <w:rFonts w:ascii="Consolas" w:cs="Consolas" w:eastAsia="Consolas" w:hAnsi="Consolas"/>
                <w:color w:val="dddddd"/>
                <w:sz w:val="20"/>
                <w:szCs w:val="20"/>
                <w:shd w:fill="444444" w:val="clear"/>
                <w:rtl w:val="0"/>
              </w:rPr>
              <w:t xml:space="preserve">)</w:t>
              <w:br w:type="textWrapping"/>
              <w:br w:type="textWrapping"/>
              <w:t xml:space="preserve">response = client.models.generate_content(</w:t>
              <w:br w:type="textWrapping"/>
              <w:t xml:space="preserve">    </w:t>
            </w:r>
            <w:r w:rsidDel="00000000" w:rsidR="00000000" w:rsidRPr="00000000">
              <w:rPr>
                <w:rFonts w:ascii="Consolas" w:cs="Consolas" w:eastAsia="Consolas" w:hAnsi="Consolas"/>
                <w:color w:val="dd8888"/>
                <w:sz w:val="20"/>
                <w:szCs w:val="20"/>
                <w:shd w:fill="444444" w:val="clear"/>
                <w:rtl w:val="0"/>
              </w:rPr>
              <w:t xml:space="preserve">model</w:t>
            </w:r>
            <w:r w:rsidDel="00000000" w:rsidR="00000000" w:rsidRPr="00000000">
              <w:rPr>
                <w:rFonts w:ascii="Consolas" w:cs="Consolas" w:eastAsia="Consolas" w:hAnsi="Consolas"/>
                <w:color w:val="dddddd"/>
                <w:sz w:val="20"/>
                <w:szCs w:val="20"/>
                <w:shd w:fill="444444" w:val="clear"/>
                <w:rtl w:val="0"/>
              </w:rPr>
              <w:t xml:space="preserve">=</w:t>
            </w:r>
            <w:r w:rsidDel="00000000" w:rsidR="00000000" w:rsidRPr="00000000">
              <w:rPr>
                <w:rFonts w:ascii="Consolas" w:cs="Consolas" w:eastAsia="Consolas" w:hAnsi="Consolas"/>
                <w:color w:val="dd8888"/>
                <w:sz w:val="20"/>
                <w:szCs w:val="20"/>
                <w:shd w:fill="444444" w:val="clear"/>
                <w:rtl w:val="0"/>
              </w:rPr>
              <w:t xml:space="preserve">"gemini-2.0-flash"</w:t>
            </w:r>
            <w:r w:rsidDel="00000000" w:rsidR="00000000" w:rsidRPr="00000000">
              <w:rPr>
                <w:rFonts w:ascii="Consolas" w:cs="Consolas" w:eastAsia="Consolas" w:hAnsi="Consolas"/>
                <w:color w:val="dddddd"/>
                <w:sz w:val="20"/>
                <w:szCs w:val="20"/>
                <w:shd w:fill="444444" w:val="clear"/>
                <w:rtl w:val="0"/>
              </w:rPr>
              <w:t xml:space="preserve">,</w:t>
              <w:br w:type="textWrapping"/>
              <w:t xml:space="preserve">    </w:t>
            </w:r>
            <w:r w:rsidDel="00000000" w:rsidR="00000000" w:rsidRPr="00000000">
              <w:rPr>
                <w:rFonts w:ascii="Consolas" w:cs="Consolas" w:eastAsia="Consolas" w:hAnsi="Consolas"/>
                <w:color w:val="dd8888"/>
                <w:sz w:val="20"/>
                <w:szCs w:val="20"/>
                <w:shd w:fill="444444" w:val="clear"/>
                <w:rtl w:val="0"/>
              </w:rPr>
              <w:t xml:space="preserve">config</w:t>
            </w:r>
            <w:r w:rsidDel="00000000" w:rsidR="00000000" w:rsidRPr="00000000">
              <w:rPr>
                <w:rFonts w:ascii="Consolas" w:cs="Consolas" w:eastAsia="Consolas" w:hAnsi="Consolas"/>
                <w:color w:val="dddddd"/>
                <w:sz w:val="20"/>
                <w:szCs w:val="20"/>
                <w:shd w:fill="444444" w:val="clear"/>
                <w:rtl w:val="0"/>
              </w:rPr>
              <w:t xml:space="preserve">=types.GenerateContentConfig(</w:t>
              <w:br w:type="textWrapping"/>
              <w:t xml:space="preserve">        </w:t>
            </w:r>
            <w:r w:rsidDel="00000000" w:rsidR="00000000" w:rsidRPr="00000000">
              <w:rPr>
                <w:rFonts w:ascii="Consolas" w:cs="Consolas" w:eastAsia="Consolas" w:hAnsi="Consolas"/>
                <w:color w:val="dd8888"/>
                <w:sz w:val="20"/>
                <w:szCs w:val="20"/>
                <w:shd w:fill="444444" w:val="clear"/>
                <w:rtl w:val="0"/>
              </w:rPr>
              <w:t xml:space="preserve">system_instruction</w:t>
            </w:r>
            <w:r w:rsidDel="00000000" w:rsidR="00000000" w:rsidRPr="00000000">
              <w:rPr>
                <w:rFonts w:ascii="Consolas" w:cs="Consolas" w:eastAsia="Consolas" w:hAnsi="Consolas"/>
                <w:color w:val="dddddd"/>
                <w:sz w:val="20"/>
                <w:szCs w:val="20"/>
                <w:shd w:fill="444444" w:val="clear"/>
                <w:rtl w:val="0"/>
              </w:rPr>
              <w:t xml:space="preserve">=sys_instruct),</w:t>
              <w:br w:type="textWrapping"/>
              <w:t xml:space="preserve">    contents=[</w:t>
            </w:r>
            <w:r w:rsidDel="00000000" w:rsidR="00000000" w:rsidRPr="00000000">
              <w:rPr>
                <w:rFonts w:ascii="Consolas" w:cs="Consolas" w:eastAsia="Consolas" w:hAnsi="Consolas"/>
                <w:color w:val="dd8888"/>
                <w:sz w:val="20"/>
                <w:szCs w:val="20"/>
                <w:shd w:fill="444444" w:val="clear"/>
                <w:rtl w:val="0"/>
              </w:rPr>
              <w:t xml:space="preserve">"your prompt here"</w:t>
            </w:r>
            <w:r w:rsidDel="00000000" w:rsidR="00000000" w:rsidRPr="00000000">
              <w:rPr>
                <w:rFonts w:ascii="Consolas" w:cs="Consolas" w:eastAsia="Consolas" w:hAnsi="Consolas"/>
                <w:color w:val="dddddd"/>
                <w:sz w:val="20"/>
                <w:szCs w:val="20"/>
                <w:shd w:fill="444444"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our case, the system provides instructions on the model’s behavior - “</w:t>
      </w:r>
      <w:r w:rsidDel="00000000" w:rsidR="00000000" w:rsidRPr="00000000">
        <w:rPr>
          <w:b w:val="1"/>
          <w:rtl w:val="0"/>
        </w:rPr>
        <w:t xml:space="preserve">an AI assistant that analyzes sales call transcripts”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Then we pass our </w:t>
      </w:r>
      <w:r w:rsidDel="00000000" w:rsidR="00000000" w:rsidRPr="00000000">
        <w:rPr>
          <w:b w:val="1"/>
          <w:i w:val="1"/>
          <w:rtl w:val="0"/>
        </w:rPr>
        <w:t xml:space="preserve">prompt </w:t>
      </w:r>
      <w:r w:rsidDel="00000000" w:rsidR="00000000" w:rsidRPr="00000000">
        <w:rPr>
          <w:rtl w:val="0"/>
        </w:rPr>
        <w:t xml:space="preserve">along with the </w:t>
      </w:r>
      <w:r w:rsidDel="00000000" w:rsidR="00000000" w:rsidRPr="00000000">
        <w:rPr>
          <w:b w:val="1"/>
          <w:i w:val="1"/>
          <w:rtl w:val="0"/>
        </w:rPr>
        <w:t xml:space="preserve">framework </w:t>
      </w:r>
      <w:r w:rsidDel="00000000" w:rsidR="00000000" w:rsidRPr="00000000">
        <w:rPr>
          <w:rtl w:val="0"/>
        </w:rPr>
        <w:t xml:space="preserve">prompt, guiding the LLM to focus and extract portions of the conversation that are of value to Pepsales to analyse the buyer.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 pass the framework table, I had to first convert the table into a format understandable by the model. So I uploaded the document into </w:t>
      </w:r>
      <w:r w:rsidDel="00000000" w:rsidR="00000000" w:rsidRPr="00000000">
        <w:rPr>
          <w:b w:val="1"/>
          <w:rtl w:val="0"/>
        </w:rPr>
        <w:t xml:space="preserve">claude </w:t>
      </w:r>
      <w:r w:rsidDel="00000000" w:rsidR="00000000" w:rsidRPr="00000000">
        <w:rPr>
          <w:rtl w:val="0"/>
        </w:rPr>
        <w:t xml:space="preserve">and asked it to generate a model understandable format of the table in plain text.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produces the output in the ratings for each of the analytical features in the framework and the justification for each. </w:t>
      </w:r>
    </w:p>
    <w:sectPr>
      <w:headerReference r:id="rId7" w:type="default"/>
      <w:headerReference r:id="rId8" w:type="firs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jc w:val="center"/>
      <w:rPr>
        <w:sz w:val="30"/>
        <w:szCs w:val="30"/>
      </w:rPr>
    </w:pPr>
    <w:r w:rsidDel="00000000" w:rsidR="00000000" w:rsidRPr="00000000">
      <w:rPr>
        <w:sz w:val="30"/>
        <w:szCs w:val="30"/>
        <w:rtl w:val="0"/>
      </w:rPr>
      <w:t xml:space="preserve">Conversation Based Buyer Analysis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i.google.dev/gemini-api/docs/text-generation?lang=python"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