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A0DB3" w14:textId="77777777" w:rsidR="00803298" w:rsidRPr="00A12764" w:rsidRDefault="00803298" w:rsidP="00803298">
      <w:pPr>
        <w:pStyle w:val="Naslovnica"/>
        <w:spacing w:line="360" w:lineRule="auto"/>
        <w:rPr>
          <w:rFonts w:ascii="Arial" w:hAnsi="Arial" w:cs="Arial"/>
        </w:rPr>
      </w:pPr>
      <w:r w:rsidRPr="00A12764">
        <w:rPr>
          <w:rFonts w:ascii="Arial" w:hAnsi="Arial" w:cs="Arial"/>
        </w:rPr>
        <w:t>Fakultet strojarstva računarstva i elektrotehnike</w:t>
      </w:r>
      <w:r w:rsidRPr="00A12764">
        <w:rPr>
          <w:rFonts w:ascii="Arial" w:hAnsi="Arial" w:cs="Arial"/>
        </w:rPr>
        <w:br/>
        <w:t>Projektiranje informacijskih sustava</w:t>
      </w:r>
    </w:p>
    <w:p w14:paraId="1BDC7621" w14:textId="77777777" w:rsidR="00803298" w:rsidRPr="00A12764" w:rsidRDefault="00803298" w:rsidP="00803298">
      <w:pPr>
        <w:pStyle w:val="Naslovnica"/>
        <w:spacing w:line="360" w:lineRule="auto"/>
        <w:rPr>
          <w:rFonts w:ascii="Arial" w:hAnsi="Arial" w:cs="Arial"/>
        </w:rPr>
      </w:pPr>
    </w:p>
    <w:p w14:paraId="73ACA242" w14:textId="77777777" w:rsidR="00803298" w:rsidRPr="00A12764" w:rsidRDefault="00803298" w:rsidP="00803298">
      <w:pPr>
        <w:pStyle w:val="Naslovnica"/>
        <w:spacing w:line="360" w:lineRule="auto"/>
        <w:rPr>
          <w:rFonts w:ascii="Arial" w:hAnsi="Arial" w:cs="Arial"/>
        </w:rPr>
      </w:pPr>
    </w:p>
    <w:p w14:paraId="40D9A8C0" w14:textId="77777777" w:rsidR="00803298" w:rsidRPr="00A12764" w:rsidRDefault="00803298" w:rsidP="00803298">
      <w:pPr>
        <w:pStyle w:val="Naslovnica"/>
        <w:spacing w:line="360" w:lineRule="auto"/>
        <w:rPr>
          <w:rFonts w:ascii="Arial" w:hAnsi="Arial" w:cs="Arial"/>
        </w:rPr>
      </w:pPr>
    </w:p>
    <w:p w14:paraId="792BA171" w14:textId="77777777" w:rsidR="00803298" w:rsidRPr="00A12764" w:rsidRDefault="00803298" w:rsidP="00803298">
      <w:pPr>
        <w:pStyle w:val="Naslovnica"/>
        <w:spacing w:line="360" w:lineRule="auto"/>
        <w:rPr>
          <w:rFonts w:ascii="Arial" w:hAnsi="Arial" w:cs="Arial"/>
        </w:rPr>
      </w:pPr>
    </w:p>
    <w:p w14:paraId="19DD6822" w14:textId="77777777" w:rsidR="00803298" w:rsidRPr="00A12764" w:rsidRDefault="00803298" w:rsidP="00803298">
      <w:pPr>
        <w:pStyle w:val="Naslovnica"/>
        <w:spacing w:line="360" w:lineRule="auto"/>
        <w:rPr>
          <w:rFonts w:ascii="Arial" w:hAnsi="Arial" w:cs="Arial"/>
        </w:rPr>
      </w:pPr>
    </w:p>
    <w:p w14:paraId="5DF0B266" w14:textId="77777777" w:rsidR="00803298" w:rsidRPr="00A12764" w:rsidRDefault="00803298" w:rsidP="00803298">
      <w:pPr>
        <w:pStyle w:val="Naslovnica"/>
        <w:spacing w:line="360" w:lineRule="auto"/>
        <w:rPr>
          <w:rFonts w:ascii="Arial" w:hAnsi="Arial" w:cs="Arial"/>
        </w:rPr>
      </w:pPr>
    </w:p>
    <w:p w14:paraId="75F8C8EB" w14:textId="77777777" w:rsidR="00803298" w:rsidRPr="00A12764" w:rsidRDefault="00803298" w:rsidP="00803298">
      <w:pPr>
        <w:pStyle w:val="Naslovnica"/>
        <w:spacing w:line="360" w:lineRule="auto"/>
        <w:rPr>
          <w:rFonts w:ascii="Arial" w:hAnsi="Arial" w:cs="Arial"/>
        </w:rPr>
      </w:pPr>
    </w:p>
    <w:p w14:paraId="6440E5B7" w14:textId="135AF0E6" w:rsidR="00803298" w:rsidRPr="00A12764" w:rsidRDefault="00803298" w:rsidP="00803298">
      <w:pPr>
        <w:pStyle w:val="Naslovnica"/>
        <w:spacing w:line="360" w:lineRule="auto"/>
        <w:rPr>
          <w:rFonts w:ascii="Arial" w:hAnsi="Arial" w:cs="Arial"/>
          <w:sz w:val="36"/>
          <w:szCs w:val="36"/>
          <w:u w:val="single"/>
        </w:rPr>
      </w:pPr>
      <w:r w:rsidRPr="00A12764">
        <w:rPr>
          <w:rFonts w:ascii="Arial" w:hAnsi="Arial" w:cs="Arial"/>
          <w:sz w:val="36"/>
          <w:szCs w:val="36"/>
          <w:u w:val="single"/>
        </w:rPr>
        <w:t xml:space="preserve">Specifikacija </w:t>
      </w:r>
      <w:r>
        <w:rPr>
          <w:rFonts w:ascii="Arial" w:hAnsi="Arial" w:cs="Arial"/>
          <w:sz w:val="36"/>
          <w:szCs w:val="36"/>
          <w:u w:val="single"/>
        </w:rPr>
        <w:t>zahtjeva</w:t>
      </w:r>
      <w:r w:rsidRPr="00A12764">
        <w:rPr>
          <w:rFonts w:ascii="Arial" w:hAnsi="Arial" w:cs="Arial"/>
          <w:sz w:val="36"/>
          <w:szCs w:val="36"/>
          <w:u w:val="single"/>
        </w:rPr>
        <w:t>:</w:t>
      </w:r>
    </w:p>
    <w:p w14:paraId="28B9918C" w14:textId="77777777" w:rsidR="00803298" w:rsidRPr="00A12764" w:rsidRDefault="00803298" w:rsidP="00803298">
      <w:pPr>
        <w:pStyle w:val="Naslovnica"/>
        <w:spacing w:line="360" w:lineRule="auto"/>
        <w:rPr>
          <w:rFonts w:ascii="Arial" w:hAnsi="Arial" w:cs="Arial"/>
        </w:rPr>
      </w:pPr>
    </w:p>
    <w:p w14:paraId="72116932" w14:textId="77777777" w:rsidR="00803298" w:rsidRPr="00A12764" w:rsidRDefault="00803298" w:rsidP="00803298">
      <w:pPr>
        <w:pStyle w:val="Naslov10"/>
        <w:spacing w:line="360" w:lineRule="auto"/>
        <w:rPr>
          <w:rFonts w:ascii="Arial" w:hAnsi="Arial" w:cs="Arial"/>
          <w:sz w:val="44"/>
          <w:szCs w:val="44"/>
        </w:rPr>
      </w:pPr>
      <w:r w:rsidRPr="0089365D">
        <w:rPr>
          <w:rFonts w:ascii="Arial" w:hAnsi="Arial" w:cs="Arial"/>
          <w:sz w:val="44"/>
          <w:szCs w:val="44"/>
        </w:rPr>
        <w:t>Informacijski sustav za praćenj</w:t>
      </w:r>
      <w:r>
        <w:rPr>
          <w:rFonts w:ascii="Arial" w:hAnsi="Arial" w:cs="Arial"/>
          <w:sz w:val="44"/>
          <w:szCs w:val="44"/>
        </w:rPr>
        <w:t>e i analizu vrijednosti dionica</w:t>
      </w:r>
    </w:p>
    <w:p w14:paraId="20FD8BFE" w14:textId="77777777" w:rsidR="00803298" w:rsidRPr="00A12764" w:rsidRDefault="00803298" w:rsidP="00803298">
      <w:pPr>
        <w:pStyle w:val="Naslov10"/>
        <w:spacing w:line="360" w:lineRule="auto"/>
        <w:rPr>
          <w:rFonts w:ascii="Arial" w:hAnsi="Arial" w:cs="Arial"/>
          <w:sz w:val="44"/>
          <w:szCs w:val="44"/>
        </w:rPr>
      </w:pPr>
    </w:p>
    <w:p w14:paraId="39F0473F" w14:textId="77777777" w:rsidR="00803298" w:rsidRDefault="00803298" w:rsidP="00803298">
      <w:pPr>
        <w:pStyle w:val="Naslovnica"/>
        <w:spacing w:line="360" w:lineRule="auto"/>
        <w:rPr>
          <w:rFonts w:ascii="Arial" w:hAnsi="Arial" w:cs="Arial"/>
        </w:rPr>
      </w:pPr>
    </w:p>
    <w:p w14:paraId="51EA09A9" w14:textId="77777777" w:rsidR="00803298" w:rsidRPr="00A12764" w:rsidRDefault="00803298" w:rsidP="00803298">
      <w:pPr>
        <w:pStyle w:val="Naslovnica"/>
        <w:spacing w:line="360" w:lineRule="auto"/>
        <w:rPr>
          <w:rFonts w:ascii="Arial" w:hAnsi="Arial" w:cs="Arial"/>
        </w:rPr>
      </w:pPr>
    </w:p>
    <w:p w14:paraId="1A818711" w14:textId="77777777" w:rsidR="00803298" w:rsidRPr="00A12764" w:rsidRDefault="00803298" w:rsidP="00803298">
      <w:pPr>
        <w:pStyle w:val="Naslovnica"/>
        <w:spacing w:line="360" w:lineRule="auto"/>
        <w:rPr>
          <w:rFonts w:ascii="Arial" w:hAnsi="Arial" w:cs="Arial"/>
        </w:rPr>
      </w:pPr>
    </w:p>
    <w:p w14:paraId="76275583" w14:textId="77777777" w:rsidR="00803298" w:rsidRPr="00A12764" w:rsidRDefault="00803298" w:rsidP="00803298">
      <w:pPr>
        <w:pStyle w:val="Naslovnica"/>
        <w:spacing w:line="360" w:lineRule="auto"/>
        <w:rPr>
          <w:rFonts w:ascii="Arial" w:hAnsi="Arial" w:cs="Arial"/>
        </w:rPr>
      </w:pPr>
    </w:p>
    <w:p w14:paraId="5E088796" w14:textId="77777777" w:rsidR="00803298" w:rsidRPr="00A12764" w:rsidRDefault="00803298" w:rsidP="00803298">
      <w:pPr>
        <w:pStyle w:val="Naslovnica"/>
        <w:spacing w:line="360" w:lineRule="auto"/>
        <w:rPr>
          <w:rFonts w:ascii="Arial" w:hAnsi="Arial" w:cs="Arial"/>
        </w:rPr>
      </w:pPr>
    </w:p>
    <w:p w14:paraId="08466F38" w14:textId="77777777" w:rsidR="00803298" w:rsidRPr="00A12764" w:rsidRDefault="00803298" w:rsidP="00803298">
      <w:pPr>
        <w:pStyle w:val="Naslovnica"/>
        <w:spacing w:line="360" w:lineRule="auto"/>
        <w:rPr>
          <w:rFonts w:ascii="Arial" w:hAnsi="Arial" w:cs="Arial"/>
        </w:rPr>
      </w:pPr>
    </w:p>
    <w:p w14:paraId="6531D86E" w14:textId="1F37BE06" w:rsidR="00803298" w:rsidRPr="00A12764" w:rsidRDefault="00803298" w:rsidP="00803298">
      <w:pPr>
        <w:pStyle w:val="Naslovnica"/>
        <w:spacing w:line="360" w:lineRule="auto"/>
        <w:rPr>
          <w:rFonts w:ascii="Arial" w:hAnsi="Arial" w:cs="Arial"/>
        </w:rPr>
      </w:pPr>
      <w:r w:rsidRPr="00A12764">
        <w:rPr>
          <w:rFonts w:ascii="Arial" w:hAnsi="Arial" w:cs="Arial"/>
        </w:rPr>
        <w:t xml:space="preserve">Voditelj projekta: </w:t>
      </w:r>
      <w:r>
        <w:rPr>
          <w:rFonts w:ascii="Arial" w:hAnsi="Arial" w:cs="Arial"/>
          <w:b w:val="0"/>
        </w:rPr>
        <w:t>Hrvoje Kožul</w:t>
      </w:r>
    </w:p>
    <w:p w14:paraId="4448EB3F" w14:textId="77777777" w:rsidR="00803298" w:rsidRPr="00A12764" w:rsidRDefault="00803298" w:rsidP="00803298">
      <w:pPr>
        <w:pStyle w:val="Naslovnica"/>
        <w:spacing w:line="360" w:lineRule="auto"/>
        <w:rPr>
          <w:rFonts w:ascii="Arial" w:hAnsi="Arial" w:cs="Arial"/>
        </w:rPr>
      </w:pPr>
    </w:p>
    <w:p w14:paraId="3C75B052" w14:textId="77777777" w:rsidR="00803298" w:rsidRPr="00A12764" w:rsidRDefault="00803298" w:rsidP="00803298">
      <w:pPr>
        <w:pStyle w:val="Naslovnica"/>
        <w:spacing w:line="360" w:lineRule="auto"/>
        <w:rPr>
          <w:rFonts w:ascii="Arial" w:hAnsi="Arial" w:cs="Arial"/>
        </w:rPr>
      </w:pPr>
    </w:p>
    <w:p w14:paraId="09FA0ADD" w14:textId="77777777" w:rsidR="00803298" w:rsidRPr="00A12764" w:rsidRDefault="00803298" w:rsidP="00803298">
      <w:pPr>
        <w:pStyle w:val="Naslovnica"/>
        <w:spacing w:line="360" w:lineRule="auto"/>
        <w:rPr>
          <w:rFonts w:ascii="Arial" w:hAnsi="Arial" w:cs="Arial"/>
        </w:rPr>
      </w:pPr>
    </w:p>
    <w:p w14:paraId="587F884A" w14:textId="77777777" w:rsidR="00803298" w:rsidRPr="00A12764" w:rsidRDefault="00803298" w:rsidP="00803298">
      <w:pPr>
        <w:pStyle w:val="Naslovnica"/>
        <w:spacing w:line="360" w:lineRule="auto"/>
        <w:rPr>
          <w:rFonts w:ascii="Arial" w:hAnsi="Arial" w:cs="Arial"/>
        </w:rPr>
      </w:pPr>
    </w:p>
    <w:p w14:paraId="2F9C6E14" w14:textId="77777777" w:rsidR="00803298" w:rsidRPr="00A12764" w:rsidRDefault="00803298" w:rsidP="00803298">
      <w:pPr>
        <w:pStyle w:val="Naslovnica"/>
        <w:spacing w:line="360" w:lineRule="auto"/>
        <w:rPr>
          <w:rFonts w:ascii="Arial" w:hAnsi="Arial" w:cs="Arial"/>
        </w:rPr>
      </w:pPr>
      <w:r w:rsidRPr="00A12764">
        <w:rPr>
          <w:rFonts w:ascii="Arial" w:hAnsi="Arial" w:cs="Arial"/>
        </w:rPr>
        <w:t xml:space="preserve">Mostar, </w:t>
      </w:r>
      <w:r>
        <w:rPr>
          <w:rFonts w:ascii="Arial" w:hAnsi="Arial" w:cs="Arial"/>
        </w:rPr>
        <w:t>lipanj</w:t>
      </w:r>
      <w:r w:rsidRPr="00A12764">
        <w:rPr>
          <w:rFonts w:ascii="Arial" w:hAnsi="Arial" w:cs="Arial"/>
        </w:rPr>
        <w:t xml:space="preserve"> 202</w:t>
      </w:r>
      <w:r>
        <w:rPr>
          <w:rFonts w:ascii="Arial" w:hAnsi="Arial" w:cs="Arial"/>
        </w:rPr>
        <w:t>5</w:t>
      </w:r>
      <w:r w:rsidRPr="00A12764">
        <w:rPr>
          <w:rFonts w:ascii="Arial" w:hAnsi="Arial" w:cs="Arial"/>
        </w:rPr>
        <w:t>.</w:t>
      </w:r>
    </w:p>
    <w:sdt>
      <w:sdtPr>
        <w:rPr>
          <w:rFonts w:asciiTheme="minorHAnsi" w:eastAsiaTheme="minorHAnsi" w:hAnsiTheme="minorHAnsi" w:cstheme="minorBidi"/>
          <w:color w:val="auto"/>
          <w:kern w:val="2"/>
          <w:sz w:val="22"/>
          <w:szCs w:val="22"/>
          <w:lang w:eastAsia="en-US"/>
          <w14:ligatures w14:val="standardContextual"/>
        </w:rPr>
        <w:id w:val="-1548445729"/>
        <w:docPartObj>
          <w:docPartGallery w:val="Table of Contents"/>
          <w:docPartUnique/>
        </w:docPartObj>
      </w:sdtPr>
      <w:sdtEndPr>
        <w:rPr>
          <w:b/>
          <w:bCs/>
          <w:noProof/>
        </w:rPr>
      </w:sdtEndPr>
      <w:sdtContent>
        <w:p w14:paraId="65C02ED3" w14:textId="3DDCA872" w:rsidR="00382FE2" w:rsidRPr="008B213A" w:rsidRDefault="00382FE2">
          <w:pPr>
            <w:pStyle w:val="TOCNaslov"/>
            <w:rPr>
              <w:b/>
              <w:color w:val="000000" w:themeColor="text1"/>
            </w:rPr>
          </w:pPr>
          <w:r w:rsidRPr="008B213A">
            <w:rPr>
              <w:b/>
              <w:color w:val="000000" w:themeColor="text1"/>
            </w:rPr>
            <w:t>Sadržaj</w:t>
          </w:r>
        </w:p>
        <w:p w14:paraId="488D3720" w14:textId="77777777" w:rsidR="008E19A3" w:rsidRDefault="00382FE2">
          <w:pPr>
            <w:pStyle w:val="Sadraj1"/>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bookmarkStart w:id="0" w:name="_GoBack"/>
          <w:bookmarkEnd w:id="0"/>
          <w:r w:rsidR="008E19A3" w:rsidRPr="00570FDD">
            <w:rPr>
              <w:rStyle w:val="Hiperveza"/>
              <w:noProof/>
            </w:rPr>
            <w:fldChar w:fldCharType="begin"/>
          </w:r>
          <w:r w:rsidR="008E19A3" w:rsidRPr="00570FDD">
            <w:rPr>
              <w:rStyle w:val="Hiperveza"/>
              <w:noProof/>
            </w:rPr>
            <w:instrText xml:space="preserve"> </w:instrText>
          </w:r>
          <w:r w:rsidR="008E19A3">
            <w:rPr>
              <w:noProof/>
            </w:rPr>
            <w:instrText>HYPERLINK \l "_Toc200985585"</w:instrText>
          </w:r>
          <w:r w:rsidR="008E19A3" w:rsidRPr="00570FDD">
            <w:rPr>
              <w:rStyle w:val="Hiperveza"/>
              <w:noProof/>
            </w:rPr>
            <w:instrText xml:space="preserve"> </w:instrText>
          </w:r>
          <w:r w:rsidR="008E19A3" w:rsidRPr="00570FDD">
            <w:rPr>
              <w:rStyle w:val="Hiperveza"/>
              <w:noProof/>
            </w:rPr>
          </w:r>
          <w:r w:rsidR="008E19A3" w:rsidRPr="00570FDD">
            <w:rPr>
              <w:rStyle w:val="Hiperveza"/>
              <w:noProof/>
            </w:rPr>
            <w:fldChar w:fldCharType="separate"/>
          </w:r>
          <w:r w:rsidR="008E19A3" w:rsidRPr="00570FDD">
            <w:rPr>
              <w:rStyle w:val="Hiperveza"/>
              <w:rFonts w:ascii="Arial" w:hAnsi="Arial" w:cs="Arial"/>
              <w:noProof/>
            </w:rPr>
            <w:t>1. Reprezentativni zahtjevi</w:t>
          </w:r>
          <w:r w:rsidR="008E19A3">
            <w:rPr>
              <w:noProof/>
              <w:webHidden/>
            </w:rPr>
            <w:tab/>
          </w:r>
          <w:r w:rsidR="008E19A3">
            <w:rPr>
              <w:noProof/>
              <w:webHidden/>
            </w:rPr>
            <w:fldChar w:fldCharType="begin"/>
          </w:r>
          <w:r w:rsidR="008E19A3">
            <w:rPr>
              <w:noProof/>
              <w:webHidden/>
            </w:rPr>
            <w:instrText xml:space="preserve"> PAGEREF _Toc200985585 \h </w:instrText>
          </w:r>
          <w:r w:rsidR="008E19A3">
            <w:rPr>
              <w:noProof/>
              <w:webHidden/>
            </w:rPr>
          </w:r>
          <w:r w:rsidR="008E19A3">
            <w:rPr>
              <w:noProof/>
              <w:webHidden/>
            </w:rPr>
            <w:fldChar w:fldCharType="separate"/>
          </w:r>
          <w:r w:rsidR="008E19A3">
            <w:rPr>
              <w:noProof/>
              <w:webHidden/>
            </w:rPr>
            <w:t>4</w:t>
          </w:r>
          <w:r w:rsidR="008E19A3">
            <w:rPr>
              <w:noProof/>
              <w:webHidden/>
            </w:rPr>
            <w:fldChar w:fldCharType="end"/>
          </w:r>
          <w:r w:rsidR="008E19A3" w:rsidRPr="00570FDD">
            <w:rPr>
              <w:rStyle w:val="Hiperveza"/>
              <w:noProof/>
            </w:rPr>
            <w:fldChar w:fldCharType="end"/>
          </w:r>
        </w:p>
        <w:p w14:paraId="6C88A602"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586" w:history="1">
            <w:r w:rsidRPr="00570FDD">
              <w:rPr>
                <w:rStyle w:val="Hiperveza"/>
                <w:rFonts w:ascii="Arial" w:hAnsi="Arial" w:cs="Arial"/>
                <w:noProof/>
              </w:rPr>
              <w:t>1.1. Poslovni zahtjevi</w:t>
            </w:r>
            <w:r>
              <w:rPr>
                <w:noProof/>
                <w:webHidden/>
              </w:rPr>
              <w:tab/>
            </w:r>
            <w:r>
              <w:rPr>
                <w:noProof/>
                <w:webHidden/>
              </w:rPr>
              <w:fldChar w:fldCharType="begin"/>
            </w:r>
            <w:r>
              <w:rPr>
                <w:noProof/>
                <w:webHidden/>
              </w:rPr>
              <w:instrText xml:space="preserve"> PAGEREF _Toc200985586 \h </w:instrText>
            </w:r>
            <w:r>
              <w:rPr>
                <w:noProof/>
                <w:webHidden/>
              </w:rPr>
            </w:r>
            <w:r>
              <w:rPr>
                <w:noProof/>
                <w:webHidden/>
              </w:rPr>
              <w:fldChar w:fldCharType="separate"/>
            </w:r>
            <w:r>
              <w:rPr>
                <w:noProof/>
                <w:webHidden/>
              </w:rPr>
              <w:t>4</w:t>
            </w:r>
            <w:r>
              <w:rPr>
                <w:noProof/>
                <w:webHidden/>
              </w:rPr>
              <w:fldChar w:fldCharType="end"/>
            </w:r>
          </w:hyperlink>
        </w:p>
        <w:p w14:paraId="51557D55" w14:textId="77777777" w:rsidR="008E19A3" w:rsidRDefault="008E19A3">
          <w:pPr>
            <w:pStyle w:val="Sadraj3"/>
            <w:tabs>
              <w:tab w:val="right" w:leader="dot" w:pos="9062"/>
            </w:tabs>
            <w:rPr>
              <w:rFonts w:cstheme="minorBidi"/>
              <w:noProof/>
            </w:rPr>
          </w:pPr>
          <w:hyperlink w:anchor="_Toc200985587" w:history="1">
            <w:r w:rsidRPr="00570FDD">
              <w:rPr>
                <w:rStyle w:val="Hiperveza"/>
                <w:rFonts w:ascii="Arial" w:hAnsi="Arial" w:cs="Arial"/>
                <w:noProof/>
              </w:rPr>
              <w:t>1.1.1. Centralizacija izvora podataka</w:t>
            </w:r>
            <w:r>
              <w:rPr>
                <w:noProof/>
                <w:webHidden/>
              </w:rPr>
              <w:tab/>
            </w:r>
            <w:r>
              <w:rPr>
                <w:noProof/>
                <w:webHidden/>
              </w:rPr>
              <w:fldChar w:fldCharType="begin"/>
            </w:r>
            <w:r>
              <w:rPr>
                <w:noProof/>
                <w:webHidden/>
              </w:rPr>
              <w:instrText xml:space="preserve"> PAGEREF _Toc200985587 \h </w:instrText>
            </w:r>
            <w:r>
              <w:rPr>
                <w:noProof/>
                <w:webHidden/>
              </w:rPr>
            </w:r>
            <w:r>
              <w:rPr>
                <w:noProof/>
                <w:webHidden/>
              </w:rPr>
              <w:fldChar w:fldCharType="separate"/>
            </w:r>
            <w:r>
              <w:rPr>
                <w:noProof/>
                <w:webHidden/>
              </w:rPr>
              <w:t>4</w:t>
            </w:r>
            <w:r>
              <w:rPr>
                <w:noProof/>
                <w:webHidden/>
              </w:rPr>
              <w:fldChar w:fldCharType="end"/>
            </w:r>
          </w:hyperlink>
        </w:p>
        <w:p w14:paraId="57B60137" w14:textId="77777777" w:rsidR="008E19A3" w:rsidRDefault="008E19A3">
          <w:pPr>
            <w:pStyle w:val="Sadraj3"/>
            <w:tabs>
              <w:tab w:val="right" w:leader="dot" w:pos="9062"/>
            </w:tabs>
            <w:rPr>
              <w:rFonts w:cstheme="minorBidi"/>
              <w:noProof/>
            </w:rPr>
          </w:pPr>
          <w:hyperlink w:anchor="_Toc200985588" w:history="1">
            <w:r w:rsidRPr="00570FDD">
              <w:rPr>
                <w:rStyle w:val="Hiperveza"/>
                <w:rFonts w:ascii="Arial" w:hAnsi="Arial" w:cs="Arial"/>
                <w:noProof/>
              </w:rPr>
              <w:t>1.1.2. Automatizacija signalizacije tržišnih promjena</w:t>
            </w:r>
            <w:r>
              <w:rPr>
                <w:noProof/>
                <w:webHidden/>
              </w:rPr>
              <w:tab/>
            </w:r>
            <w:r>
              <w:rPr>
                <w:noProof/>
                <w:webHidden/>
              </w:rPr>
              <w:fldChar w:fldCharType="begin"/>
            </w:r>
            <w:r>
              <w:rPr>
                <w:noProof/>
                <w:webHidden/>
              </w:rPr>
              <w:instrText xml:space="preserve"> PAGEREF _Toc200985588 \h </w:instrText>
            </w:r>
            <w:r>
              <w:rPr>
                <w:noProof/>
                <w:webHidden/>
              </w:rPr>
            </w:r>
            <w:r>
              <w:rPr>
                <w:noProof/>
                <w:webHidden/>
              </w:rPr>
              <w:fldChar w:fldCharType="separate"/>
            </w:r>
            <w:r>
              <w:rPr>
                <w:noProof/>
                <w:webHidden/>
              </w:rPr>
              <w:t>4</w:t>
            </w:r>
            <w:r>
              <w:rPr>
                <w:noProof/>
                <w:webHidden/>
              </w:rPr>
              <w:fldChar w:fldCharType="end"/>
            </w:r>
          </w:hyperlink>
        </w:p>
        <w:p w14:paraId="7C5984ED" w14:textId="77777777" w:rsidR="008E19A3" w:rsidRDefault="008E19A3">
          <w:pPr>
            <w:pStyle w:val="Sadraj3"/>
            <w:tabs>
              <w:tab w:val="right" w:leader="dot" w:pos="9062"/>
            </w:tabs>
            <w:rPr>
              <w:rFonts w:cstheme="minorBidi"/>
              <w:noProof/>
            </w:rPr>
          </w:pPr>
          <w:hyperlink w:anchor="_Toc200985589" w:history="1">
            <w:r w:rsidRPr="00570FDD">
              <w:rPr>
                <w:rStyle w:val="Hiperveza"/>
                <w:rFonts w:ascii="Arial" w:hAnsi="Arial" w:cs="Arial"/>
                <w:iCs/>
                <w:noProof/>
              </w:rPr>
              <w:t>1.1.3. Podrška u donošenju investicijskih odluka</w:t>
            </w:r>
            <w:r>
              <w:rPr>
                <w:noProof/>
                <w:webHidden/>
              </w:rPr>
              <w:tab/>
            </w:r>
            <w:r>
              <w:rPr>
                <w:noProof/>
                <w:webHidden/>
              </w:rPr>
              <w:fldChar w:fldCharType="begin"/>
            </w:r>
            <w:r>
              <w:rPr>
                <w:noProof/>
                <w:webHidden/>
              </w:rPr>
              <w:instrText xml:space="preserve"> PAGEREF _Toc200985589 \h </w:instrText>
            </w:r>
            <w:r>
              <w:rPr>
                <w:noProof/>
                <w:webHidden/>
              </w:rPr>
            </w:r>
            <w:r>
              <w:rPr>
                <w:noProof/>
                <w:webHidden/>
              </w:rPr>
              <w:fldChar w:fldCharType="separate"/>
            </w:r>
            <w:r>
              <w:rPr>
                <w:noProof/>
                <w:webHidden/>
              </w:rPr>
              <w:t>4</w:t>
            </w:r>
            <w:r>
              <w:rPr>
                <w:noProof/>
                <w:webHidden/>
              </w:rPr>
              <w:fldChar w:fldCharType="end"/>
            </w:r>
          </w:hyperlink>
        </w:p>
        <w:p w14:paraId="114D7229"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590" w:history="1">
            <w:r w:rsidRPr="00570FDD">
              <w:rPr>
                <w:rStyle w:val="Hiperveza"/>
                <w:rFonts w:ascii="Arial" w:hAnsi="Arial" w:cs="Arial"/>
                <w:noProof/>
              </w:rPr>
              <w:t>1.2. Korisnički zahtjevi</w:t>
            </w:r>
            <w:r>
              <w:rPr>
                <w:noProof/>
                <w:webHidden/>
              </w:rPr>
              <w:tab/>
            </w:r>
            <w:r>
              <w:rPr>
                <w:noProof/>
                <w:webHidden/>
              </w:rPr>
              <w:fldChar w:fldCharType="begin"/>
            </w:r>
            <w:r>
              <w:rPr>
                <w:noProof/>
                <w:webHidden/>
              </w:rPr>
              <w:instrText xml:space="preserve"> PAGEREF _Toc200985590 \h </w:instrText>
            </w:r>
            <w:r>
              <w:rPr>
                <w:noProof/>
                <w:webHidden/>
              </w:rPr>
            </w:r>
            <w:r>
              <w:rPr>
                <w:noProof/>
                <w:webHidden/>
              </w:rPr>
              <w:fldChar w:fldCharType="separate"/>
            </w:r>
            <w:r>
              <w:rPr>
                <w:noProof/>
                <w:webHidden/>
              </w:rPr>
              <w:t>5</w:t>
            </w:r>
            <w:r>
              <w:rPr>
                <w:noProof/>
                <w:webHidden/>
              </w:rPr>
              <w:fldChar w:fldCharType="end"/>
            </w:r>
          </w:hyperlink>
        </w:p>
        <w:p w14:paraId="63213E53" w14:textId="77777777" w:rsidR="008E19A3" w:rsidRDefault="008E19A3">
          <w:pPr>
            <w:pStyle w:val="Sadraj3"/>
            <w:tabs>
              <w:tab w:val="right" w:leader="dot" w:pos="9062"/>
            </w:tabs>
            <w:rPr>
              <w:rFonts w:cstheme="minorBidi"/>
              <w:noProof/>
            </w:rPr>
          </w:pPr>
          <w:hyperlink w:anchor="_Toc200985591" w:history="1">
            <w:r w:rsidRPr="00570FDD">
              <w:rPr>
                <w:rStyle w:val="Hiperveza"/>
                <w:rFonts w:ascii="Arial" w:hAnsi="Arial" w:cs="Arial"/>
                <w:noProof/>
              </w:rPr>
              <w:t>1.2.1. Jednostavno i intuitivno korisničko sučelje</w:t>
            </w:r>
            <w:r>
              <w:rPr>
                <w:noProof/>
                <w:webHidden/>
              </w:rPr>
              <w:tab/>
            </w:r>
            <w:r>
              <w:rPr>
                <w:noProof/>
                <w:webHidden/>
              </w:rPr>
              <w:fldChar w:fldCharType="begin"/>
            </w:r>
            <w:r>
              <w:rPr>
                <w:noProof/>
                <w:webHidden/>
              </w:rPr>
              <w:instrText xml:space="preserve"> PAGEREF _Toc200985591 \h </w:instrText>
            </w:r>
            <w:r>
              <w:rPr>
                <w:noProof/>
                <w:webHidden/>
              </w:rPr>
            </w:r>
            <w:r>
              <w:rPr>
                <w:noProof/>
                <w:webHidden/>
              </w:rPr>
              <w:fldChar w:fldCharType="separate"/>
            </w:r>
            <w:r>
              <w:rPr>
                <w:noProof/>
                <w:webHidden/>
              </w:rPr>
              <w:t>5</w:t>
            </w:r>
            <w:r>
              <w:rPr>
                <w:noProof/>
                <w:webHidden/>
              </w:rPr>
              <w:fldChar w:fldCharType="end"/>
            </w:r>
          </w:hyperlink>
        </w:p>
        <w:p w14:paraId="0D60CF2C" w14:textId="77777777" w:rsidR="008E19A3" w:rsidRDefault="008E19A3">
          <w:pPr>
            <w:pStyle w:val="Sadraj3"/>
            <w:tabs>
              <w:tab w:val="right" w:leader="dot" w:pos="9062"/>
            </w:tabs>
            <w:rPr>
              <w:rFonts w:cstheme="minorBidi"/>
              <w:noProof/>
            </w:rPr>
          </w:pPr>
          <w:hyperlink w:anchor="_Toc200985592" w:history="1">
            <w:r w:rsidRPr="00570FDD">
              <w:rPr>
                <w:rStyle w:val="Hiperveza"/>
                <w:rFonts w:ascii="Arial" w:hAnsi="Arial" w:cs="Arial"/>
                <w:iCs/>
                <w:noProof/>
              </w:rPr>
              <w:t>1.2.2. Brza pretraga i filtriranje dionica</w:t>
            </w:r>
            <w:r>
              <w:rPr>
                <w:noProof/>
                <w:webHidden/>
              </w:rPr>
              <w:tab/>
            </w:r>
            <w:r>
              <w:rPr>
                <w:noProof/>
                <w:webHidden/>
              </w:rPr>
              <w:fldChar w:fldCharType="begin"/>
            </w:r>
            <w:r>
              <w:rPr>
                <w:noProof/>
                <w:webHidden/>
              </w:rPr>
              <w:instrText xml:space="preserve"> PAGEREF _Toc200985592 \h </w:instrText>
            </w:r>
            <w:r>
              <w:rPr>
                <w:noProof/>
                <w:webHidden/>
              </w:rPr>
            </w:r>
            <w:r>
              <w:rPr>
                <w:noProof/>
                <w:webHidden/>
              </w:rPr>
              <w:fldChar w:fldCharType="separate"/>
            </w:r>
            <w:r>
              <w:rPr>
                <w:noProof/>
                <w:webHidden/>
              </w:rPr>
              <w:t>5</w:t>
            </w:r>
            <w:r>
              <w:rPr>
                <w:noProof/>
                <w:webHidden/>
              </w:rPr>
              <w:fldChar w:fldCharType="end"/>
            </w:r>
          </w:hyperlink>
        </w:p>
        <w:p w14:paraId="55F8765E" w14:textId="77777777" w:rsidR="008E19A3" w:rsidRDefault="008E19A3">
          <w:pPr>
            <w:pStyle w:val="Sadraj3"/>
            <w:tabs>
              <w:tab w:val="right" w:leader="dot" w:pos="9062"/>
            </w:tabs>
            <w:rPr>
              <w:rFonts w:cstheme="minorBidi"/>
              <w:noProof/>
            </w:rPr>
          </w:pPr>
          <w:hyperlink w:anchor="_Toc200985593" w:history="1">
            <w:r w:rsidRPr="00570FDD">
              <w:rPr>
                <w:rStyle w:val="Hiperveza"/>
                <w:rFonts w:ascii="Arial" w:hAnsi="Arial" w:cs="Arial"/>
                <w:iCs/>
                <w:noProof/>
              </w:rPr>
              <w:t>1.2.3. Prikaz povijesnih podataka i usporedba dionica</w:t>
            </w:r>
            <w:r>
              <w:rPr>
                <w:noProof/>
                <w:webHidden/>
              </w:rPr>
              <w:tab/>
            </w:r>
            <w:r>
              <w:rPr>
                <w:noProof/>
                <w:webHidden/>
              </w:rPr>
              <w:fldChar w:fldCharType="begin"/>
            </w:r>
            <w:r>
              <w:rPr>
                <w:noProof/>
                <w:webHidden/>
              </w:rPr>
              <w:instrText xml:space="preserve"> PAGEREF _Toc200985593 \h </w:instrText>
            </w:r>
            <w:r>
              <w:rPr>
                <w:noProof/>
                <w:webHidden/>
              </w:rPr>
            </w:r>
            <w:r>
              <w:rPr>
                <w:noProof/>
                <w:webHidden/>
              </w:rPr>
              <w:fldChar w:fldCharType="separate"/>
            </w:r>
            <w:r>
              <w:rPr>
                <w:noProof/>
                <w:webHidden/>
              </w:rPr>
              <w:t>5</w:t>
            </w:r>
            <w:r>
              <w:rPr>
                <w:noProof/>
                <w:webHidden/>
              </w:rPr>
              <w:fldChar w:fldCharType="end"/>
            </w:r>
          </w:hyperlink>
        </w:p>
        <w:p w14:paraId="37E1D482" w14:textId="77777777" w:rsidR="008E19A3" w:rsidRDefault="008E19A3">
          <w:pPr>
            <w:pStyle w:val="Sadraj3"/>
            <w:tabs>
              <w:tab w:val="right" w:leader="dot" w:pos="9062"/>
            </w:tabs>
            <w:rPr>
              <w:rFonts w:cstheme="minorBidi"/>
              <w:noProof/>
            </w:rPr>
          </w:pPr>
          <w:hyperlink w:anchor="_Toc200985594" w:history="1">
            <w:r w:rsidRPr="00570FDD">
              <w:rPr>
                <w:rStyle w:val="Hiperveza"/>
                <w:rFonts w:ascii="Arial" w:hAnsi="Arial" w:cs="Arial"/>
                <w:iCs/>
                <w:noProof/>
              </w:rPr>
              <w:t>1.2.4. Primanje obavijesti u stvarnom vremenu</w:t>
            </w:r>
            <w:r>
              <w:rPr>
                <w:noProof/>
                <w:webHidden/>
              </w:rPr>
              <w:tab/>
            </w:r>
            <w:r>
              <w:rPr>
                <w:noProof/>
                <w:webHidden/>
              </w:rPr>
              <w:fldChar w:fldCharType="begin"/>
            </w:r>
            <w:r>
              <w:rPr>
                <w:noProof/>
                <w:webHidden/>
              </w:rPr>
              <w:instrText xml:space="preserve"> PAGEREF _Toc200985594 \h </w:instrText>
            </w:r>
            <w:r>
              <w:rPr>
                <w:noProof/>
                <w:webHidden/>
              </w:rPr>
            </w:r>
            <w:r>
              <w:rPr>
                <w:noProof/>
                <w:webHidden/>
              </w:rPr>
              <w:fldChar w:fldCharType="separate"/>
            </w:r>
            <w:r>
              <w:rPr>
                <w:noProof/>
                <w:webHidden/>
              </w:rPr>
              <w:t>5</w:t>
            </w:r>
            <w:r>
              <w:rPr>
                <w:noProof/>
                <w:webHidden/>
              </w:rPr>
              <w:fldChar w:fldCharType="end"/>
            </w:r>
          </w:hyperlink>
        </w:p>
        <w:p w14:paraId="6DA24954"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595" w:history="1">
            <w:r w:rsidRPr="00570FDD">
              <w:rPr>
                <w:rStyle w:val="Hiperveza"/>
                <w:rFonts w:ascii="Arial" w:hAnsi="Arial" w:cs="Arial"/>
                <w:noProof/>
              </w:rPr>
              <w:t>1.3. Funkcionalni zahtjevi</w:t>
            </w:r>
            <w:r>
              <w:rPr>
                <w:noProof/>
                <w:webHidden/>
              </w:rPr>
              <w:tab/>
            </w:r>
            <w:r>
              <w:rPr>
                <w:noProof/>
                <w:webHidden/>
              </w:rPr>
              <w:fldChar w:fldCharType="begin"/>
            </w:r>
            <w:r>
              <w:rPr>
                <w:noProof/>
                <w:webHidden/>
              </w:rPr>
              <w:instrText xml:space="preserve"> PAGEREF _Toc200985595 \h </w:instrText>
            </w:r>
            <w:r>
              <w:rPr>
                <w:noProof/>
                <w:webHidden/>
              </w:rPr>
            </w:r>
            <w:r>
              <w:rPr>
                <w:noProof/>
                <w:webHidden/>
              </w:rPr>
              <w:fldChar w:fldCharType="separate"/>
            </w:r>
            <w:r>
              <w:rPr>
                <w:noProof/>
                <w:webHidden/>
              </w:rPr>
              <w:t>6</w:t>
            </w:r>
            <w:r>
              <w:rPr>
                <w:noProof/>
                <w:webHidden/>
              </w:rPr>
              <w:fldChar w:fldCharType="end"/>
            </w:r>
          </w:hyperlink>
        </w:p>
        <w:p w14:paraId="05E40E03" w14:textId="77777777" w:rsidR="008E19A3" w:rsidRDefault="008E19A3">
          <w:pPr>
            <w:pStyle w:val="Sadraj3"/>
            <w:tabs>
              <w:tab w:val="right" w:leader="dot" w:pos="9062"/>
            </w:tabs>
            <w:rPr>
              <w:rFonts w:cstheme="minorBidi"/>
              <w:noProof/>
            </w:rPr>
          </w:pPr>
          <w:hyperlink w:anchor="_Toc200985596" w:history="1">
            <w:r w:rsidRPr="00570FDD">
              <w:rPr>
                <w:rStyle w:val="Hiperveza"/>
                <w:rFonts w:ascii="Arial" w:hAnsi="Arial" w:cs="Arial"/>
                <w:iCs/>
                <w:noProof/>
              </w:rPr>
              <w:t>1.3.1. Uvoz i osvježavanje podataka iz vanjskih izvora</w:t>
            </w:r>
            <w:r>
              <w:rPr>
                <w:noProof/>
                <w:webHidden/>
              </w:rPr>
              <w:tab/>
            </w:r>
            <w:r>
              <w:rPr>
                <w:noProof/>
                <w:webHidden/>
              </w:rPr>
              <w:fldChar w:fldCharType="begin"/>
            </w:r>
            <w:r>
              <w:rPr>
                <w:noProof/>
                <w:webHidden/>
              </w:rPr>
              <w:instrText xml:space="preserve"> PAGEREF _Toc200985596 \h </w:instrText>
            </w:r>
            <w:r>
              <w:rPr>
                <w:noProof/>
                <w:webHidden/>
              </w:rPr>
            </w:r>
            <w:r>
              <w:rPr>
                <w:noProof/>
                <w:webHidden/>
              </w:rPr>
              <w:fldChar w:fldCharType="separate"/>
            </w:r>
            <w:r>
              <w:rPr>
                <w:noProof/>
                <w:webHidden/>
              </w:rPr>
              <w:t>6</w:t>
            </w:r>
            <w:r>
              <w:rPr>
                <w:noProof/>
                <w:webHidden/>
              </w:rPr>
              <w:fldChar w:fldCharType="end"/>
            </w:r>
          </w:hyperlink>
        </w:p>
        <w:p w14:paraId="18FA2B2F" w14:textId="77777777" w:rsidR="008E19A3" w:rsidRDefault="008E19A3">
          <w:pPr>
            <w:pStyle w:val="Sadraj3"/>
            <w:tabs>
              <w:tab w:val="right" w:leader="dot" w:pos="9062"/>
            </w:tabs>
            <w:rPr>
              <w:rFonts w:cstheme="minorBidi"/>
              <w:noProof/>
            </w:rPr>
          </w:pPr>
          <w:hyperlink w:anchor="_Toc200985597" w:history="1">
            <w:r w:rsidRPr="00570FDD">
              <w:rPr>
                <w:rStyle w:val="Hiperveza"/>
                <w:rFonts w:ascii="Arial" w:hAnsi="Arial" w:cs="Arial"/>
                <w:noProof/>
              </w:rPr>
              <w:t>1.3.2. Upravljanje korisničkih računima i pristupima</w:t>
            </w:r>
            <w:r>
              <w:rPr>
                <w:noProof/>
                <w:webHidden/>
              </w:rPr>
              <w:tab/>
            </w:r>
            <w:r>
              <w:rPr>
                <w:noProof/>
                <w:webHidden/>
              </w:rPr>
              <w:fldChar w:fldCharType="begin"/>
            </w:r>
            <w:r>
              <w:rPr>
                <w:noProof/>
                <w:webHidden/>
              </w:rPr>
              <w:instrText xml:space="preserve"> PAGEREF _Toc200985597 \h </w:instrText>
            </w:r>
            <w:r>
              <w:rPr>
                <w:noProof/>
                <w:webHidden/>
              </w:rPr>
            </w:r>
            <w:r>
              <w:rPr>
                <w:noProof/>
                <w:webHidden/>
              </w:rPr>
              <w:fldChar w:fldCharType="separate"/>
            </w:r>
            <w:r>
              <w:rPr>
                <w:noProof/>
                <w:webHidden/>
              </w:rPr>
              <w:t>6</w:t>
            </w:r>
            <w:r>
              <w:rPr>
                <w:noProof/>
                <w:webHidden/>
              </w:rPr>
              <w:fldChar w:fldCharType="end"/>
            </w:r>
          </w:hyperlink>
        </w:p>
        <w:p w14:paraId="5057765A" w14:textId="77777777" w:rsidR="008E19A3" w:rsidRDefault="008E19A3">
          <w:pPr>
            <w:pStyle w:val="Sadraj3"/>
            <w:tabs>
              <w:tab w:val="right" w:leader="dot" w:pos="9062"/>
            </w:tabs>
            <w:rPr>
              <w:rFonts w:cstheme="minorBidi"/>
              <w:noProof/>
            </w:rPr>
          </w:pPr>
          <w:hyperlink w:anchor="_Toc200985598" w:history="1">
            <w:r w:rsidRPr="00570FDD">
              <w:rPr>
                <w:rStyle w:val="Hiperveza"/>
                <w:rFonts w:ascii="Arial" w:hAnsi="Arial" w:cs="Arial"/>
                <w:noProof/>
              </w:rPr>
              <w:t>1.3.3. Tehnička analiza i indikatori</w:t>
            </w:r>
            <w:r>
              <w:rPr>
                <w:noProof/>
                <w:webHidden/>
              </w:rPr>
              <w:tab/>
            </w:r>
            <w:r>
              <w:rPr>
                <w:noProof/>
                <w:webHidden/>
              </w:rPr>
              <w:fldChar w:fldCharType="begin"/>
            </w:r>
            <w:r>
              <w:rPr>
                <w:noProof/>
                <w:webHidden/>
              </w:rPr>
              <w:instrText xml:space="preserve"> PAGEREF _Toc200985598 \h </w:instrText>
            </w:r>
            <w:r>
              <w:rPr>
                <w:noProof/>
                <w:webHidden/>
              </w:rPr>
            </w:r>
            <w:r>
              <w:rPr>
                <w:noProof/>
                <w:webHidden/>
              </w:rPr>
              <w:fldChar w:fldCharType="separate"/>
            </w:r>
            <w:r>
              <w:rPr>
                <w:noProof/>
                <w:webHidden/>
              </w:rPr>
              <w:t>6</w:t>
            </w:r>
            <w:r>
              <w:rPr>
                <w:noProof/>
                <w:webHidden/>
              </w:rPr>
              <w:fldChar w:fldCharType="end"/>
            </w:r>
          </w:hyperlink>
        </w:p>
        <w:p w14:paraId="46643116" w14:textId="77777777" w:rsidR="008E19A3" w:rsidRDefault="008E19A3">
          <w:pPr>
            <w:pStyle w:val="Sadraj3"/>
            <w:tabs>
              <w:tab w:val="right" w:leader="dot" w:pos="9062"/>
            </w:tabs>
            <w:rPr>
              <w:rFonts w:cstheme="minorBidi"/>
              <w:noProof/>
            </w:rPr>
          </w:pPr>
          <w:hyperlink w:anchor="_Toc200985599" w:history="1">
            <w:r w:rsidRPr="00570FDD">
              <w:rPr>
                <w:rStyle w:val="Hiperveza"/>
                <w:rFonts w:ascii="Arial" w:hAnsi="Arial" w:cs="Arial"/>
                <w:noProof/>
              </w:rPr>
              <w:t>1.3.4. Temeljna analiza i financijski pokazatelji</w:t>
            </w:r>
            <w:r>
              <w:rPr>
                <w:noProof/>
                <w:webHidden/>
              </w:rPr>
              <w:tab/>
            </w:r>
            <w:r>
              <w:rPr>
                <w:noProof/>
                <w:webHidden/>
              </w:rPr>
              <w:fldChar w:fldCharType="begin"/>
            </w:r>
            <w:r>
              <w:rPr>
                <w:noProof/>
                <w:webHidden/>
              </w:rPr>
              <w:instrText xml:space="preserve"> PAGEREF _Toc200985599 \h </w:instrText>
            </w:r>
            <w:r>
              <w:rPr>
                <w:noProof/>
                <w:webHidden/>
              </w:rPr>
            </w:r>
            <w:r>
              <w:rPr>
                <w:noProof/>
                <w:webHidden/>
              </w:rPr>
              <w:fldChar w:fldCharType="separate"/>
            </w:r>
            <w:r>
              <w:rPr>
                <w:noProof/>
                <w:webHidden/>
              </w:rPr>
              <w:t>6</w:t>
            </w:r>
            <w:r>
              <w:rPr>
                <w:noProof/>
                <w:webHidden/>
              </w:rPr>
              <w:fldChar w:fldCharType="end"/>
            </w:r>
          </w:hyperlink>
        </w:p>
        <w:p w14:paraId="0CBC0365" w14:textId="77777777" w:rsidR="008E19A3" w:rsidRDefault="008E19A3">
          <w:pPr>
            <w:pStyle w:val="Sadraj3"/>
            <w:tabs>
              <w:tab w:val="right" w:leader="dot" w:pos="9062"/>
            </w:tabs>
            <w:rPr>
              <w:rFonts w:cstheme="minorBidi"/>
              <w:noProof/>
            </w:rPr>
          </w:pPr>
          <w:hyperlink w:anchor="_Toc200985600" w:history="1">
            <w:r w:rsidRPr="00570FDD">
              <w:rPr>
                <w:rStyle w:val="Hiperveza"/>
                <w:rFonts w:ascii="Arial" w:hAnsi="Arial" w:cs="Arial"/>
                <w:noProof/>
              </w:rPr>
              <w:t>1.3.5. Generiranje izvještaja i preporuka</w:t>
            </w:r>
            <w:r>
              <w:rPr>
                <w:noProof/>
                <w:webHidden/>
              </w:rPr>
              <w:tab/>
            </w:r>
            <w:r>
              <w:rPr>
                <w:noProof/>
                <w:webHidden/>
              </w:rPr>
              <w:fldChar w:fldCharType="begin"/>
            </w:r>
            <w:r>
              <w:rPr>
                <w:noProof/>
                <w:webHidden/>
              </w:rPr>
              <w:instrText xml:space="preserve"> PAGEREF _Toc200985600 \h </w:instrText>
            </w:r>
            <w:r>
              <w:rPr>
                <w:noProof/>
                <w:webHidden/>
              </w:rPr>
            </w:r>
            <w:r>
              <w:rPr>
                <w:noProof/>
                <w:webHidden/>
              </w:rPr>
              <w:fldChar w:fldCharType="separate"/>
            </w:r>
            <w:r>
              <w:rPr>
                <w:noProof/>
                <w:webHidden/>
              </w:rPr>
              <w:t>6</w:t>
            </w:r>
            <w:r>
              <w:rPr>
                <w:noProof/>
                <w:webHidden/>
              </w:rPr>
              <w:fldChar w:fldCharType="end"/>
            </w:r>
          </w:hyperlink>
        </w:p>
        <w:p w14:paraId="23DAEA79" w14:textId="77777777" w:rsidR="008E19A3" w:rsidRDefault="008E19A3">
          <w:pPr>
            <w:pStyle w:val="Sadraj3"/>
            <w:tabs>
              <w:tab w:val="right" w:leader="dot" w:pos="9062"/>
            </w:tabs>
            <w:rPr>
              <w:rFonts w:cstheme="minorBidi"/>
              <w:noProof/>
            </w:rPr>
          </w:pPr>
          <w:hyperlink w:anchor="_Toc200985601" w:history="1">
            <w:r w:rsidRPr="00570FDD">
              <w:rPr>
                <w:rStyle w:val="Hiperveza"/>
                <w:rFonts w:ascii="Arial" w:hAnsi="Arial" w:cs="Arial"/>
                <w:noProof/>
              </w:rPr>
              <w:t>1.3.6. Administratorski nadzor i uređivanje baze</w:t>
            </w:r>
            <w:r>
              <w:rPr>
                <w:noProof/>
                <w:webHidden/>
              </w:rPr>
              <w:tab/>
            </w:r>
            <w:r>
              <w:rPr>
                <w:noProof/>
                <w:webHidden/>
              </w:rPr>
              <w:fldChar w:fldCharType="begin"/>
            </w:r>
            <w:r>
              <w:rPr>
                <w:noProof/>
                <w:webHidden/>
              </w:rPr>
              <w:instrText xml:space="preserve"> PAGEREF _Toc200985601 \h </w:instrText>
            </w:r>
            <w:r>
              <w:rPr>
                <w:noProof/>
                <w:webHidden/>
              </w:rPr>
            </w:r>
            <w:r>
              <w:rPr>
                <w:noProof/>
                <w:webHidden/>
              </w:rPr>
              <w:fldChar w:fldCharType="separate"/>
            </w:r>
            <w:r>
              <w:rPr>
                <w:noProof/>
                <w:webHidden/>
              </w:rPr>
              <w:t>6</w:t>
            </w:r>
            <w:r>
              <w:rPr>
                <w:noProof/>
                <w:webHidden/>
              </w:rPr>
              <w:fldChar w:fldCharType="end"/>
            </w:r>
          </w:hyperlink>
        </w:p>
        <w:p w14:paraId="2061E0F3"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02" w:history="1">
            <w:r w:rsidRPr="00570FDD">
              <w:rPr>
                <w:rStyle w:val="Hiperveza"/>
                <w:rFonts w:ascii="Arial" w:hAnsi="Arial" w:cs="Arial"/>
                <w:noProof/>
              </w:rPr>
              <w:t>1.4. Nefunkcionalni zahtjevi</w:t>
            </w:r>
            <w:r>
              <w:rPr>
                <w:noProof/>
                <w:webHidden/>
              </w:rPr>
              <w:tab/>
            </w:r>
            <w:r>
              <w:rPr>
                <w:noProof/>
                <w:webHidden/>
              </w:rPr>
              <w:fldChar w:fldCharType="begin"/>
            </w:r>
            <w:r>
              <w:rPr>
                <w:noProof/>
                <w:webHidden/>
              </w:rPr>
              <w:instrText xml:space="preserve"> PAGEREF _Toc200985602 \h </w:instrText>
            </w:r>
            <w:r>
              <w:rPr>
                <w:noProof/>
                <w:webHidden/>
              </w:rPr>
            </w:r>
            <w:r>
              <w:rPr>
                <w:noProof/>
                <w:webHidden/>
              </w:rPr>
              <w:fldChar w:fldCharType="separate"/>
            </w:r>
            <w:r>
              <w:rPr>
                <w:noProof/>
                <w:webHidden/>
              </w:rPr>
              <w:t>7</w:t>
            </w:r>
            <w:r>
              <w:rPr>
                <w:noProof/>
                <w:webHidden/>
              </w:rPr>
              <w:fldChar w:fldCharType="end"/>
            </w:r>
          </w:hyperlink>
        </w:p>
        <w:p w14:paraId="65FF9E92" w14:textId="77777777" w:rsidR="008E19A3" w:rsidRDefault="008E19A3">
          <w:pPr>
            <w:pStyle w:val="Sadraj3"/>
            <w:tabs>
              <w:tab w:val="right" w:leader="dot" w:pos="9062"/>
            </w:tabs>
            <w:rPr>
              <w:rFonts w:cstheme="minorBidi"/>
              <w:noProof/>
            </w:rPr>
          </w:pPr>
          <w:hyperlink w:anchor="_Toc200985603" w:history="1">
            <w:r w:rsidRPr="00570FDD">
              <w:rPr>
                <w:rStyle w:val="Hiperveza"/>
                <w:rFonts w:ascii="Arial" w:hAnsi="Arial" w:cs="Arial"/>
                <w:iCs/>
                <w:noProof/>
              </w:rPr>
              <w:t>1.4.1. Sigurnost podataka i privatnost korisnika</w:t>
            </w:r>
            <w:r>
              <w:rPr>
                <w:noProof/>
                <w:webHidden/>
              </w:rPr>
              <w:tab/>
            </w:r>
            <w:r>
              <w:rPr>
                <w:noProof/>
                <w:webHidden/>
              </w:rPr>
              <w:fldChar w:fldCharType="begin"/>
            </w:r>
            <w:r>
              <w:rPr>
                <w:noProof/>
                <w:webHidden/>
              </w:rPr>
              <w:instrText xml:space="preserve"> PAGEREF _Toc200985603 \h </w:instrText>
            </w:r>
            <w:r>
              <w:rPr>
                <w:noProof/>
                <w:webHidden/>
              </w:rPr>
            </w:r>
            <w:r>
              <w:rPr>
                <w:noProof/>
                <w:webHidden/>
              </w:rPr>
              <w:fldChar w:fldCharType="separate"/>
            </w:r>
            <w:r>
              <w:rPr>
                <w:noProof/>
                <w:webHidden/>
              </w:rPr>
              <w:t>7</w:t>
            </w:r>
            <w:r>
              <w:rPr>
                <w:noProof/>
                <w:webHidden/>
              </w:rPr>
              <w:fldChar w:fldCharType="end"/>
            </w:r>
          </w:hyperlink>
        </w:p>
        <w:p w14:paraId="1A732E25" w14:textId="77777777" w:rsidR="008E19A3" w:rsidRDefault="008E19A3">
          <w:pPr>
            <w:pStyle w:val="Sadraj3"/>
            <w:tabs>
              <w:tab w:val="right" w:leader="dot" w:pos="9062"/>
            </w:tabs>
            <w:rPr>
              <w:rFonts w:cstheme="minorBidi"/>
              <w:noProof/>
            </w:rPr>
          </w:pPr>
          <w:hyperlink w:anchor="_Toc200985604" w:history="1">
            <w:r w:rsidRPr="00570FDD">
              <w:rPr>
                <w:rStyle w:val="Hiperveza"/>
                <w:rFonts w:ascii="Arial" w:hAnsi="Arial" w:cs="Arial"/>
                <w:iCs/>
                <w:noProof/>
              </w:rPr>
              <w:t>1.4.2. Visoka dostupnost i odzivnost sustava</w:t>
            </w:r>
            <w:r>
              <w:rPr>
                <w:noProof/>
                <w:webHidden/>
              </w:rPr>
              <w:tab/>
            </w:r>
            <w:r>
              <w:rPr>
                <w:noProof/>
                <w:webHidden/>
              </w:rPr>
              <w:fldChar w:fldCharType="begin"/>
            </w:r>
            <w:r>
              <w:rPr>
                <w:noProof/>
                <w:webHidden/>
              </w:rPr>
              <w:instrText xml:space="preserve"> PAGEREF _Toc200985604 \h </w:instrText>
            </w:r>
            <w:r>
              <w:rPr>
                <w:noProof/>
                <w:webHidden/>
              </w:rPr>
            </w:r>
            <w:r>
              <w:rPr>
                <w:noProof/>
                <w:webHidden/>
              </w:rPr>
              <w:fldChar w:fldCharType="separate"/>
            </w:r>
            <w:r>
              <w:rPr>
                <w:noProof/>
                <w:webHidden/>
              </w:rPr>
              <w:t>7</w:t>
            </w:r>
            <w:r>
              <w:rPr>
                <w:noProof/>
                <w:webHidden/>
              </w:rPr>
              <w:fldChar w:fldCharType="end"/>
            </w:r>
          </w:hyperlink>
        </w:p>
        <w:p w14:paraId="4FBDF285" w14:textId="77777777" w:rsidR="008E19A3" w:rsidRDefault="008E19A3">
          <w:pPr>
            <w:pStyle w:val="Sadraj3"/>
            <w:tabs>
              <w:tab w:val="right" w:leader="dot" w:pos="9062"/>
            </w:tabs>
            <w:rPr>
              <w:rFonts w:cstheme="minorBidi"/>
              <w:noProof/>
            </w:rPr>
          </w:pPr>
          <w:hyperlink w:anchor="_Toc200985605" w:history="1">
            <w:r w:rsidRPr="00570FDD">
              <w:rPr>
                <w:rStyle w:val="Hiperveza"/>
                <w:rFonts w:ascii="Arial" w:hAnsi="Arial" w:cs="Arial"/>
                <w:iCs/>
                <w:noProof/>
              </w:rPr>
              <w:t>1.4.3. Skalabilnost i modularnost</w:t>
            </w:r>
            <w:r>
              <w:rPr>
                <w:noProof/>
                <w:webHidden/>
              </w:rPr>
              <w:tab/>
            </w:r>
            <w:r>
              <w:rPr>
                <w:noProof/>
                <w:webHidden/>
              </w:rPr>
              <w:fldChar w:fldCharType="begin"/>
            </w:r>
            <w:r>
              <w:rPr>
                <w:noProof/>
                <w:webHidden/>
              </w:rPr>
              <w:instrText xml:space="preserve"> PAGEREF _Toc200985605 \h </w:instrText>
            </w:r>
            <w:r>
              <w:rPr>
                <w:noProof/>
                <w:webHidden/>
              </w:rPr>
            </w:r>
            <w:r>
              <w:rPr>
                <w:noProof/>
                <w:webHidden/>
              </w:rPr>
              <w:fldChar w:fldCharType="separate"/>
            </w:r>
            <w:r>
              <w:rPr>
                <w:noProof/>
                <w:webHidden/>
              </w:rPr>
              <w:t>7</w:t>
            </w:r>
            <w:r>
              <w:rPr>
                <w:noProof/>
                <w:webHidden/>
              </w:rPr>
              <w:fldChar w:fldCharType="end"/>
            </w:r>
          </w:hyperlink>
        </w:p>
        <w:p w14:paraId="450DB12E" w14:textId="77777777" w:rsidR="008E19A3" w:rsidRDefault="008E19A3">
          <w:pPr>
            <w:pStyle w:val="Sadraj1"/>
            <w:rPr>
              <w:rFonts w:asciiTheme="minorHAnsi" w:eastAsiaTheme="minorEastAsia" w:hAnsiTheme="minorHAnsi" w:cstheme="minorBidi"/>
              <w:noProof/>
              <w:sz w:val="22"/>
              <w:szCs w:val="22"/>
              <w:lang w:eastAsia="hr-HR"/>
            </w:rPr>
          </w:pPr>
          <w:hyperlink w:anchor="_Toc200985606" w:history="1">
            <w:r w:rsidRPr="00570FDD">
              <w:rPr>
                <w:rStyle w:val="Hiperveza"/>
                <w:rFonts w:ascii="Arial" w:hAnsi="Arial" w:cs="Arial"/>
                <w:noProof/>
              </w:rPr>
              <w:t>2. Izvori porijekla zahtjeva</w:t>
            </w:r>
            <w:r>
              <w:rPr>
                <w:noProof/>
                <w:webHidden/>
              </w:rPr>
              <w:tab/>
            </w:r>
            <w:r>
              <w:rPr>
                <w:noProof/>
                <w:webHidden/>
              </w:rPr>
              <w:fldChar w:fldCharType="begin"/>
            </w:r>
            <w:r>
              <w:rPr>
                <w:noProof/>
                <w:webHidden/>
              </w:rPr>
              <w:instrText xml:space="preserve"> PAGEREF _Toc200985606 \h </w:instrText>
            </w:r>
            <w:r>
              <w:rPr>
                <w:noProof/>
                <w:webHidden/>
              </w:rPr>
            </w:r>
            <w:r>
              <w:rPr>
                <w:noProof/>
                <w:webHidden/>
              </w:rPr>
              <w:fldChar w:fldCharType="separate"/>
            </w:r>
            <w:r>
              <w:rPr>
                <w:noProof/>
                <w:webHidden/>
              </w:rPr>
              <w:t>8</w:t>
            </w:r>
            <w:r>
              <w:rPr>
                <w:noProof/>
                <w:webHidden/>
              </w:rPr>
              <w:fldChar w:fldCharType="end"/>
            </w:r>
          </w:hyperlink>
        </w:p>
        <w:p w14:paraId="39531BE3"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07" w:history="1">
            <w:r w:rsidRPr="00570FDD">
              <w:rPr>
                <w:rStyle w:val="Hiperveza"/>
                <w:rFonts w:ascii="Arial" w:hAnsi="Arial" w:cs="Arial"/>
                <w:noProof/>
              </w:rPr>
              <w:t>2.1. Relevantni izvori i regulative tržišta kapitala u BiH</w:t>
            </w:r>
            <w:r>
              <w:rPr>
                <w:noProof/>
                <w:webHidden/>
              </w:rPr>
              <w:tab/>
            </w:r>
            <w:r>
              <w:rPr>
                <w:noProof/>
                <w:webHidden/>
              </w:rPr>
              <w:fldChar w:fldCharType="begin"/>
            </w:r>
            <w:r>
              <w:rPr>
                <w:noProof/>
                <w:webHidden/>
              </w:rPr>
              <w:instrText xml:space="preserve"> PAGEREF _Toc200985607 \h </w:instrText>
            </w:r>
            <w:r>
              <w:rPr>
                <w:noProof/>
                <w:webHidden/>
              </w:rPr>
            </w:r>
            <w:r>
              <w:rPr>
                <w:noProof/>
                <w:webHidden/>
              </w:rPr>
              <w:fldChar w:fldCharType="separate"/>
            </w:r>
            <w:r>
              <w:rPr>
                <w:noProof/>
                <w:webHidden/>
              </w:rPr>
              <w:t>8</w:t>
            </w:r>
            <w:r>
              <w:rPr>
                <w:noProof/>
                <w:webHidden/>
              </w:rPr>
              <w:fldChar w:fldCharType="end"/>
            </w:r>
          </w:hyperlink>
        </w:p>
        <w:p w14:paraId="446195B4" w14:textId="77777777" w:rsidR="008E19A3" w:rsidRDefault="008E19A3">
          <w:pPr>
            <w:pStyle w:val="Sadraj3"/>
            <w:tabs>
              <w:tab w:val="right" w:leader="dot" w:pos="9062"/>
            </w:tabs>
            <w:rPr>
              <w:rFonts w:cstheme="minorBidi"/>
              <w:noProof/>
            </w:rPr>
          </w:pPr>
          <w:hyperlink w:anchor="_Toc200985608" w:history="1">
            <w:r w:rsidRPr="00570FDD">
              <w:rPr>
                <w:rStyle w:val="Hiperveza"/>
                <w:rFonts w:ascii="Arial" w:hAnsi="Arial" w:cs="Arial"/>
                <w:noProof/>
              </w:rPr>
              <w:t>2.1.1. Komisija za vrijednosne papire</w:t>
            </w:r>
            <w:r>
              <w:rPr>
                <w:noProof/>
                <w:webHidden/>
              </w:rPr>
              <w:tab/>
            </w:r>
            <w:r>
              <w:rPr>
                <w:noProof/>
                <w:webHidden/>
              </w:rPr>
              <w:fldChar w:fldCharType="begin"/>
            </w:r>
            <w:r>
              <w:rPr>
                <w:noProof/>
                <w:webHidden/>
              </w:rPr>
              <w:instrText xml:space="preserve"> PAGEREF _Toc200985608 \h </w:instrText>
            </w:r>
            <w:r>
              <w:rPr>
                <w:noProof/>
                <w:webHidden/>
              </w:rPr>
            </w:r>
            <w:r>
              <w:rPr>
                <w:noProof/>
                <w:webHidden/>
              </w:rPr>
              <w:fldChar w:fldCharType="separate"/>
            </w:r>
            <w:r>
              <w:rPr>
                <w:noProof/>
                <w:webHidden/>
              </w:rPr>
              <w:t>8</w:t>
            </w:r>
            <w:r>
              <w:rPr>
                <w:noProof/>
                <w:webHidden/>
              </w:rPr>
              <w:fldChar w:fldCharType="end"/>
            </w:r>
          </w:hyperlink>
        </w:p>
        <w:p w14:paraId="6EB8E3BE" w14:textId="77777777" w:rsidR="008E19A3" w:rsidRDefault="008E19A3">
          <w:pPr>
            <w:pStyle w:val="Sadraj3"/>
            <w:tabs>
              <w:tab w:val="right" w:leader="dot" w:pos="9062"/>
            </w:tabs>
            <w:rPr>
              <w:rFonts w:cstheme="minorBidi"/>
              <w:noProof/>
            </w:rPr>
          </w:pPr>
          <w:hyperlink w:anchor="_Toc200985609" w:history="1">
            <w:r w:rsidRPr="00570FDD">
              <w:rPr>
                <w:rStyle w:val="Hiperveza"/>
                <w:rFonts w:ascii="Arial" w:hAnsi="Arial" w:cs="Arial"/>
                <w:noProof/>
              </w:rPr>
              <w:t>2.1.2. Izmjene i dopune zakona o Komisiji za vrijednosne papire</w:t>
            </w:r>
            <w:r>
              <w:rPr>
                <w:noProof/>
                <w:webHidden/>
              </w:rPr>
              <w:tab/>
            </w:r>
            <w:r>
              <w:rPr>
                <w:noProof/>
                <w:webHidden/>
              </w:rPr>
              <w:fldChar w:fldCharType="begin"/>
            </w:r>
            <w:r>
              <w:rPr>
                <w:noProof/>
                <w:webHidden/>
              </w:rPr>
              <w:instrText xml:space="preserve"> PAGEREF _Toc200985609 \h </w:instrText>
            </w:r>
            <w:r>
              <w:rPr>
                <w:noProof/>
                <w:webHidden/>
              </w:rPr>
            </w:r>
            <w:r>
              <w:rPr>
                <w:noProof/>
                <w:webHidden/>
              </w:rPr>
              <w:fldChar w:fldCharType="separate"/>
            </w:r>
            <w:r>
              <w:rPr>
                <w:noProof/>
                <w:webHidden/>
              </w:rPr>
              <w:t>8</w:t>
            </w:r>
            <w:r>
              <w:rPr>
                <w:noProof/>
                <w:webHidden/>
              </w:rPr>
              <w:fldChar w:fldCharType="end"/>
            </w:r>
          </w:hyperlink>
        </w:p>
        <w:p w14:paraId="4605E98F" w14:textId="77777777" w:rsidR="008E19A3" w:rsidRDefault="008E19A3">
          <w:pPr>
            <w:pStyle w:val="Sadraj3"/>
            <w:tabs>
              <w:tab w:val="right" w:leader="dot" w:pos="9062"/>
            </w:tabs>
            <w:rPr>
              <w:rFonts w:cstheme="minorBidi"/>
              <w:noProof/>
            </w:rPr>
          </w:pPr>
          <w:hyperlink w:anchor="_Toc200985610" w:history="1">
            <w:r w:rsidRPr="00570FDD">
              <w:rPr>
                <w:rStyle w:val="Hiperveza"/>
                <w:rFonts w:ascii="Arial" w:hAnsi="Arial" w:cs="Arial"/>
                <w:noProof/>
              </w:rPr>
              <w:t>2.1.3. Izmjene regulativa i dodatne obveze Komisije</w:t>
            </w:r>
            <w:r>
              <w:rPr>
                <w:noProof/>
                <w:webHidden/>
              </w:rPr>
              <w:tab/>
            </w:r>
            <w:r>
              <w:rPr>
                <w:noProof/>
                <w:webHidden/>
              </w:rPr>
              <w:fldChar w:fldCharType="begin"/>
            </w:r>
            <w:r>
              <w:rPr>
                <w:noProof/>
                <w:webHidden/>
              </w:rPr>
              <w:instrText xml:space="preserve"> PAGEREF _Toc200985610 \h </w:instrText>
            </w:r>
            <w:r>
              <w:rPr>
                <w:noProof/>
                <w:webHidden/>
              </w:rPr>
            </w:r>
            <w:r>
              <w:rPr>
                <w:noProof/>
                <w:webHidden/>
              </w:rPr>
              <w:fldChar w:fldCharType="separate"/>
            </w:r>
            <w:r>
              <w:rPr>
                <w:noProof/>
                <w:webHidden/>
              </w:rPr>
              <w:t>8</w:t>
            </w:r>
            <w:r>
              <w:rPr>
                <w:noProof/>
                <w:webHidden/>
              </w:rPr>
              <w:fldChar w:fldCharType="end"/>
            </w:r>
          </w:hyperlink>
        </w:p>
        <w:p w14:paraId="6BDDDE66" w14:textId="77777777" w:rsidR="008E19A3" w:rsidRDefault="008E19A3">
          <w:pPr>
            <w:pStyle w:val="Sadraj3"/>
            <w:tabs>
              <w:tab w:val="right" w:leader="dot" w:pos="9062"/>
            </w:tabs>
            <w:rPr>
              <w:rFonts w:cstheme="minorBidi"/>
              <w:noProof/>
            </w:rPr>
          </w:pPr>
          <w:hyperlink w:anchor="_Toc200985611" w:history="1">
            <w:r w:rsidRPr="00570FDD">
              <w:rPr>
                <w:rStyle w:val="Hiperveza"/>
                <w:rFonts w:ascii="Arial" w:hAnsi="Arial" w:cs="Arial"/>
                <w:noProof/>
              </w:rPr>
              <w:t>2.1.4. Djelokrug rada Komisije</w:t>
            </w:r>
            <w:r>
              <w:rPr>
                <w:noProof/>
                <w:webHidden/>
              </w:rPr>
              <w:tab/>
            </w:r>
            <w:r>
              <w:rPr>
                <w:noProof/>
                <w:webHidden/>
              </w:rPr>
              <w:fldChar w:fldCharType="begin"/>
            </w:r>
            <w:r>
              <w:rPr>
                <w:noProof/>
                <w:webHidden/>
              </w:rPr>
              <w:instrText xml:space="preserve"> PAGEREF _Toc200985611 \h </w:instrText>
            </w:r>
            <w:r>
              <w:rPr>
                <w:noProof/>
                <w:webHidden/>
              </w:rPr>
            </w:r>
            <w:r>
              <w:rPr>
                <w:noProof/>
                <w:webHidden/>
              </w:rPr>
              <w:fldChar w:fldCharType="separate"/>
            </w:r>
            <w:r>
              <w:rPr>
                <w:noProof/>
                <w:webHidden/>
              </w:rPr>
              <w:t>8</w:t>
            </w:r>
            <w:r>
              <w:rPr>
                <w:noProof/>
                <w:webHidden/>
              </w:rPr>
              <w:fldChar w:fldCharType="end"/>
            </w:r>
          </w:hyperlink>
        </w:p>
        <w:p w14:paraId="39A9EBE3" w14:textId="77777777" w:rsidR="008E19A3" w:rsidRDefault="008E19A3">
          <w:pPr>
            <w:pStyle w:val="Sadraj3"/>
            <w:tabs>
              <w:tab w:val="right" w:leader="dot" w:pos="9062"/>
            </w:tabs>
            <w:rPr>
              <w:rFonts w:cstheme="minorBidi"/>
              <w:noProof/>
            </w:rPr>
          </w:pPr>
          <w:hyperlink w:anchor="_Toc200985612" w:history="1">
            <w:r w:rsidRPr="00570FDD">
              <w:rPr>
                <w:rStyle w:val="Hiperveza"/>
                <w:rFonts w:ascii="Arial" w:hAnsi="Arial" w:cs="Arial"/>
                <w:noProof/>
              </w:rPr>
              <w:t>2.1.5. Trendovi i izazovi tržišta kapitala u BiH</w:t>
            </w:r>
            <w:r>
              <w:rPr>
                <w:noProof/>
                <w:webHidden/>
              </w:rPr>
              <w:tab/>
            </w:r>
            <w:r>
              <w:rPr>
                <w:noProof/>
                <w:webHidden/>
              </w:rPr>
              <w:fldChar w:fldCharType="begin"/>
            </w:r>
            <w:r>
              <w:rPr>
                <w:noProof/>
                <w:webHidden/>
              </w:rPr>
              <w:instrText xml:space="preserve"> PAGEREF _Toc200985612 \h </w:instrText>
            </w:r>
            <w:r>
              <w:rPr>
                <w:noProof/>
                <w:webHidden/>
              </w:rPr>
            </w:r>
            <w:r>
              <w:rPr>
                <w:noProof/>
                <w:webHidden/>
              </w:rPr>
              <w:fldChar w:fldCharType="separate"/>
            </w:r>
            <w:r>
              <w:rPr>
                <w:noProof/>
                <w:webHidden/>
              </w:rPr>
              <w:t>9</w:t>
            </w:r>
            <w:r>
              <w:rPr>
                <w:noProof/>
                <w:webHidden/>
              </w:rPr>
              <w:fldChar w:fldCharType="end"/>
            </w:r>
          </w:hyperlink>
        </w:p>
        <w:p w14:paraId="46CB2E9E"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13" w:history="1">
            <w:r w:rsidRPr="00570FDD">
              <w:rPr>
                <w:rStyle w:val="Hiperveza"/>
                <w:rFonts w:ascii="Arial" w:hAnsi="Arial" w:cs="Arial"/>
                <w:noProof/>
              </w:rPr>
              <w:t>2.2. Primjer prikupljenih dokumenata</w:t>
            </w:r>
            <w:r>
              <w:rPr>
                <w:noProof/>
                <w:webHidden/>
              </w:rPr>
              <w:tab/>
            </w:r>
            <w:r>
              <w:rPr>
                <w:noProof/>
                <w:webHidden/>
              </w:rPr>
              <w:fldChar w:fldCharType="begin"/>
            </w:r>
            <w:r>
              <w:rPr>
                <w:noProof/>
                <w:webHidden/>
              </w:rPr>
              <w:instrText xml:space="preserve"> PAGEREF _Toc200985613 \h </w:instrText>
            </w:r>
            <w:r>
              <w:rPr>
                <w:noProof/>
                <w:webHidden/>
              </w:rPr>
            </w:r>
            <w:r>
              <w:rPr>
                <w:noProof/>
                <w:webHidden/>
              </w:rPr>
              <w:fldChar w:fldCharType="separate"/>
            </w:r>
            <w:r>
              <w:rPr>
                <w:noProof/>
                <w:webHidden/>
              </w:rPr>
              <w:t>9</w:t>
            </w:r>
            <w:r>
              <w:rPr>
                <w:noProof/>
                <w:webHidden/>
              </w:rPr>
              <w:fldChar w:fldCharType="end"/>
            </w:r>
          </w:hyperlink>
        </w:p>
        <w:p w14:paraId="7BC8445A" w14:textId="77777777" w:rsidR="008E19A3" w:rsidRDefault="008E19A3">
          <w:pPr>
            <w:pStyle w:val="Sadraj1"/>
            <w:rPr>
              <w:rFonts w:asciiTheme="minorHAnsi" w:eastAsiaTheme="minorEastAsia" w:hAnsiTheme="minorHAnsi" w:cstheme="minorBidi"/>
              <w:noProof/>
              <w:sz w:val="22"/>
              <w:szCs w:val="22"/>
              <w:lang w:eastAsia="hr-HR"/>
            </w:rPr>
          </w:pPr>
          <w:hyperlink w:anchor="_Toc200985614" w:history="1">
            <w:r w:rsidRPr="00570FDD">
              <w:rPr>
                <w:rStyle w:val="Hiperveza"/>
                <w:rFonts w:ascii="Arial" w:hAnsi="Arial" w:cs="Arial"/>
                <w:noProof/>
              </w:rPr>
              <w:t>3. Model funkcija</w:t>
            </w:r>
            <w:r>
              <w:rPr>
                <w:noProof/>
                <w:webHidden/>
              </w:rPr>
              <w:tab/>
            </w:r>
            <w:r>
              <w:rPr>
                <w:noProof/>
                <w:webHidden/>
              </w:rPr>
              <w:fldChar w:fldCharType="begin"/>
            </w:r>
            <w:r>
              <w:rPr>
                <w:noProof/>
                <w:webHidden/>
              </w:rPr>
              <w:instrText xml:space="preserve"> PAGEREF _Toc200985614 \h </w:instrText>
            </w:r>
            <w:r>
              <w:rPr>
                <w:noProof/>
                <w:webHidden/>
              </w:rPr>
            </w:r>
            <w:r>
              <w:rPr>
                <w:noProof/>
                <w:webHidden/>
              </w:rPr>
              <w:fldChar w:fldCharType="separate"/>
            </w:r>
            <w:r>
              <w:rPr>
                <w:noProof/>
                <w:webHidden/>
              </w:rPr>
              <w:t>10</w:t>
            </w:r>
            <w:r>
              <w:rPr>
                <w:noProof/>
                <w:webHidden/>
              </w:rPr>
              <w:fldChar w:fldCharType="end"/>
            </w:r>
          </w:hyperlink>
        </w:p>
        <w:p w14:paraId="4CF3328C"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15" w:history="1">
            <w:r w:rsidRPr="00570FDD">
              <w:rPr>
                <w:rStyle w:val="Hiperveza"/>
                <w:rFonts w:ascii="Arial" w:hAnsi="Arial" w:cs="Arial"/>
                <w:noProof/>
              </w:rPr>
              <w:t>3.1. Dijagram dekompozicije funkcija</w:t>
            </w:r>
            <w:r>
              <w:rPr>
                <w:noProof/>
                <w:webHidden/>
              </w:rPr>
              <w:tab/>
            </w:r>
            <w:r>
              <w:rPr>
                <w:noProof/>
                <w:webHidden/>
              </w:rPr>
              <w:fldChar w:fldCharType="begin"/>
            </w:r>
            <w:r>
              <w:rPr>
                <w:noProof/>
                <w:webHidden/>
              </w:rPr>
              <w:instrText xml:space="preserve"> PAGEREF _Toc200985615 \h </w:instrText>
            </w:r>
            <w:r>
              <w:rPr>
                <w:noProof/>
                <w:webHidden/>
              </w:rPr>
            </w:r>
            <w:r>
              <w:rPr>
                <w:noProof/>
                <w:webHidden/>
              </w:rPr>
              <w:fldChar w:fldCharType="separate"/>
            </w:r>
            <w:r>
              <w:rPr>
                <w:noProof/>
                <w:webHidden/>
              </w:rPr>
              <w:t>10</w:t>
            </w:r>
            <w:r>
              <w:rPr>
                <w:noProof/>
                <w:webHidden/>
              </w:rPr>
              <w:fldChar w:fldCharType="end"/>
            </w:r>
          </w:hyperlink>
        </w:p>
        <w:p w14:paraId="28E6F675" w14:textId="77777777" w:rsidR="008E19A3" w:rsidRDefault="008E19A3">
          <w:pPr>
            <w:pStyle w:val="Sadraj1"/>
            <w:rPr>
              <w:rFonts w:asciiTheme="minorHAnsi" w:eastAsiaTheme="minorEastAsia" w:hAnsiTheme="minorHAnsi" w:cstheme="minorBidi"/>
              <w:noProof/>
              <w:sz w:val="22"/>
              <w:szCs w:val="22"/>
              <w:lang w:eastAsia="hr-HR"/>
            </w:rPr>
          </w:pPr>
          <w:hyperlink w:anchor="_Toc200985616" w:history="1">
            <w:r w:rsidRPr="00570FDD">
              <w:rPr>
                <w:rStyle w:val="Hiperveza"/>
                <w:rFonts w:ascii="Arial" w:hAnsi="Arial" w:cs="Arial"/>
                <w:noProof/>
              </w:rPr>
              <w:t>4. Model procesa</w:t>
            </w:r>
            <w:r>
              <w:rPr>
                <w:noProof/>
                <w:webHidden/>
              </w:rPr>
              <w:tab/>
            </w:r>
            <w:r>
              <w:rPr>
                <w:noProof/>
                <w:webHidden/>
              </w:rPr>
              <w:fldChar w:fldCharType="begin"/>
            </w:r>
            <w:r>
              <w:rPr>
                <w:noProof/>
                <w:webHidden/>
              </w:rPr>
              <w:instrText xml:space="preserve"> PAGEREF _Toc200985616 \h </w:instrText>
            </w:r>
            <w:r>
              <w:rPr>
                <w:noProof/>
                <w:webHidden/>
              </w:rPr>
            </w:r>
            <w:r>
              <w:rPr>
                <w:noProof/>
                <w:webHidden/>
              </w:rPr>
              <w:fldChar w:fldCharType="separate"/>
            </w:r>
            <w:r>
              <w:rPr>
                <w:noProof/>
                <w:webHidden/>
              </w:rPr>
              <w:t>11</w:t>
            </w:r>
            <w:r>
              <w:rPr>
                <w:noProof/>
                <w:webHidden/>
              </w:rPr>
              <w:fldChar w:fldCharType="end"/>
            </w:r>
          </w:hyperlink>
        </w:p>
        <w:p w14:paraId="3F89B8ED"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17" w:history="1">
            <w:r w:rsidRPr="00570FDD">
              <w:rPr>
                <w:rStyle w:val="Hiperveza"/>
                <w:rFonts w:ascii="Arial" w:hAnsi="Arial" w:cs="Arial"/>
                <w:noProof/>
              </w:rPr>
              <w:t>4.1. Dijagram konteksta</w:t>
            </w:r>
            <w:r>
              <w:rPr>
                <w:noProof/>
                <w:webHidden/>
              </w:rPr>
              <w:tab/>
            </w:r>
            <w:r>
              <w:rPr>
                <w:noProof/>
                <w:webHidden/>
              </w:rPr>
              <w:fldChar w:fldCharType="begin"/>
            </w:r>
            <w:r>
              <w:rPr>
                <w:noProof/>
                <w:webHidden/>
              </w:rPr>
              <w:instrText xml:space="preserve"> PAGEREF _Toc200985617 \h </w:instrText>
            </w:r>
            <w:r>
              <w:rPr>
                <w:noProof/>
                <w:webHidden/>
              </w:rPr>
            </w:r>
            <w:r>
              <w:rPr>
                <w:noProof/>
                <w:webHidden/>
              </w:rPr>
              <w:fldChar w:fldCharType="separate"/>
            </w:r>
            <w:r>
              <w:rPr>
                <w:noProof/>
                <w:webHidden/>
              </w:rPr>
              <w:t>11</w:t>
            </w:r>
            <w:r>
              <w:rPr>
                <w:noProof/>
                <w:webHidden/>
              </w:rPr>
              <w:fldChar w:fldCharType="end"/>
            </w:r>
          </w:hyperlink>
        </w:p>
        <w:p w14:paraId="21882E72"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18" w:history="1">
            <w:r w:rsidRPr="00570FDD">
              <w:rPr>
                <w:rStyle w:val="Hiperveza"/>
                <w:rFonts w:ascii="Arial" w:hAnsi="Arial" w:cs="Arial"/>
                <w:noProof/>
              </w:rPr>
              <w:t>4.2. Pregledni dijagram glavnih procesa</w:t>
            </w:r>
            <w:r>
              <w:rPr>
                <w:noProof/>
                <w:webHidden/>
              </w:rPr>
              <w:tab/>
            </w:r>
            <w:r>
              <w:rPr>
                <w:noProof/>
                <w:webHidden/>
              </w:rPr>
              <w:fldChar w:fldCharType="begin"/>
            </w:r>
            <w:r>
              <w:rPr>
                <w:noProof/>
                <w:webHidden/>
              </w:rPr>
              <w:instrText xml:space="preserve"> PAGEREF _Toc200985618 \h </w:instrText>
            </w:r>
            <w:r>
              <w:rPr>
                <w:noProof/>
                <w:webHidden/>
              </w:rPr>
            </w:r>
            <w:r>
              <w:rPr>
                <w:noProof/>
                <w:webHidden/>
              </w:rPr>
              <w:fldChar w:fldCharType="separate"/>
            </w:r>
            <w:r>
              <w:rPr>
                <w:noProof/>
                <w:webHidden/>
              </w:rPr>
              <w:t>12</w:t>
            </w:r>
            <w:r>
              <w:rPr>
                <w:noProof/>
                <w:webHidden/>
              </w:rPr>
              <w:fldChar w:fldCharType="end"/>
            </w:r>
          </w:hyperlink>
        </w:p>
        <w:p w14:paraId="006A96CC"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19" w:history="1">
            <w:r w:rsidRPr="00570FDD">
              <w:rPr>
                <w:rStyle w:val="Hiperveza"/>
                <w:rFonts w:ascii="Arial" w:hAnsi="Arial" w:cs="Arial"/>
                <w:noProof/>
              </w:rPr>
              <w:t>4.3. Detaljni dijagram za odabrani proces</w:t>
            </w:r>
            <w:r>
              <w:rPr>
                <w:noProof/>
                <w:webHidden/>
              </w:rPr>
              <w:tab/>
            </w:r>
            <w:r>
              <w:rPr>
                <w:noProof/>
                <w:webHidden/>
              </w:rPr>
              <w:fldChar w:fldCharType="begin"/>
            </w:r>
            <w:r>
              <w:rPr>
                <w:noProof/>
                <w:webHidden/>
              </w:rPr>
              <w:instrText xml:space="preserve"> PAGEREF _Toc200985619 \h </w:instrText>
            </w:r>
            <w:r>
              <w:rPr>
                <w:noProof/>
                <w:webHidden/>
              </w:rPr>
            </w:r>
            <w:r>
              <w:rPr>
                <w:noProof/>
                <w:webHidden/>
              </w:rPr>
              <w:fldChar w:fldCharType="separate"/>
            </w:r>
            <w:r>
              <w:rPr>
                <w:noProof/>
                <w:webHidden/>
              </w:rPr>
              <w:t>13</w:t>
            </w:r>
            <w:r>
              <w:rPr>
                <w:noProof/>
                <w:webHidden/>
              </w:rPr>
              <w:fldChar w:fldCharType="end"/>
            </w:r>
          </w:hyperlink>
        </w:p>
        <w:p w14:paraId="1427B93F" w14:textId="77777777" w:rsidR="008E19A3" w:rsidRDefault="008E19A3">
          <w:pPr>
            <w:pStyle w:val="Sadraj1"/>
            <w:rPr>
              <w:rFonts w:asciiTheme="minorHAnsi" w:eastAsiaTheme="minorEastAsia" w:hAnsiTheme="minorHAnsi" w:cstheme="minorBidi"/>
              <w:noProof/>
              <w:sz w:val="22"/>
              <w:szCs w:val="22"/>
              <w:lang w:eastAsia="hr-HR"/>
            </w:rPr>
          </w:pPr>
          <w:hyperlink w:anchor="_Toc200985620" w:history="1">
            <w:r w:rsidRPr="00570FDD">
              <w:rPr>
                <w:rStyle w:val="Hiperveza"/>
                <w:rFonts w:ascii="Arial" w:hAnsi="Arial" w:cs="Arial"/>
                <w:noProof/>
              </w:rPr>
              <w:t>5. Model događaja</w:t>
            </w:r>
            <w:r>
              <w:rPr>
                <w:noProof/>
                <w:webHidden/>
              </w:rPr>
              <w:tab/>
            </w:r>
            <w:r>
              <w:rPr>
                <w:noProof/>
                <w:webHidden/>
              </w:rPr>
              <w:fldChar w:fldCharType="begin"/>
            </w:r>
            <w:r>
              <w:rPr>
                <w:noProof/>
                <w:webHidden/>
              </w:rPr>
              <w:instrText xml:space="preserve"> PAGEREF _Toc200985620 \h </w:instrText>
            </w:r>
            <w:r>
              <w:rPr>
                <w:noProof/>
                <w:webHidden/>
              </w:rPr>
            </w:r>
            <w:r>
              <w:rPr>
                <w:noProof/>
                <w:webHidden/>
              </w:rPr>
              <w:fldChar w:fldCharType="separate"/>
            </w:r>
            <w:r>
              <w:rPr>
                <w:noProof/>
                <w:webHidden/>
              </w:rPr>
              <w:t>14</w:t>
            </w:r>
            <w:r>
              <w:rPr>
                <w:noProof/>
                <w:webHidden/>
              </w:rPr>
              <w:fldChar w:fldCharType="end"/>
            </w:r>
          </w:hyperlink>
        </w:p>
        <w:p w14:paraId="52FA7503" w14:textId="77777777" w:rsidR="008E19A3" w:rsidRDefault="008E19A3">
          <w:pPr>
            <w:pStyle w:val="Sadraj2"/>
            <w:tabs>
              <w:tab w:val="right" w:leader="dot" w:pos="9062"/>
            </w:tabs>
            <w:rPr>
              <w:rFonts w:asciiTheme="minorHAnsi" w:eastAsiaTheme="minorEastAsia" w:hAnsiTheme="minorHAnsi" w:cstheme="minorBidi"/>
              <w:noProof/>
              <w:sz w:val="22"/>
              <w:szCs w:val="22"/>
              <w:lang w:eastAsia="hr-HR"/>
            </w:rPr>
          </w:pPr>
          <w:hyperlink w:anchor="_Toc200985621" w:history="1">
            <w:r w:rsidRPr="00570FDD">
              <w:rPr>
                <w:rStyle w:val="Hiperveza"/>
                <w:rFonts w:ascii="Arial" w:hAnsi="Arial" w:cs="Arial"/>
                <w:noProof/>
              </w:rPr>
              <w:t>5.1. Matrica entiteti – događaji</w:t>
            </w:r>
            <w:r>
              <w:rPr>
                <w:noProof/>
                <w:webHidden/>
              </w:rPr>
              <w:tab/>
            </w:r>
            <w:r>
              <w:rPr>
                <w:noProof/>
                <w:webHidden/>
              </w:rPr>
              <w:fldChar w:fldCharType="begin"/>
            </w:r>
            <w:r>
              <w:rPr>
                <w:noProof/>
                <w:webHidden/>
              </w:rPr>
              <w:instrText xml:space="preserve"> PAGEREF _Toc200985621 \h </w:instrText>
            </w:r>
            <w:r>
              <w:rPr>
                <w:noProof/>
                <w:webHidden/>
              </w:rPr>
            </w:r>
            <w:r>
              <w:rPr>
                <w:noProof/>
                <w:webHidden/>
              </w:rPr>
              <w:fldChar w:fldCharType="separate"/>
            </w:r>
            <w:r>
              <w:rPr>
                <w:noProof/>
                <w:webHidden/>
              </w:rPr>
              <w:t>14</w:t>
            </w:r>
            <w:r>
              <w:rPr>
                <w:noProof/>
                <w:webHidden/>
              </w:rPr>
              <w:fldChar w:fldCharType="end"/>
            </w:r>
          </w:hyperlink>
        </w:p>
        <w:p w14:paraId="6D67D23C" w14:textId="77777777" w:rsidR="008E19A3" w:rsidRDefault="008E19A3">
          <w:pPr>
            <w:pStyle w:val="Sadraj1"/>
            <w:rPr>
              <w:rFonts w:asciiTheme="minorHAnsi" w:eastAsiaTheme="minorEastAsia" w:hAnsiTheme="minorHAnsi" w:cstheme="minorBidi"/>
              <w:noProof/>
              <w:sz w:val="22"/>
              <w:szCs w:val="22"/>
              <w:lang w:eastAsia="hr-HR"/>
            </w:rPr>
          </w:pPr>
          <w:hyperlink w:anchor="_Toc200985622" w:history="1">
            <w:r w:rsidRPr="00570FDD">
              <w:rPr>
                <w:rStyle w:val="Hiperveza"/>
                <w:rFonts w:ascii="Arial" w:hAnsi="Arial" w:cs="Arial"/>
                <w:noProof/>
              </w:rPr>
              <w:t>6. Dodatak</w:t>
            </w:r>
            <w:r>
              <w:rPr>
                <w:noProof/>
                <w:webHidden/>
              </w:rPr>
              <w:tab/>
            </w:r>
            <w:r>
              <w:rPr>
                <w:noProof/>
                <w:webHidden/>
              </w:rPr>
              <w:fldChar w:fldCharType="begin"/>
            </w:r>
            <w:r>
              <w:rPr>
                <w:noProof/>
                <w:webHidden/>
              </w:rPr>
              <w:instrText xml:space="preserve"> PAGEREF _Toc200985622 \h </w:instrText>
            </w:r>
            <w:r>
              <w:rPr>
                <w:noProof/>
                <w:webHidden/>
              </w:rPr>
            </w:r>
            <w:r>
              <w:rPr>
                <w:noProof/>
                <w:webHidden/>
              </w:rPr>
              <w:fldChar w:fldCharType="separate"/>
            </w:r>
            <w:r>
              <w:rPr>
                <w:noProof/>
                <w:webHidden/>
              </w:rPr>
              <w:t>15</w:t>
            </w:r>
            <w:r>
              <w:rPr>
                <w:noProof/>
                <w:webHidden/>
              </w:rPr>
              <w:fldChar w:fldCharType="end"/>
            </w:r>
          </w:hyperlink>
        </w:p>
        <w:p w14:paraId="18D13F47" w14:textId="125ACFBD" w:rsidR="00382FE2" w:rsidRDefault="00382FE2">
          <w:r>
            <w:rPr>
              <w:b/>
              <w:bCs/>
              <w:noProof/>
            </w:rPr>
            <w:fldChar w:fldCharType="end"/>
          </w:r>
        </w:p>
      </w:sdtContent>
    </w:sdt>
    <w:p w14:paraId="4C652C50" w14:textId="7FA70DC9" w:rsidR="004808E8" w:rsidRPr="00382FE2" w:rsidRDefault="004808E8" w:rsidP="00382FE2">
      <w:pPr>
        <w:rPr>
          <w:b/>
          <w:bCs/>
        </w:rPr>
      </w:pPr>
      <w:r w:rsidRPr="00A02641">
        <w:rPr>
          <w:rFonts w:ascii="Arial" w:hAnsi="Arial" w:cs="Arial"/>
        </w:rPr>
        <w:br w:type="page"/>
      </w:r>
    </w:p>
    <w:p w14:paraId="156008DF" w14:textId="1A144F08" w:rsidR="00651F6B" w:rsidRPr="00A02641" w:rsidRDefault="00651F6B" w:rsidP="00651F6B">
      <w:pPr>
        <w:pStyle w:val="Naslov1"/>
        <w:spacing w:line="276" w:lineRule="auto"/>
        <w:rPr>
          <w:rFonts w:ascii="Arial" w:hAnsi="Arial" w:cs="Arial"/>
          <w:sz w:val="32"/>
        </w:rPr>
      </w:pPr>
      <w:bookmarkStart w:id="1" w:name="_Toc175066166"/>
      <w:bookmarkStart w:id="2" w:name="_Toc175066226"/>
      <w:bookmarkStart w:id="3" w:name="_Toc200985585"/>
      <w:r w:rsidRPr="00A02641">
        <w:rPr>
          <w:rFonts w:ascii="Arial" w:hAnsi="Arial" w:cs="Arial"/>
          <w:sz w:val="32"/>
        </w:rPr>
        <w:lastRenderedPageBreak/>
        <w:t>Reprezentativni zahtjevi</w:t>
      </w:r>
      <w:bookmarkEnd w:id="1"/>
      <w:bookmarkEnd w:id="2"/>
      <w:bookmarkEnd w:id="3"/>
    </w:p>
    <w:p w14:paraId="2F26C456" w14:textId="741CD100" w:rsidR="00000EA1" w:rsidRPr="00A02641" w:rsidRDefault="00000EA1" w:rsidP="00B92019">
      <w:pPr>
        <w:pStyle w:val="Naslov2"/>
        <w:spacing w:line="276" w:lineRule="auto"/>
        <w:rPr>
          <w:rFonts w:ascii="Arial" w:hAnsi="Arial" w:cs="Arial"/>
          <w:sz w:val="28"/>
        </w:rPr>
      </w:pPr>
      <w:bookmarkStart w:id="4" w:name="_Toc175066167"/>
      <w:bookmarkStart w:id="5" w:name="_Toc175066227"/>
      <w:bookmarkStart w:id="6" w:name="_Toc200985586"/>
      <w:r w:rsidRPr="00A02641">
        <w:rPr>
          <w:rFonts w:ascii="Arial" w:hAnsi="Arial" w:cs="Arial"/>
          <w:sz w:val="28"/>
        </w:rPr>
        <w:t>Poslovni zahtjevi</w:t>
      </w:r>
      <w:bookmarkEnd w:id="4"/>
      <w:bookmarkEnd w:id="5"/>
      <w:bookmarkEnd w:id="6"/>
    </w:p>
    <w:p w14:paraId="7112FE83" w14:textId="77777777" w:rsidR="00803298" w:rsidRPr="00B100B7" w:rsidRDefault="00803298" w:rsidP="00803298">
      <w:pPr>
        <w:pStyle w:val="Naslov3"/>
        <w:spacing w:line="360" w:lineRule="auto"/>
        <w:rPr>
          <w:rFonts w:ascii="Arial" w:hAnsi="Arial" w:cs="Arial"/>
          <w:i w:val="0"/>
        </w:rPr>
      </w:pPr>
      <w:bookmarkStart w:id="7" w:name="_Toc200985587"/>
      <w:r>
        <w:rPr>
          <w:rFonts w:ascii="Arial" w:hAnsi="Arial" w:cs="Arial"/>
          <w:i w:val="0"/>
        </w:rPr>
        <w:t>Centralizacija izvora podataka</w:t>
      </w:r>
      <w:bookmarkEnd w:id="7"/>
    </w:p>
    <w:p w14:paraId="00BAD18B" w14:textId="77777777" w:rsidR="00803298" w:rsidRPr="00AF7116" w:rsidRDefault="00803298" w:rsidP="00803298">
      <w:pPr>
        <w:spacing w:after="0" w:line="360" w:lineRule="auto"/>
        <w:rPr>
          <w:rFonts w:ascii="Arial" w:hAnsi="Arial" w:cs="Arial"/>
        </w:rPr>
      </w:pPr>
      <w:r w:rsidRPr="00AF7116">
        <w:rPr>
          <w:rFonts w:ascii="Arial" w:hAnsi="Arial" w:cs="Arial"/>
        </w:rPr>
        <w:t>Sustav treba omogućiti objedinjavanje podataka o dionicama iz više izvora u jednu bazu, čime se smanjuje vrijeme analize i povećava učinkovitost investitora i analitičara.</w:t>
      </w:r>
    </w:p>
    <w:p w14:paraId="1A056EFB" w14:textId="77777777" w:rsidR="00803298" w:rsidRDefault="00803298" w:rsidP="00803298">
      <w:pPr>
        <w:spacing w:after="0" w:line="360" w:lineRule="auto"/>
        <w:rPr>
          <w:rFonts w:ascii="Arial" w:hAnsi="Arial" w:cs="Arial"/>
        </w:rPr>
      </w:pPr>
      <w:r w:rsidRPr="00AF7116">
        <w:rPr>
          <w:rFonts w:ascii="Arial" w:hAnsi="Arial" w:cs="Arial"/>
        </w:rPr>
        <w:t>Izvor: Intervju s naručiteljem – Ana Anić</w:t>
      </w:r>
    </w:p>
    <w:p w14:paraId="5D7F507A" w14:textId="77777777" w:rsidR="00803298" w:rsidRPr="00B100B7" w:rsidRDefault="00803298" w:rsidP="00803298">
      <w:pPr>
        <w:spacing w:after="0" w:line="360" w:lineRule="auto"/>
        <w:rPr>
          <w:rFonts w:ascii="Arial" w:hAnsi="Arial" w:cs="Arial"/>
        </w:rPr>
      </w:pPr>
    </w:p>
    <w:p w14:paraId="783F2DA0" w14:textId="77777777" w:rsidR="00803298" w:rsidRPr="00856828" w:rsidRDefault="00803298" w:rsidP="00803298">
      <w:pPr>
        <w:pStyle w:val="Naslov3"/>
        <w:spacing w:line="360" w:lineRule="auto"/>
        <w:rPr>
          <w:rFonts w:ascii="Arial" w:hAnsi="Arial" w:cs="Arial"/>
          <w:i w:val="0"/>
        </w:rPr>
      </w:pPr>
      <w:bookmarkStart w:id="8" w:name="_Toc200985588"/>
      <w:r>
        <w:rPr>
          <w:rFonts w:ascii="Arial" w:hAnsi="Arial" w:cs="Arial"/>
          <w:i w:val="0"/>
        </w:rPr>
        <w:t>Automatizacija signalizacije tržišnih promjena</w:t>
      </w:r>
      <w:bookmarkEnd w:id="8"/>
    </w:p>
    <w:p w14:paraId="2AC6386E" w14:textId="77777777" w:rsidR="00803298" w:rsidRPr="00AF7116" w:rsidRDefault="00803298" w:rsidP="00803298">
      <w:pPr>
        <w:spacing w:after="0" w:line="360" w:lineRule="auto"/>
        <w:rPr>
          <w:rFonts w:ascii="Arial" w:hAnsi="Arial" w:cs="Arial"/>
        </w:rPr>
      </w:pPr>
      <w:r w:rsidRPr="00AF7116">
        <w:rPr>
          <w:rFonts w:ascii="Arial" w:hAnsi="Arial" w:cs="Arial"/>
        </w:rPr>
        <w:t>Sustav mora automatski analizirati podatke i slati obavijesti o značajnim promjenama (npr. nagli porast/pad cijene), čime se korisnicima omogućuje brza reakcija.</w:t>
      </w:r>
    </w:p>
    <w:p w14:paraId="116F9D9E" w14:textId="77777777" w:rsidR="00803298" w:rsidRDefault="00803298" w:rsidP="00803298">
      <w:pPr>
        <w:spacing w:after="0" w:line="360" w:lineRule="auto"/>
        <w:rPr>
          <w:rFonts w:ascii="Arial" w:hAnsi="Arial" w:cs="Arial"/>
        </w:rPr>
      </w:pPr>
      <w:r w:rsidRPr="00AF7116">
        <w:rPr>
          <w:rFonts w:ascii="Arial" w:hAnsi="Arial" w:cs="Arial"/>
        </w:rPr>
        <w:t>Izvor: Intervju – Ivo Ivić</w:t>
      </w:r>
    </w:p>
    <w:p w14:paraId="01FE7F15" w14:textId="77777777" w:rsidR="00803298" w:rsidRPr="00B100B7" w:rsidRDefault="00803298" w:rsidP="00803298">
      <w:pPr>
        <w:spacing w:after="0" w:line="360" w:lineRule="auto"/>
        <w:rPr>
          <w:rFonts w:ascii="Arial" w:hAnsi="Arial" w:cs="Arial"/>
        </w:rPr>
      </w:pPr>
    </w:p>
    <w:p w14:paraId="1B5E0373" w14:textId="77777777" w:rsidR="00803298" w:rsidRPr="00B100B7" w:rsidRDefault="00803298" w:rsidP="00803298">
      <w:pPr>
        <w:pStyle w:val="Naslov3"/>
        <w:spacing w:line="360" w:lineRule="auto"/>
        <w:rPr>
          <w:rFonts w:ascii="Arial" w:hAnsi="Arial" w:cs="Arial"/>
          <w:i w:val="0"/>
          <w:iCs/>
        </w:rPr>
      </w:pPr>
      <w:bookmarkStart w:id="9" w:name="_Toc200985589"/>
      <w:r>
        <w:rPr>
          <w:rFonts w:ascii="Arial" w:hAnsi="Arial" w:cs="Arial"/>
          <w:i w:val="0"/>
          <w:iCs/>
        </w:rPr>
        <w:t>Podrška u donošenju investicijskih odluka</w:t>
      </w:r>
      <w:bookmarkEnd w:id="9"/>
    </w:p>
    <w:p w14:paraId="00B71CD0" w14:textId="77777777" w:rsidR="00803298" w:rsidRDefault="00803298" w:rsidP="00803298">
      <w:pPr>
        <w:spacing w:line="360" w:lineRule="auto"/>
        <w:rPr>
          <w:rFonts w:ascii="Arial" w:hAnsi="Arial" w:cs="Arial"/>
        </w:rPr>
      </w:pPr>
      <w:r w:rsidRPr="00AF7116">
        <w:rPr>
          <w:rFonts w:ascii="Arial" w:hAnsi="Arial" w:cs="Arial"/>
        </w:rPr>
        <w:t>Kroz integraciju analitičkih alata i izvještaja, sustav treba pružiti podršku pri evaluaciji dionica, što uključuje tehničku i temeljnu analizu, predikciju trendova i preporuke.</w:t>
      </w:r>
    </w:p>
    <w:p w14:paraId="6B8495C0" w14:textId="77777777" w:rsidR="004875B3" w:rsidRPr="00A02641" w:rsidRDefault="004875B3" w:rsidP="00772546">
      <w:pPr>
        <w:spacing w:after="0" w:line="360" w:lineRule="auto"/>
        <w:ind w:left="360"/>
        <w:jc w:val="both"/>
        <w:rPr>
          <w:rFonts w:ascii="Arial" w:eastAsia="Times New Roman" w:hAnsi="Arial" w:cs="Arial"/>
          <w:kern w:val="0"/>
          <w:sz w:val="24"/>
          <w:szCs w:val="24"/>
          <w14:ligatures w14:val="none"/>
        </w:rPr>
      </w:pPr>
    </w:p>
    <w:p w14:paraId="3CDB993A" w14:textId="77777777" w:rsidR="00E976E3" w:rsidRDefault="004875B3" w:rsidP="00772546">
      <w:pPr>
        <w:spacing w:after="0" w:line="360" w:lineRule="auto"/>
        <w:ind w:left="360"/>
        <w:jc w:val="both"/>
        <w:rPr>
          <w:rFonts w:ascii="Arial" w:eastAsia="Times New Roman" w:hAnsi="Arial" w:cs="Arial"/>
          <w:kern w:val="0"/>
          <w:sz w:val="24"/>
          <w:szCs w:val="24"/>
          <w14:ligatures w14:val="none"/>
        </w:rPr>
      </w:pPr>
      <w:r w:rsidRPr="00A02641">
        <w:rPr>
          <w:rFonts w:ascii="Arial" w:eastAsia="Times New Roman" w:hAnsi="Arial" w:cs="Arial"/>
          <w:kern w:val="0"/>
          <w:sz w:val="24"/>
          <w:szCs w:val="24"/>
          <w14:ligatures w14:val="none"/>
        </w:rPr>
        <w:br/>
      </w:r>
      <w:r w:rsidR="0091470C" w:rsidRPr="00A02641">
        <w:rPr>
          <w:rFonts w:ascii="Arial" w:eastAsia="Times New Roman" w:hAnsi="Arial" w:cs="Arial"/>
          <w:kern w:val="0"/>
          <w:sz w:val="24"/>
          <w:szCs w:val="24"/>
          <w14:ligatures w14:val="none"/>
        </w:rPr>
        <w:br/>
      </w:r>
      <w:r w:rsidR="005334A5" w:rsidRPr="00A02641">
        <w:rPr>
          <w:rFonts w:ascii="Arial" w:eastAsia="Times New Roman" w:hAnsi="Arial" w:cs="Arial"/>
          <w:kern w:val="0"/>
          <w:sz w:val="24"/>
          <w:szCs w:val="24"/>
          <w14:ligatures w14:val="none"/>
        </w:rPr>
        <w:br/>
      </w:r>
    </w:p>
    <w:p w14:paraId="32F909AA"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3E27D2EE"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569B5DC5" w14:textId="77777777" w:rsidR="00D44CF2" w:rsidRDefault="00D44CF2" w:rsidP="00772546">
      <w:pPr>
        <w:spacing w:after="0" w:line="360" w:lineRule="auto"/>
        <w:ind w:left="360"/>
        <w:jc w:val="both"/>
        <w:rPr>
          <w:rFonts w:ascii="Arial" w:eastAsia="Times New Roman" w:hAnsi="Arial" w:cs="Arial"/>
          <w:kern w:val="0"/>
          <w:sz w:val="24"/>
          <w:szCs w:val="24"/>
          <w14:ligatures w14:val="none"/>
        </w:rPr>
      </w:pPr>
    </w:p>
    <w:p w14:paraId="2169361F" w14:textId="77777777" w:rsidR="00D44CF2" w:rsidRDefault="00D44CF2" w:rsidP="00772546">
      <w:pPr>
        <w:spacing w:after="0" w:line="360" w:lineRule="auto"/>
        <w:ind w:left="360"/>
        <w:jc w:val="both"/>
        <w:rPr>
          <w:rFonts w:ascii="Arial" w:eastAsia="Times New Roman" w:hAnsi="Arial" w:cs="Arial"/>
          <w:kern w:val="0"/>
          <w:sz w:val="24"/>
          <w:szCs w:val="24"/>
          <w14:ligatures w14:val="none"/>
        </w:rPr>
      </w:pPr>
    </w:p>
    <w:p w14:paraId="107BB333"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495FA8AC"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457D5B6A"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36C38163"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5871CD53" w14:textId="7528BC0F" w:rsidR="004875B3" w:rsidRPr="00A02641" w:rsidRDefault="0091470C" w:rsidP="00772546">
      <w:pPr>
        <w:spacing w:after="0" w:line="360" w:lineRule="auto"/>
        <w:ind w:left="360"/>
        <w:jc w:val="both"/>
        <w:rPr>
          <w:rFonts w:ascii="Arial" w:eastAsia="Times New Roman" w:hAnsi="Arial" w:cs="Arial"/>
          <w:kern w:val="0"/>
          <w:sz w:val="24"/>
          <w:szCs w:val="24"/>
          <w14:ligatures w14:val="none"/>
        </w:rPr>
      </w:pPr>
      <w:r w:rsidRPr="00A02641">
        <w:rPr>
          <w:rFonts w:ascii="Arial" w:eastAsia="Times New Roman" w:hAnsi="Arial" w:cs="Arial"/>
          <w:kern w:val="0"/>
          <w:sz w:val="24"/>
          <w:szCs w:val="24"/>
          <w14:ligatures w14:val="none"/>
        </w:rPr>
        <w:br/>
      </w:r>
    </w:p>
    <w:p w14:paraId="64873F44" w14:textId="0F098018" w:rsidR="00000EA1" w:rsidRPr="00A02641" w:rsidRDefault="00000EA1" w:rsidP="00255EC8">
      <w:pPr>
        <w:pStyle w:val="Naslov2"/>
        <w:spacing w:line="276" w:lineRule="auto"/>
        <w:rPr>
          <w:rFonts w:ascii="Arial" w:hAnsi="Arial" w:cs="Arial"/>
          <w:sz w:val="28"/>
        </w:rPr>
      </w:pPr>
      <w:bookmarkStart w:id="10" w:name="_Toc175066172"/>
      <w:bookmarkStart w:id="11" w:name="_Toc175066232"/>
      <w:bookmarkStart w:id="12" w:name="_Toc200985590"/>
      <w:r w:rsidRPr="00A02641">
        <w:rPr>
          <w:rFonts w:ascii="Arial" w:hAnsi="Arial" w:cs="Arial"/>
          <w:sz w:val="28"/>
        </w:rPr>
        <w:lastRenderedPageBreak/>
        <w:t>Korisnički zahtjevi</w:t>
      </w:r>
      <w:bookmarkEnd w:id="10"/>
      <w:bookmarkEnd w:id="11"/>
      <w:bookmarkEnd w:id="12"/>
    </w:p>
    <w:p w14:paraId="0D415F10" w14:textId="77777777" w:rsidR="00803298" w:rsidRPr="00856828" w:rsidRDefault="00803298" w:rsidP="00803298">
      <w:pPr>
        <w:pStyle w:val="Naslov3"/>
        <w:spacing w:line="360" w:lineRule="auto"/>
        <w:rPr>
          <w:rFonts w:ascii="Arial" w:hAnsi="Arial" w:cs="Arial"/>
          <w:i w:val="0"/>
        </w:rPr>
      </w:pPr>
      <w:bookmarkStart w:id="13" w:name="_Toc143765838"/>
      <w:bookmarkStart w:id="14" w:name="_Toc200985591"/>
      <w:r w:rsidRPr="00856828">
        <w:rPr>
          <w:rFonts w:ascii="Arial" w:hAnsi="Arial" w:cs="Arial"/>
          <w:i w:val="0"/>
        </w:rPr>
        <w:t>Jednostavn</w:t>
      </w:r>
      <w:bookmarkEnd w:id="13"/>
      <w:r>
        <w:rPr>
          <w:rFonts w:ascii="Arial" w:hAnsi="Arial" w:cs="Arial"/>
          <w:i w:val="0"/>
        </w:rPr>
        <w:t>o i intuitivno korisničko sučelje</w:t>
      </w:r>
      <w:bookmarkEnd w:id="14"/>
      <w:r w:rsidRPr="00856828">
        <w:rPr>
          <w:rFonts w:ascii="Arial" w:hAnsi="Arial" w:cs="Arial"/>
          <w:i w:val="0"/>
        </w:rPr>
        <w:t xml:space="preserve"> </w:t>
      </w:r>
    </w:p>
    <w:p w14:paraId="3BDFDC1D" w14:textId="623E5959" w:rsidR="00803298" w:rsidRPr="00715789" w:rsidRDefault="00803298" w:rsidP="00803298">
      <w:pPr>
        <w:spacing w:line="360" w:lineRule="auto"/>
        <w:rPr>
          <w:rFonts w:ascii="Arial" w:hAnsi="Arial" w:cs="Arial"/>
          <w:sz w:val="24"/>
        </w:rPr>
      </w:pPr>
      <w:r w:rsidRPr="00AF7116">
        <w:rPr>
          <w:rFonts w:ascii="Arial" w:hAnsi="Arial" w:cs="Arial"/>
        </w:rPr>
        <w:t>Aplikacija mora biti prilagođena i stručnjacima i početnicima, omogućujući lako snalaženje i brz pristup ključnim informacijama.</w:t>
      </w:r>
    </w:p>
    <w:p w14:paraId="160C1250" w14:textId="77777777" w:rsidR="00803298" w:rsidRPr="00715789" w:rsidRDefault="00803298" w:rsidP="00803298">
      <w:pPr>
        <w:pStyle w:val="Naslov3"/>
        <w:spacing w:line="360" w:lineRule="auto"/>
        <w:rPr>
          <w:rFonts w:ascii="Arial" w:hAnsi="Arial" w:cs="Arial"/>
          <w:i w:val="0"/>
          <w:iCs/>
        </w:rPr>
      </w:pPr>
      <w:bookmarkStart w:id="15" w:name="_Toc200985592"/>
      <w:r>
        <w:rPr>
          <w:rFonts w:ascii="Arial" w:hAnsi="Arial" w:cs="Arial"/>
          <w:i w:val="0"/>
          <w:iCs/>
        </w:rPr>
        <w:t>Brza pretraga i filtriranje dionica</w:t>
      </w:r>
      <w:bookmarkEnd w:id="15"/>
    </w:p>
    <w:p w14:paraId="471CADDA" w14:textId="0CF69103" w:rsidR="00803298" w:rsidRPr="00715789" w:rsidRDefault="00803298" w:rsidP="00803298">
      <w:pPr>
        <w:spacing w:after="0" w:line="360" w:lineRule="auto"/>
        <w:rPr>
          <w:rFonts w:ascii="Arial" w:eastAsia="Times New Roman" w:hAnsi="Arial" w:cs="Arial"/>
          <w:kern w:val="0"/>
          <w:sz w:val="24"/>
          <w:szCs w:val="24"/>
          <w14:ligatures w14:val="none"/>
        </w:rPr>
      </w:pPr>
      <w:r w:rsidRPr="00AF7116">
        <w:rPr>
          <w:rFonts w:ascii="Arial" w:hAnsi="Arial" w:cs="Arial"/>
        </w:rPr>
        <w:t>Korisnici trebaju moći pretraživati dionice po nazivu, tržištu, indeksu ili povijesnim trendovima uz prikaz tehničkih indikatora.</w:t>
      </w:r>
    </w:p>
    <w:p w14:paraId="324662D5" w14:textId="77777777" w:rsidR="00803298" w:rsidRDefault="00803298" w:rsidP="00803298">
      <w:pPr>
        <w:pStyle w:val="Naslov3"/>
        <w:spacing w:line="360" w:lineRule="auto"/>
        <w:rPr>
          <w:rFonts w:ascii="Arial" w:hAnsi="Arial" w:cs="Arial"/>
          <w:i w:val="0"/>
          <w:iCs/>
        </w:rPr>
      </w:pPr>
      <w:bookmarkStart w:id="16" w:name="_Toc200985593"/>
      <w:r>
        <w:rPr>
          <w:rFonts w:ascii="Arial" w:hAnsi="Arial" w:cs="Arial"/>
          <w:i w:val="0"/>
          <w:iCs/>
        </w:rPr>
        <w:t>Prikaz povijesnih podataka i usporedba dionica</w:t>
      </w:r>
      <w:bookmarkEnd w:id="16"/>
    </w:p>
    <w:p w14:paraId="29D27FF2" w14:textId="6A25E638" w:rsidR="00803298" w:rsidRPr="00FC3769" w:rsidRDefault="00803298" w:rsidP="00803298">
      <w:pPr>
        <w:spacing w:line="360" w:lineRule="auto"/>
        <w:rPr>
          <w:rFonts w:ascii="Arial" w:hAnsi="Arial" w:cs="Arial"/>
        </w:rPr>
      </w:pPr>
      <w:r w:rsidRPr="00AF7116">
        <w:rPr>
          <w:rFonts w:ascii="Arial" w:hAnsi="Arial" w:cs="Arial"/>
        </w:rPr>
        <w:t>Sustav mora omogućiti grafički prikaz povijesnog kretanja cijena, volumena i omjera za odabrane dionice, kao i njihovu međusobnu usporedbu.</w:t>
      </w:r>
    </w:p>
    <w:p w14:paraId="0B8326C2" w14:textId="77777777" w:rsidR="00803298" w:rsidRPr="00715789" w:rsidRDefault="00803298" w:rsidP="00803298">
      <w:pPr>
        <w:pStyle w:val="Naslov3"/>
        <w:spacing w:line="360" w:lineRule="auto"/>
        <w:rPr>
          <w:rFonts w:ascii="Arial" w:hAnsi="Arial" w:cs="Arial"/>
          <w:i w:val="0"/>
          <w:iCs/>
        </w:rPr>
      </w:pPr>
      <w:bookmarkStart w:id="17" w:name="_Toc200985594"/>
      <w:r>
        <w:rPr>
          <w:rFonts w:ascii="Arial" w:hAnsi="Arial" w:cs="Arial"/>
          <w:i w:val="0"/>
          <w:iCs/>
        </w:rPr>
        <w:t>Primanje obavijesti u stvarnom vremenu</w:t>
      </w:r>
      <w:bookmarkEnd w:id="17"/>
    </w:p>
    <w:p w14:paraId="41728AA9" w14:textId="77777777" w:rsidR="00803298" w:rsidRPr="00715789" w:rsidRDefault="00803298" w:rsidP="00803298">
      <w:pPr>
        <w:spacing w:line="360" w:lineRule="auto"/>
        <w:rPr>
          <w:rFonts w:ascii="Arial" w:hAnsi="Arial" w:cs="Arial"/>
        </w:rPr>
      </w:pPr>
      <w:r w:rsidRPr="00AF7116">
        <w:rPr>
          <w:rFonts w:ascii="Arial" w:hAnsi="Arial" w:cs="Arial"/>
        </w:rPr>
        <w:t>Korisnici trebaju imati mogućnost definiranja upozorenja i primanja notifikacija kada dođe do određenih tržišnih promjena.</w:t>
      </w:r>
    </w:p>
    <w:p w14:paraId="4C722BDF" w14:textId="77777777" w:rsidR="00FE315D" w:rsidRPr="00313566" w:rsidRDefault="00FE315D" w:rsidP="00313566">
      <w:pPr>
        <w:spacing w:after="0" w:line="360" w:lineRule="auto"/>
        <w:jc w:val="both"/>
        <w:rPr>
          <w:rFonts w:ascii="Arial" w:eastAsia="Times New Roman" w:hAnsi="Arial" w:cs="Arial"/>
          <w:kern w:val="0"/>
          <w:sz w:val="24"/>
          <w:szCs w:val="24"/>
          <w14:ligatures w14:val="none"/>
        </w:rPr>
      </w:pPr>
    </w:p>
    <w:p w14:paraId="5309E619" w14:textId="77777777" w:rsidR="00FE315D" w:rsidRPr="00A02641" w:rsidRDefault="00FE315D" w:rsidP="00210405">
      <w:pPr>
        <w:pStyle w:val="Odlomakpopisa"/>
        <w:spacing w:after="0" w:line="360" w:lineRule="auto"/>
        <w:jc w:val="both"/>
        <w:rPr>
          <w:rFonts w:ascii="Arial" w:eastAsia="Times New Roman" w:hAnsi="Arial" w:cs="Arial"/>
          <w:kern w:val="0"/>
          <w:sz w:val="24"/>
          <w:szCs w:val="24"/>
          <w14:ligatures w14:val="none"/>
        </w:rPr>
      </w:pPr>
    </w:p>
    <w:p w14:paraId="482F2D0E" w14:textId="3D1C4D48" w:rsidR="00210405" w:rsidRDefault="00210405" w:rsidP="00772546">
      <w:pPr>
        <w:spacing w:after="0" w:line="360" w:lineRule="auto"/>
        <w:jc w:val="both"/>
        <w:rPr>
          <w:rFonts w:ascii="Arial" w:eastAsia="Times New Roman" w:hAnsi="Arial" w:cs="Arial"/>
          <w:kern w:val="0"/>
          <w:sz w:val="24"/>
          <w:szCs w:val="24"/>
          <w14:ligatures w14:val="none"/>
        </w:rPr>
      </w:pPr>
    </w:p>
    <w:p w14:paraId="3A03CA7B"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3E7BB17E"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2A54FC53"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1960D5EB"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32FB6313"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7114AD69"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414D895C" w14:textId="77777777" w:rsidR="00D44CF2" w:rsidRDefault="00D44CF2" w:rsidP="00772546">
      <w:pPr>
        <w:spacing w:after="0" w:line="360" w:lineRule="auto"/>
        <w:jc w:val="both"/>
        <w:rPr>
          <w:rFonts w:ascii="Arial" w:eastAsia="Times New Roman" w:hAnsi="Arial" w:cs="Arial"/>
          <w:kern w:val="0"/>
          <w:sz w:val="24"/>
          <w:szCs w:val="24"/>
          <w14:ligatures w14:val="none"/>
        </w:rPr>
      </w:pPr>
    </w:p>
    <w:p w14:paraId="2F062079" w14:textId="0C293488" w:rsidR="003902E8" w:rsidRDefault="003902E8" w:rsidP="00772546">
      <w:pPr>
        <w:spacing w:after="0" w:line="360" w:lineRule="auto"/>
        <w:jc w:val="both"/>
        <w:rPr>
          <w:rFonts w:ascii="Arial" w:eastAsia="Times New Roman" w:hAnsi="Arial" w:cs="Arial"/>
          <w:kern w:val="0"/>
          <w:sz w:val="24"/>
          <w:szCs w:val="24"/>
          <w14:ligatures w14:val="none"/>
        </w:rPr>
      </w:pPr>
    </w:p>
    <w:p w14:paraId="23D0F224" w14:textId="77777777" w:rsidR="00BB6631" w:rsidRDefault="00BB6631" w:rsidP="00772546">
      <w:pPr>
        <w:spacing w:after="0" w:line="360" w:lineRule="auto"/>
        <w:jc w:val="both"/>
        <w:rPr>
          <w:rFonts w:ascii="Arial" w:eastAsia="Times New Roman" w:hAnsi="Arial" w:cs="Arial"/>
          <w:kern w:val="0"/>
          <w:sz w:val="24"/>
          <w:szCs w:val="24"/>
          <w14:ligatures w14:val="none"/>
        </w:rPr>
      </w:pPr>
    </w:p>
    <w:p w14:paraId="39AC1DB4" w14:textId="4D72DD85" w:rsidR="007D1BFB" w:rsidRDefault="007D1BFB" w:rsidP="00772546">
      <w:pPr>
        <w:spacing w:after="0" w:line="360" w:lineRule="auto"/>
        <w:jc w:val="both"/>
        <w:rPr>
          <w:rFonts w:ascii="Arial" w:eastAsia="Times New Roman" w:hAnsi="Arial" w:cs="Arial"/>
          <w:kern w:val="0"/>
          <w:sz w:val="24"/>
          <w:szCs w:val="24"/>
          <w14:ligatures w14:val="none"/>
        </w:rPr>
      </w:pPr>
    </w:p>
    <w:p w14:paraId="4AA90936" w14:textId="77777777" w:rsidR="007D1BFB" w:rsidRDefault="007D1BFB" w:rsidP="00772546">
      <w:pPr>
        <w:spacing w:after="0" w:line="360" w:lineRule="auto"/>
        <w:jc w:val="both"/>
        <w:rPr>
          <w:rFonts w:ascii="Arial" w:eastAsia="Times New Roman" w:hAnsi="Arial" w:cs="Arial"/>
          <w:kern w:val="0"/>
          <w:sz w:val="24"/>
          <w:szCs w:val="24"/>
          <w14:ligatures w14:val="none"/>
        </w:rPr>
      </w:pPr>
    </w:p>
    <w:p w14:paraId="6BD75E61" w14:textId="7A897BFA" w:rsidR="003902E8" w:rsidRDefault="003902E8" w:rsidP="00772546">
      <w:pPr>
        <w:spacing w:after="0" w:line="360" w:lineRule="auto"/>
        <w:jc w:val="both"/>
        <w:rPr>
          <w:rFonts w:ascii="Arial" w:eastAsia="Times New Roman" w:hAnsi="Arial" w:cs="Arial"/>
          <w:kern w:val="0"/>
          <w:sz w:val="24"/>
          <w:szCs w:val="24"/>
          <w14:ligatures w14:val="none"/>
        </w:rPr>
      </w:pPr>
    </w:p>
    <w:p w14:paraId="4AFDF325" w14:textId="77777777" w:rsidR="00803298" w:rsidRDefault="00803298" w:rsidP="00772546">
      <w:pPr>
        <w:spacing w:after="0" w:line="360" w:lineRule="auto"/>
        <w:jc w:val="both"/>
        <w:rPr>
          <w:rFonts w:ascii="Arial" w:eastAsia="Times New Roman" w:hAnsi="Arial" w:cs="Arial"/>
          <w:kern w:val="0"/>
          <w:sz w:val="24"/>
          <w:szCs w:val="24"/>
          <w14:ligatures w14:val="none"/>
        </w:rPr>
      </w:pPr>
    </w:p>
    <w:p w14:paraId="5F421CC3" w14:textId="77777777" w:rsidR="00803298" w:rsidRDefault="00803298" w:rsidP="00772546">
      <w:pPr>
        <w:spacing w:after="0" w:line="360" w:lineRule="auto"/>
        <w:jc w:val="both"/>
        <w:rPr>
          <w:rFonts w:ascii="Arial" w:eastAsia="Times New Roman" w:hAnsi="Arial" w:cs="Arial"/>
          <w:kern w:val="0"/>
          <w:sz w:val="24"/>
          <w:szCs w:val="24"/>
          <w14:ligatures w14:val="none"/>
        </w:rPr>
      </w:pPr>
    </w:p>
    <w:p w14:paraId="3C831F07" w14:textId="77777777" w:rsidR="003902E8" w:rsidRPr="00A02641" w:rsidRDefault="003902E8" w:rsidP="00772546">
      <w:pPr>
        <w:spacing w:after="0" w:line="360" w:lineRule="auto"/>
        <w:jc w:val="both"/>
        <w:rPr>
          <w:rFonts w:ascii="Arial" w:eastAsia="Times New Roman" w:hAnsi="Arial" w:cs="Arial"/>
          <w:kern w:val="0"/>
          <w:sz w:val="24"/>
          <w:szCs w:val="24"/>
          <w14:ligatures w14:val="none"/>
        </w:rPr>
      </w:pPr>
    </w:p>
    <w:p w14:paraId="472721E1" w14:textId="1D9D9230" w:rsidR="00FE315D" w:rsidRPr="00A02641" w:rsidRDefault="00210405" w:rsidP="002A2638">
      <w:pPr>
        <w:pStyle w:val="Naslov2"/>
        <w:spacing w:line="276" w:lineRule="auto"/>
        <w:rPr>
          <w:rFonts w:ascii="Arial" w:hAnsi="Arial" w:cs="Arial"/>
          <w:sz w:val="28"/>
        </w:rPr>
      </w:pPr>
      <w:bookmarkStart w:id="18" w:name="_Toc175066177"/>
      <w:bookmarkStart w:id="19" w:name="_Toc175066237"/>
      <w:bookmarkStart w:id="20" w:name="_Toc200985595"/>
      <w:r w:rsidRPr="00A02641">
        <w:rPr>
          <w:rFonts w:ascii="Arial" w:hAnsi="Arial" w:cs="Arial"/>
          <w:sz w:val="28"/>
        </w:rPr>
        <w:lastRenderedPageBreak/>
        <w:t>Funkcionalni zahtjevi</w:t>
      </w:r>
      <w:bookmarkEnd w:id="18"/>
      <w:bookmarkEnd w:id="19"/>
      <w:bookmarkEnd w:id="20"/>
    </w:p>
    <w:p w14:paraId="752B662C" w14:textId="77777777" w:rsidR="00803298" w:rsidRPr="00715789" w:rsidRDefault="00803298" w:rsidP="00803298">
      <w:pPr>
        <w:pStyle w:val="Naslov3"/>
        <w:spacing w:line="360" w:lineRule="auto"/>
        <w:rPr>
          <w:rStyle w:val="Naslov3Char"/>
          <w:rFonts w:ascii="Arial" w:hAnsi="Arial" w:cs="Arial"/>
          <w:b/>
          <w:i/>
          <w:iCs/>
        </w:rPr>
      </w:pPr>
      <w:bookmarkStart w:id="21" w:name="_Toc200985596"/>
      <w:r>
        <w:rPr>
          <w:rFonts w:ascii="Arial" w:hAnsi="Arial" w:cs="Arial"/>
          <w:i w:val="0"/>
          <w:iCs/>
        </w:rPr>
        <w:t>Uvoz i osvježavanje podataka iz vanjskih izvora</w:t>
      </w:r>
      <w:bookmarkEnd w:id="21"/>
    </w:p>
    <w:p w14:paraId="7CB8F60A" w14:textId="06564E6B" w:rsidR="00803298" w:rsidRPr="000C261E" w:rsidRDefault="00803298" w:rsidP="00803298">
      <w:pPr>
        <w:spacing w:line="360" w:lineRule="auto"/>
        <w:rPr>
          <w:rFonts w:ascii="Arial" w:hAnsi="Arial" w:cs="Arial"/>
        </w:rPr>
      </w:pPr>
      <w:r w:rsidRPr="00AF7116">
        <w:rPr>
          <w:rFonts w:ascii="Arial" w:hAnsi="Arial" w:cs="Arial"/>
        </w:rPr>
        <w:t>Sustav treba omogućiti automatski import podataka s burzi (npr. SASE, BLSE) i vanjskih API servisa.</w:t>
      </w:r>
    </w:p>
    <w:p w14:paraId="5EC3EA59" w14:textId="77777777" w:rsidR="00803298" w:rsidRPr="00856828" w:rsidRDefault="00803298" w:rsidP="00803298">
      <w:pPr>
        <w:pStyle w:val="Naslov3"/>
        <w:spacing w:line="360" w:lineRule="auto"/>
        <w:rPr>
          <w:rFonts w:ascii="Arial" w:hAnsi="Arial" w:cs="Arial"/>
          <w:i w:val="0"/>
        </w:rPr>
      </w:pPr>
      <w:bookmarkStart w:id="22" w:name="_Toc200985597"/>
      <w:r>
        <w:rPr>
          <w:rFonts w:ascii="Arial" w:hAnsi="Arial" w:cs="Arial"/>
          <w:i w:val="0"/>
        </w:rPr>
        <w:t>Upravljanje korisničkih računima i pristupima</w:t>
      </w:r>
      <w:bookmarkEnd w:id="22"/>
    </w:p>
    <w:p w14:paraId="79038B60" w14:textId="380B0FBA" w:rsidR="00803298" w:rsidRPr="007B2EC1" w:rsidRDefault="00803298" w:rsidP="00803298">
      <w:pPr>
        <w:spacing w:line="360" w:lineRule="auto"/>
        <w:rPr>
          <w:rFonts w:ascii="Arial" w:hAnsi="Arial" w:cs="Arial"/>
          <w:sz w:val="24"/>
        </w:rPr>
      </w:pPr>
      <w:r w:rsidRPr="00AF7116">
        <w:rPr>
          <w:rFonts w:ascii="Arial" w:hAnsi="Arial" w:cs="Arial"/>
        </w:rPr>
        <w:t>Omogućiti kreiranje korisničkih profila, autentifikaciju i autorizaciju pristupa ovisno o ulozi (investitor, analitičar, admin).</w:t>
      </w:r>
    </w:p>
    <w:p w14:paraId="1806E66D" w14:textId="77777777" w:rsidR="00803298" w:rsidRPr="00856828" w:rsidRDefault="00803298" w:rsidP="00803298">
      <w:pPr>
        <w:pStyle w:val="Naslov3"/>
        <w:spacing w:line="360" w:lineRule="auto"/>
        <w:rPr>
          <w:rFonts w:ascii="Arial" w:hAnsi="Arial" w:cs="Arial"/>
          <w:i w:val="0"/>
        </w:rPr>
      </w:pPr>
      <w:bookmarkStart w:id="23" w:name="_Toc200985598"/>
      <w:r>
        <w:rPr>
          <w:rFonts w:ascii="Arial" w:hAnsi="Arial" w:cs="Arial"/>
          <w:i w:val="0"/>
        </w:rPr>
        <w:t>Tehnička analiza i indikatori</w:t>
      </w:r>
      <w:bookmarkEnd w:id="23"/>
    </w:p>
    <w:p w14:paraId="5507B01B" w14:textId="1B671688" w:rsidR="00803298" w:rsidRPr="007B2EC1" w:rsidRDefault="00803298" w:rsidP="00803298">
      <w:pPr>
        <w:spacing w:line="360" w:lineRule="auto"/>
        <w:rPr>
          <w:rFonts w:ascii="Arial" w:hAnsi="Arial" w:cs="Arial"/>
          <w:sz w:val="24"/>
        </w:rPr>
      </w:pPr>
      <w:r w:rsidRPr="00AF7116">
        <w:rPr>
          <w:rFonts w:ascii="Arial" w:hAnsi="Arial" w:cs="Arial"/>
        </w:rPr>
        <w:t>Sustav mora sadržavati alate poput RSI, MACD, pomičnih prosjeka, Bollinger Bands itd., s mogućnošću vizualnog prikaza na grafovima.</w:t>
      </w:r>
    </w:p>
    <w:p w14:paraId="22FBDBA5" w14:textId="77777777" w:rsidR="00803298" w:rsidRPr="00856828" w:rsidRDefault="00803298" w:rsidP="00803298">
      <w:pPr>
        <w:pStyle w:val="Naslov3"/>
        <w:spacing w:line="360" w:lineRule="auto"/>
        <w:rPr>
          <w:rFonts w:ascii="Arial" w:hAnsi="Arial" w:cs="Arial"/>
        </w:rPr>
      </w:pPr>
      <w:bookmarkStart w:id="24" w:name="_Toc200985599"/>
      <w:r>
        <w:rPr>
          <w:rFonts w:ascii="Arial" w:hAnsi="Arial" w:cs="Arial"/>
          <w:i w:val="0"/>
        </w:rPr>
        <w:t>Temeljna analiza i financijski pokazatelji</w:t>
      </w:r>
      <w:bookmarkEnd w:id="24"/>
    </w:p>
    <w:p w14:paraId="5525F176" w14:textId="5CD82F94" w:rsidR="00803298" w:rsidRDefault="00803298" w:rsidP="00803298">
      <w:pPr>
        <w:spacing w:after="0" w:line="360" w:lineRule="auto"/>
        <w:rPr>
          <w:rFonts w:ascii="Arial" w:hAnsi="Arial" w:cs="Arial"/>
        </w:rPr>
      </w:pPr>
      <w:r w:rsidRPr="00AF7116">
        <w:rPr>
          <w:rFonts w:ascii="Arial" w:hAnsi="Arial" w:cs="Arial"/>
        </w:rPr>
        <w:t>Omogućiti prikaz osnovnih podataka tvrtke (P/E omjer, EPS, ROE, dividenda itd.) i njihovu povijesnu promjenu.</w:t>
      </w:r>
    </w:p>
    <w:p w14:paraId="2BAD2811" w14:textId="77777777" w:rsidR="00803298" w:rsidRPr="00856828" w:rsidRDefault="00803298" w:rsidP="00803298">
      <w:pPr>
        <w:pStyle w:val="Naslov3"/>
        <w:spacing w:line="360" w:lineRule="auto"/>
        <w:rPr>
          <w:rFonts w:ascii="Arial" w:hAnsi="Arial" w:cs="Arial"/>
        </w:rPr>
      </w:pPr>
      <w:bookmarkStart w:id="25" w:name="_Toc200985600"/>
      <w:r>
        <w:rPr>
          <w:rFonts w:ascii="Arial" w:hAnsi="Arial" w:cs="Arial"/>
          <w:i w:val="0"/>
        </w:rPr>
        <w:t>Generiranje izvještaja i preporuka</w:t>
      </w:r>
      <w:bookmarkEnd w:id="25"/>
    </w:p>
    <w:p w14:paraId="2CE6D2BE" w14:textId="77777777" w:rsidR="00803298" w:rsidRDefault="00803298" w:rsidP="00803298">
      <w:pPr>
        <w:spacing w:after="0" w:line="360" w:lineRule="auto"/>
        <w:rPr>
          <w:rFonts w:ascii="Arial" w:hAnsi="Arial" w:cs="Arial"/>
        </w:rPr>
      </w:pPr>
      <w:r w:rsidRPr="00AF7116">
        <w:rPr>
          <w:rFonts w:ascii="Arial" w:hAnsi="Arial" w:cs="Arial"/>
        </w:rPr>
        <w:t xml:space="preserve">Sustav mora omogućiti automatsko generiranje izvještaja </w:t>
      </w:r>
      <w:r>
        <w:rPr>
          <w:rFonts w:ascii="Arial" w:hAnsi="Arial" w:cs="Arial"/>
        </w:rPr>
        <w:t>o određenim dionicama i davanje</w:t>
      </w:r>
    </w:p>
    <w:p w14:paraId="71BBD1CF" w14:textId="6CA6283D" w:rsidR="00803298" w:rsidRDefault="00803298" w:rsidP="00803298">
      <w:pPr>
        <w:spacing w:after="0" w:line="360" w:lineRule="auto"/>
        <w:rPr>
          <w:rFonts w:ascii="Arial" w:hAnsi="Arial" w:cs="Arial"/>
        </w:rPr>
      </w:pPr>
      <w:r w:rsidRPr="00AF7116">
        <w:rPr>
          <w:rFonts w:ascii="Arial" w:hAnsi="Arial" w:cs="Arial"/>
        </w:rPr>
        <w:t>preporuka na temelju analize (kupi/zadrži/prodaje).</w:t>
      </w:r>
    </w:p>
    <w:p w14:paraId="4D6CF7DF" w14:textId="77777777" w:rsidR="00803298" w:rsidRPr="00856828" w:rsidRDefault="00803298" w:rsidP="00803298">
      <w:pPr>
        <w:pStyle w:val="Naslov3"/>
        <w:spacing w:line="360" w:lineRule="auto"/>
        <w:rPr>
          <w:rFonts w:ascii="Arial" w:hAnsi="Arial" w:cs="Arial"/>
        </w:rPr>
      </w:pPr>
      <w:bookmarkStart w:id="26" w:name="_Toc200985601"/>
      <w:r>
        <w:rPr>
          <w:rFonts w:ascii="Arial" w:hAnsi="Arial" w:cs="Arial"/>
          <w:i w:val="0"/>
        </w:rPr>
        <w:t>Administratorski nadzor i uređivanje baze</w:t>
      </w:r>
      <w:bookmarkEnd w:id="26"/>
    </w:p>
    <w:p w14:paraId="686E01A6" w14:textId="77777777" w:rsidR="00803298" w:rsidRDefault="00803298" w:rsidP="00803298">
      <w:pPr>
        <w:rPr>
          <w:rFonts w:ascii="Arial" w:hAnsi="Arial" w:cs="Arial"/>
        </w:rPr>
      </w:pPr>
      <w:r w:rsidRPr="00AF7116">
        <w:rPr>
          <w:rFonts w:ascii="Arial" w:hAnsi="Arial" w:cs="Arial"/>
        </w:rPr>
        <w:t>Administratori moraju imati mogućnost uređivanja podataka, dodavanja novih dionica, brisanja i vođenja evidencije o izvorima podataka.</w:t>
      </w:r>
    </w:p>
    <w:p w14:paraId="27F0E5B6" w14:textId="5FA93C20"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7A747CA0" w14:textId="379AF902"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4F4F95B8" w14:textId="17871D9F"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3588084C" w14:textId="0F32FF4D"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3278EE89" w14:textId="10B75BF8"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654FFAF4" w14:textId="0F211163"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02A4B6BF" w14:textId="21E6136A"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1283962A" w14:textId="1440D0A8" w:rsidR="00BB6631" w:rsidRDefault="00BB6631" w:rsidP="00313566">
      <w:pPr>
        <w:pStyle w:val="Odlomakpopisa"/>
        <w:spacing w:after="0" w:line="360" w:lineRule="auto"/>
        <w:jc w:val="both"/>
        <w:rPr>
          <w:rFonts w:ascii="Arial" w:eastAsia="Times New Roman" w:hAnsi="Arial" w:cs="Arial"/>
          <w:kern w:val="0"/>
          <w:sz w:val="24"/>
          <w:szCs w:val="24"/>
          <w14:ligatures w14:val="none"/>
        </w:rPr>
      </w:pPr>
    </w:p>
    <w:p w14:paraId="1591686B" w14:textId="77777777" w:rsidR="00BB6631" w:rsidRDefault="00BB6631" w:rsidP="00313566">
      <w:pPr>
        <w:pStyle w:val="Odlomakpopisa"/>
        <w:spacing w:after="0" w:line="360" w:lineRule="auto"/>
        <w:jc w:val="both"/>
        <w:rPr>
          <w:rFonts w:ascii="Arial" w:eastAsia="Times New Roman" w:hAnsi="Arial" w:cs="Arial"/>
          <w:kern w:val="0"/>
          <w:sz w:val="24"/>
          <w:szCs w:val="24"/>
          <w14:ligatures w14:val="none"/>
        </w:rPr>
      </w:pPr>
    </w:p>
    <w:p w14:paraId="4ACA31C0" w14:textId="7D19A1B2"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5B5D279E" w14:textId="5D0380BE"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6A6EE212" w14:textId="77777777" w:rsidR="00501932" w:rsidRPr="00A02641" w:rsidRDefault="00501932" w:rsidP="00313566">
      <w:pPr>
        <w:pStyle w:val="Odlomakpopisa"/>
        <w:spacing w:after="0" w:line="360" w:lineRule="auto"/>
        <w:jc w:val="both"/>
        <w:rPr>
          <w:rFonts w:ascii="Arial" w:eastAsia="Times New Roman" w:hAnsi="Arial" w:cs="Arial"/>
          <w:kern w:val="0"/>
          <w:sz w:val="24"/>
          <w:szCs w:val="24"/>
          <w14:ligatures w14:val="none"/>
        </w:rPr>
      </w:pPr>
    </w:p>
    <w:p w14:paraId="256CB31D" w14:textId="1A80C95C" w:rsidR="00210405" w:rsidRPr="00A02641" w:rsidRDefault="00210405" w:rsidP="00627037">
      <w:pPr>
        <w:pStyle w:val="Naslov2"/>
        <w:rPr>
          <w:rFonts w:ascii="Arial" w:hAnsi="Arial" w:cs="Arial"/>
          <w:sz w:val="28"/>
        </w:rPr>
      </w:pPr>
      <w:bookmarkStart w:id="27" w:name="_Toc175066183"/>
      <w:bookmarkStart w:id="28" w:name="_Toc175066243"/>
      <w:bookmarkStart w:id="29" w:name="_Toc200985602"/>
      <w:r w:rsidRPr="00A02641">
        <w:rPr>
          <w:rFonts w:ascii="Arial" w:hAnsi="Arial" w:cs="Arial"/>
          <w:sz w:val="28"/>
        </w:rPr>
        <w:lastRenderedPageBreak/>
        <w:t>Nefunkcionalni zahtjevi</w:t>
      </w:r>
      <w:bookmarkEnd w:id="27"/>
      <w:bookmarkEnd w:id="28"/>
      <w:bookmarkEnd w:id="29"/>
      <w:r w:rsidRPr="00A02641">
        <w:rPr>
          <w:rFonts w:ascii="Arial" w:hAnsi="Arial" w:cs="Arial"/>
          <w:sz w:val="28"/>
        </w:rPr>
        <w:t xml:space="preserve"> </w:t>
      </w:r>
    </w:p>
    <w:p w14:paraId="31BDFEEE" w14:textId="77777777" w:rsidR="009F7BB5" w:rsidRPr="00A02641" w:rsidRDefault="009F7BB5" w:rsidP="009F7BB5">
      <w:pPr>
        <w:rPr>
          <w:rFonts w:ascii="Arial" w:hAnsi="Arial" w:cs="Arial"/>
          <w:sz w:val="20"/>
        </w:rPr>
      </w:pPr>
    </w:p>
    <w:p w14:paraId="4AE6F91F" w14:textId="77777777" w:rsidR="00803298" w:rsidRDefault="00803298" w:rsidP="00803298">
      <w:pPr>
        <w:pStyle w:val="Naslov3"/>
        <w:spacing w:line="360" w:lineRule="auto"/>
        <w:rPr>
          <w:rFonts w:ascii="Arial" w:hAnsi="Arial" w:cs="Arial"/>
          <w:i w:val="0"/>
          <w:iCs/>
        </w:rPr>
      </w:pPr>
      <w:bookmarkStart w:id="30" w:name="_Toc200985603"/>
      <w:r>
        <w:rPr>
          <w:rFonts w:ascii="Arial" w:hAnsi="Arial" w:cs="Arial"/>
          <w:i w:val="0"/>
          <w:iCs/>
        </w:rPr>
        <w:t>Sigurnost podataka i privatnost korisnika</w:t>
      </w:r>
      <w:bookmarkEnd w:id="30"/>
    </w:p>
    <w:p w14:paraId="19EFFA53" w14:textId="77777777" w:rsidR="00803298" w:rsidRDefault="00803298" w:rsidP="00803298">
      <w:r>
        <w:t>Sustav mora koristiti enkripciju, dvostruku autentifikaciju i zaštitu podataka sukladno GDPR regulativi.</w:t>
      </w:r>
    </w:p>
    <w:p w14:paraId="3CACBC37" w14:textId="77777777" w:rsidR="00803298" w:rsidRDefault="00803298" w:rsidP="00803298">
      <w:pPr>
        <w:pStyle w:val="Naslov3"/>
        <w:spacing w:line="360" w:lineRule="auto"/>
        <w:rPr>
          <w:rFonts w:ascii="Arial" w:hAnsi="Arial" w:cs="Arial"/>
          <w:i w:val="0"/>
          <w:iCs/>
        </w:rPr>
      </w:pPr>
      <w:bookmarkStart w:id="31" w:name="_Toc200985604"/>
      <w:r>
        <w:rPr>
          <w:rFonts w:ascii="Arial" w:hAnsi="Arial" w:cs="Arial"/>
          <w:i w:val="0"/>
          <w:iCs/>
        </w:rPr>
        <w:t>Visoka dostupnost i odzivnost sustava</w:t>
      </w:r>
      <w:bookmarkEnd w:id="31"/>
    </w:p>
    <w:p w14:paraId="49BD50F0" w14:textId="77777777" w:rsidR="00803298" w:rsidRDefault="00803298" w:rsidP="00803298">
      <w:r w:rsidRPr="00AF7116">
        <w:t>Sustav treba biti dostupan 24/7 uz minimalno vrijeme prekida, te optimiziran za brzo učitavanje i obradu podataka.</w:t>
      </w:r>
    </w:p>
    <w:p w14:paraId="1497BA50" w14:textId="77777777" w:rsidR="00803298" w:rsidRDefault="00803298" w:rsidP="00803298">
      <w:pPr>
        <w:pStyle w:val="Naslov3"/>
        <w:spacing w:line="360" w:lineRule="auto"/>
        <w:rPr>
          <w:rFonts w:ascii="Arial" w:hAnsi="Arial" w:cs="Arial"/>
          <w:i w:val="0"/>
          <w:iCs/>
        </w:rPr>
      </w:pPr>
      <w:bookmarkStart w:id="32" w:name="_Toc200985605"/>
      <w:r>
        <w:rPr>
          <w:rFonts w:ascii="Arial" w:hAnsi="Arial" w:cs="Arial"/>
          <w:i w:val="0"/>
          <w:iCs/>
        </w:rPr>
        <w:t>Skalabilnost i modularnost</w:t>
      </w:r>
      <w:bookmarkEnd w:id="32"/>
    </w:p>
    <w:p w14:paraId="1BD34BAF" w14:textId="77777777" w:rsidR="00803298" w:rsidRDefault="00803298" w:rsidP="00803298">
      <w:r w:rsidRPr="00AF7116">
        <w:t>Aplikacija mora biti razvijena modularno kako bi se omogućilo lako dodavanje novih funkcionalnosti i prilagodba većem broju korisnika.</w:t>
      </w:r>
    </w:p>
    <w:p w14:paraId="682FFBED" w14:textId="77777777" w:rsidR="00210405" w:rsidRPr="00A02641" w:rsidRDefault="00210405" w:rsidP="00210405">
      <w:pPr>
        <w:pStyle w:val="Odlomakpopisa"/>
        <w:spacing w:after="0" w:line="360" w:lineRule="auto"/>
        <w:ind w:left="1080"/>
        <w:jc w:val="both"/>
        <w:rPr>
          <w:rFonts w:ascii="Arial" w:eastAsia="Times New Roman" w:hAnsi="Arial" w:cs="Arial"/>
          <w:b/>
          <w:bCs/>
          <w:kern w:val="0"/>
          <w:sz w:val="24"/>
          <w:szCs w:val="24"/>
          <w14:ligatures w14:val="none"/>
        </w:rPr>
      </w:pPr>
    </w:p>
    <w:p w14:paraId="46EECDC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25890B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2AB3FB38"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5B9652A"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446AE395"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3A9B779" w14:textId="77777777"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140B2A08"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B5823E4"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4F659108"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679CA62"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955C95A"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3B1A3A91" w14:textId="77777777" w:rsidR="00803298" w:rsidRPr="00A02641" w:rsidRDefault="00803298" w:rsidP="00000EA1">
      <w:pPr>
        <w:pStyle w:val="Odlomakpopisa"/>
        <w:spacing w:after="0" w:line="360" w:lineRule="auto"/>
        <w:jc w:val="both"/>
        <w:rPr>
          <w:rFonts w:ascii="Arial" w:eastAsia="Times New Roman" w:hAnsi="Arial" w:cs="Arial"/>
          <w:kern w:val="0"/>
          <w:sz w:val="24"/>
          <w:szCs w:val="24"/>
          <w14:ligatures w14:val="none"/>
        </w:rPr>
      </w:pPr>
    </w:p>
    <w:p w14:paraId="30F08FD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17CA5697"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48689687" w14:textId="7951C0FF"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5065E8AD" w14:textId="709C205E" w:rsidR="00A62AAF" w:rsidRDefault="00A62AAF" w:rsidP="00000EA1">
      <w:pPr>
        <w:pStyle w:val="Odlomakpopisa"/>
        <w:spacing w:after="0" w:line="360" w:lineRule="auto"/>
        <w:jc w:val="both"/>
        <w:rPr>
          <w:rFonts w:ascii="Arial" w:eastAsia="Times New Roman" w:hAnsi="Arial" w:cs="Arial"/>
          <w:kern w:val="0"/>
          <w:sz w:val="24"/>
          <w:szCs w:val="24"/>
          <w14:ligatures w14:val="none"/>
        </w:rPr>
      </w:pPr>
    </w:p>
    <w:p w14:paraId="3092A917" w14:textId="77777777" w:rsidR="00A62AAF" w:rsidRPr="00A02641" w:rsidRDefault="00A62AAF" w:rsidP="00000EA1">
      <w:pPr>
        <w:pStyle w:val="Odlomakpopisa"/>
        <w:spacing w:after="0" w:line="360" w:lineRule="auto"/>
        <w:jc w:val="both"/>
        <w:rPr>
          <w:rFonts w:ascii="Arial" w:eastAsia="Times New Roman" w:hAnsi="Arial" w:cs="Arial"/>
          <w:kern w:val="0"/>
          <w:sz w:val="24"/>
          <w:szCs w:val="24"/>
          <w14:ligatures w14:val="none"/>
        </w:rPr>
      </w:pPr>
    </w:p>
    <w:p w14:paraId="6F63914E" w14:textId="12D85B77"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1139946A" w14:textId="77777777" w:rsidR="00BB6631" w:rsidRPr="00A02641" w:rsidRDefault="00BB6631" w:rsidP="00000EA1">
      <w:pPr>
        <w:pStyle w:val="Odlomakpopisa"/>
        <w:spacing w:after="0" w:line="360" w:lineRule="auto"/>
        <w:jc w:val="both"/>
        <w:rPr>
          <w:rFonts w:ascii="Arial" w:eastAsia="Times New Roman" w:hAnsi="Arial" w:cs="Arial"/>
          <w:kern w:val="0"/>
          <w:sz w:val="24"/>
          <w:szCs w:val="24"/>
          <w14:ligatures w14:val="none"/>
        </w:rPr>
      </w:pPr>
    </w:p>
    <w:p w14:paraId="6B58872B" w14:textId="6E0EE1E3" w:rsidR="00B51B96" w:rsidRPr="00E976E3" w:rsidRDefault="00B51B96" w:rsidP="00E976E3">
      <w:pPr>
        <w:spacing w:after="0" w:line="360" w:lineRule="auto"/>
        <w:jc w:val="both"/>
        <w:rPr>
          <w:rFonts w:ascii="Arial" w:eastAsia="Times New Roman" w:hAnsi="Arial" w:cs="Arial"/>
          <w:kern w:val="0"/>
          <w:sz w:val="24"/>
          <w:szCs w:val="24"/>
          <w14:ligatures w14:val="none"/>
        </w:rPr>
      </w:pPr>
    </w:p>
    <w:p w14:paraId="1A567FE3" w14:textId="0623A697" w:rsidR="00B51B96" w:rsidRDefault="00B51B96" w:rsidP="00B51B96">
      <w:pPr>
        <w:pStyle w:val="Naslov1"/>
        <w:rPr>
          <w:rFonts w:ascii="Arial" w:hAnsi="Arial" w:cs="Arial"/>
          <w:sz w:val="32"/>
        </w:rPr>
      </w:pPr>
      <w:bookmarkStart w:id="33" w:name="_Toc175066184"/>
      <w:bookmarkStart w:id="34" w:name="_Toc175066244"/>
      <w:bookmarkStart w:id="35" w:name="_Toc200985606"/>
      <w:r w:rsidRPr="00A02641">
        <w:rPr>
          <w:rFonts w:ascii="Arial" w:hAnsi="Arial" w:cs="Arial"/>
          <w:sz w:val="32"/>
        </w:rPr>
        <w:lastRenderedPageBreak/>
        <w:t>Izvori porijekla zahtjeva</w:t>
      </w:r>
      <w:bookmarkEnd w:id="33"/>
      <w:bookmarkEnd w:id="34"/>
      <w:bookmarkEnd w:id="35"/>
    </w:p>
    <w:p w14:paraId="6517DBF5" w14:textId="77777777" w:rsidR="006A724E" w:rsidRPr="006A724E" w:rsidRDefault="006A724E" w:rsidP="006A724E">
      <w:pPr>
        <w:pStyle w:val="Naslov2"/>
        <w:rPr>
          <w:rFonts w:ascii="Arial" w:hAnsi="Arial" w:cs="Arial"/>
          <w:sz w:val="28"/>
          <w:szCs w:val="28"/>
        </w:rPr>
      </w:pPr>
      <w:r w:rsidRPr="006A724E">
        <w:rPr>
          <w:rFonts w:ascii="Arial" w:hAnsi="Arial" w:cs="Arial"/>
          <w:sz w:val="28"/>
          <w:szCs w:val="28"/>
        </w:rPr>
        <w:t xml:space="preserve"> </w:t>
      </w:r>
      <w:bookmarkStart w:id="36" w:name="_Toc200985607"/>
      <w:r w:rsidRPr="006A724E">
        <w:rPr>
          <w:rFonts w:ascii="Arial" w:hAnsi="Arial" w:cs="Arial"/>
          <w:sz w:val="28"/>
          <w:szCs w:val="28"/>
        </w:rPr>
        <w:t>Relevantni izvori i regulative tržišta kapitala u BiH</w:t>
      </w:r>
      <w:bookmarkEnd w:id="36"/>
      <w:r w:rsidRPr="006A724E">
        <w:rPr>
          <w:rFonts w:ascii="Arial" w:hAnsi="Arial" w:cs="Arial"/>
          <w:sz w:val="28"/>
          <w:szCs w:val="28"/>
        </w:rPr>
        <w:t xml:space="preserve"> </w:t>
      </w:r>
    </w:p>
    <w:p w14:paraId="5F5E40BC" w14:textId="77777777" w:rsidR="006A724E" w:rsidRPr="006A724E" w:rsidRDefault="006A724E" w:rsidP="006A724E">
      <w:pPr>
        <w:pStyle w:val="Naslov3"/>
        <w:jc w:val="both"/>
        <w:rPr>
          <w:rFonts w:ascii="Arial" w:hAnsi="Arial" w:cs="Arial"/>
        </w:rPr>
      </w:pPr>
      <w:bookmarkStart w:id="37" w:name="_Toc200985608"/>
      <w:r w:rsidRPr="006A724E">
        <w:rPr>
          <w:rFonts w:ascii="Arial" w:hAnsi="Arial" w:cs="Arial"/>
        </w:rPr>
        <w:t>Komisija za vrijednosne papire</w:t>
      </w:r>
      <w:bookmarkEnd w:id="37"/>
      <w:r w:rsidRPr="006A724E">
        <w:rPr>
          <w:rFonts w:ascii="Arial" w:hAnsi="Arial" w:cs="Arial"/>
        </w:rPr>
        <w:t xml:space="preserve"> </w:t>
      </w:r>
    </w:p>
    <w:p w14:paraId="3DE65A5E" w14:textId="77777777" w:rsidR="006A724E" w:rsidRPr="006A724E" w:rsidRDefault="006A724E" w:rsidP="006A724E">
      <w:pPr>
        <w:pStyle w:val="Default"/>
        <w:jc w:val="both"/>
        <w:rPr>
          <w:rFonts w:ascii="Arial" w:hAnsi="Arial" w:cs="Arial"/>
        </w:rPr>
      </w:pPr>
      <w:r w:rsidRPr="006A724E">
        <w:rPr>
          <w:rFonts w:ascii="Arial" w:hAnsi="Arial" w:cs="Arial"/>
        </w:rPr>
        <w:t xml:space="preserve">Tržište kapitala u Federaciji Bosne i Hercegovine regulirano je od strane Komisije za vrijednosne papire, koja je „samostalna specijalizirana institucija Federacije Bosne i Hercegovine koja osigurava primjenu i nadzire provođenje zakona i drugih propisa koji se odnose na emisiju i promet vrijednosnih papira“. </w:t>
      </w:r>
    </w:p>
    <w:p w14:paraId="49259B78" w14:textId="77777777" w:rsidR="006A724E" w:rsidRPr="006A724E" w:rsidRDefault="006A724E" w:rsidP="006A724E">
      <w:pPr>
        <w:pStyle w:val="Default"/>
        <w:jc w:val="both"/>
        <w:rPr>
          <w:rFonts w:ascii="Arial" w:hAnsi="Arial" w:cs="Arial"/>
        </w:rPr>
      </w:pPr>
      <w:r w:rsidRPr="006A724E">
        <w:rPr>
          <w:rFonts w:ascii="Arial" w:hAnsi="Arial" w:cs="Arial"/>
        </w:rPr>
        <w:t xml:space="preserve">Komisija je posebno ovlaštena i odgovorna za: </w:t>
      </w:r>
    </w:p>
    <w:p w14:paraId="42CA23D5" w14:textId="7FA208C4"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„regulisanje uvjeta i načina izdavanja i prometa vrijednosnih papira“, </w:t>
      </w:r>
    </w:p>
    <w:p w14:paraId="5FCD8907" w14:textId="063732A7"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„odobravanje izdavanja dionica i drugih vrijednosnih papira preduzeća i banaka“, </w:t>
      </w:r>
    </w:p>
    <w:p w14:paraId="6B0ECBE6" w14:textId="0E9EF66E"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„odobravanje izdavanja vrijednosnih papira društava za upravljanje fondovima, investicionih fondova i drugih pravnih lica koja se bave izdavanjem vrijednosnih papira“, </w:t>
      </w:r>
    </w:p>
    <w:p w14:paraId="31B12826" w14:textId="03609190"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„propisivanje pravila i nadzor prometa vrijednosnim papirima, zasnovanog na razmjeni vrijednosnih papira i sistemu kotiranja putem elektronskih sredstava“, </w:t>
      </w:r>
    </w:p>
    <w:p w14:paraId="745DFB5D" w14:textId="2ABCEC3F" w:rsidR="006A724E" w:rsidRPr="006A724E" w:rsidRDefault="006A724E" w:rsidP="006A724E">
      <w:pPr>
        <w:pStyle w:val="Default"/>
        <w:numPr>
          <w:ilvl w:val="0"/>
          <w:numId w:val="13"/>
        </w:numPr>
        <w:tabs>
          <w:tab w:val="right" w:pos="9072"/>
        </w:tabs>
        <w:spacing w:after="25"/>
        <w:jc w:val="both"/>
        <w:rPr>
          <w:rFonts w:ascii="Arial" w:hAnsi="Arial" w:cs="Arial"/>
        </w:rPr>
      </w:pPr>
      <w:r w:rsidRPr="006A724E">
        <w:rPr>
          <w:rFonts w:ascii="Arial" w:hAnsi="Arial" w:cs="Arial"/>
        </w:rPr>
        <w:t xml:space="preserve">„zaštitu interesa investitora“ te </w:t>
      </w:r>
      <w:r w:rsidRPr="006A724E">
        <w:rPr>
          <w:rFonts w:ascii="Arial" w:hAnsi="Arial" w:cs="Arial"/>
        </w:rPr>
        <w:tab/>
      </w:r>
    </w:p>
    <w:p w14:paraId="54811C84" w14:textId="2CC009CD" w:rsidR="006A724E" w:rsidRPr="006A724E" w:rsidRDefault="006A724E" w:rsidP="006A724E">
      <w:pPr>
        <w:pStyle w:val="Default"/>
        <w:numPr>
          <w:ilvl w:val="0"/>
          <w:numId w:val="13"/>
        </w:numPr>
        <w:jc w:val="both"/>
        <w:rPr>
          <w:rFonts w:ascii="Arial" w:hAnsi="Arial" w:cs="Arial"/>
        </w:rPr>
      </w:pPr>
      <w:r w:rsidRPr="006A724E">
        <w:rPr>
          <w:rFonts w:ascii="Arial" w:hAnsi="Arial" w:cs="Arial"/>
        </w:rPr>
        <w:t xml:space="preserve">„propisivanje i nadzor primjene standarda izvještavanja investitora i javnosti o poslovanju učesnika u prometu vrijednosnih papira“. </w:t>
      </w:r>
    </w:p>
    <w:p w14:paraId="782FC5FF" w14:textId="77777777" w:rsidR="006A724E" w:rsidRPr="006A724E" w:rsidRDefault="006A724E" w:rsidP="006A724E">
      <w:pPr>
        <w:pStyle w:val="Default"/>
        <w:rPr>
          <w:rFonts w:ascii="Arial" w:hAnsi="Arial" w:cs="Arial"/>
        </w:rPr>
      </w:pPr>
    </w:p>
    <w:p w14:paraId="5BCBC3DE" w14:textId="77777777" w:rsidR="006A724E" w:rsidRPr="006A724E" w:rsidRDefault="006A724E" w:rsidP="006A724E">
      <w:pPr>
        <w:pStyle w:val="Naslov3"/>
        <w:rPr>
          <w:rFonts w:ascii="Arial" w:hAnsi="Arial" w:cs="Arial"/>
        </w:rPr>
      </w:pPr>
      <w:bookmarkStart w:id="38" w:name="_Toc200985609"/>
      <w:r w:rsidRPr="006A724E">
        <w:rPr>
          <w:rFonts w:ascii="Arial" w:hAnsi="Arial" w:cs="Arial"/>
        </w:rPr>
        <w:t>Izmjene i dopune zakona o Komisiji za vrijednosne papire</w:t>
      </w:r>
      <w:bookmarkEnd w:id="38"/>
      <w:r w:rsidRPr="006A724E">
        <w:rPr>
          <w:rFonts w:ascii="Arial" w:hAnsi="Arial" w:cs="Arial"/>
        </w:rPr>
        <w:t xml:space="preserve"> </w:t>
      </w:r>
    </w:p>
    <w:p w14:paraId="3325FBC8" w14:textId="77777777" w:rsidR="006A724E" w:rsidRPr="006A724E" w:rsidRDefault="006A724E" w:rsidP="006A724E">
      <w:pPr>
        <w:pStyle w:val="Default"/>
        <w:jc w:val="both"/>
        <w:rPr>
          <w:rFonts w:ascii="Arial" w:hAnsi="Arial" w:cs="Arial"/>
        </w:rPr>
      </w:pPr>
      <w:r w:rsidRPr="006A724E">
        <w:rPr>
          <w:rFonts w:ascii="Arial" w:hAnsi="Arial" w:cs="Arial"/>
        </w:rPr>
        <w:t xml:space="preserve">Zakon o izmjenama i dopunama Zakona o Komisiji za vrijednosne papire dodatno regulira određene aspekte nadzora i poslovanja Registra vrijednosnih papira te pruža detaljnija ovlaštenja Komisiji za nadzor tržišta kapitala. Komisija je nadležna: </w:t>
      </w:r>
    </w:p>
    <w:p w14:paraId="53390338" w14:textId="3A4B1CDE" w:rsidR="006A724E" w:rsidRPr="006A724E" w:rsidRDefault="006A724E" w:rsidP="006A724E">
      <w:pPr>
        <w:pStyle w:val="Default"/>
        <w:numPr>
          <w:ilvl w:val="0"/>
          <w:numId w:val="14"/>
        </w:numPr>
        <w:spacing w:after="25"/>
        <w:jc w:val="both"/>
        <w:rPr>
          <w:rFonts w:ascii="Arial" w:hAnsi="Arial" w:cs="Arial"/>
        </w:rPr>
      </w:pPr>
      <w:r w:rsidRPr="006A724E">
        <w:rPr>
          <w:rFonts w:ascii="Arial" w:hAnsi="Arial" w:cs="Arial"/>
        </w:rPr>
        <w:t xml:space="preserve">„nadzire rad i poslovanje Registra i primjenu propisa koji se odnose na rad i obavljanje poslova Registra“, </w:t>
      </w:r>
    </w:p>
    <w:p w14:paraId="4D3D53D5" w14:textId="6E9F405F" w:rsidR="006A724E" w:rsidRPr="006A724E" w:rsidRDefault="006A724E" w:rsidP="006A724E">
      <w:pPr>
        <w:pStyle w:val="Default"/>
        <w:numPr>
          <w:ilvl w:val="0"/>
          <w:numId w:val="14"/>
        </w:numPr>
        <w:spacing w:after="25"/>
        <w:jc w:val="both"/>
        <w:rPr>
          <w:rFonts w:ascii="Arial" w:hAnsi="Arial" w:cs="Arial"/>
        </w:rPr>
      </w:pPr>
      <w:r w:rsidRPr="006A724E">
        <w:rPr>
          <w:rFonts w:ascii="Arial" w:hAnsi="Arial" w:cs="Arial"/>
        </w:rPr>
        <w:t xml:space="preserve">„daje prethodnu saglasnost na izbor direktora i zamjenika direktora Registra“ te može predložiti smjenjivanje odgovornih osoba u slučaju kršenja propisa, </w:t>
      </w:r>
    </w:p>
    <w:p w14:paraId="44C60013" w14:textId="6E75608A" w:rsidR="006A724E" w:rsidRPr="006A724E" w:rsidRDefault="006A724E" w:rsidP="006A724E">
      <w:pPr>
        <w:pStyle w:val="Default"/>
        <w:numPr>
          <w:ilvl w:val="0"/>
          <w:numId w:val="14"/>
        </w:numPr>
        <w:jc w:val="both"/>
        <w:rPr>
          <w:rFonts w:ascii="Arial" w:hAnsi="Arial" w:cs="Arial"/>
        </w:rPr>
      </w:pPr>
      <w:r w:rsidRPr="006A724E">
        <w:rPr>
          <w:rFonts w:ascii="Arial" w:hAnsi="Arial" w:cs="Arial"/>
        </w:rPr>
        <w:t xml:space="preserve">„propisuje pravila koja Registar mora primjenjivati, uključujući vođenje evidencija, kapital, garancije poravnanja, distribuciju dividendi, internu kontrolu i obaveze obavještavanja Komisije i javnosti“. </w:t>
      </w:r>
    </w:p>
    <w:p w14:paraId="7AFDAFBE" w14:textId="77777777" w:rsidR="006A724E" w:rsidRPr="006A724E" w:rsidRDefault="006A724E" w:rsidP="006A724E">
      <w:pPr>
        <w:pStyle w:val="Default"/>
        <w:jc w:val="both"/>
        <w:rPr>
          <w:rFonts w:ascii="Arial" w:hAnsi="Arial" w:cs="Arial"/>
        </w:rPr>
      </w:pPr>
    </w:p>
    <w:p w14:paraId="714BF9DE" w14:textId="77777777" w:rsidR="006A724E" w:rsidRPr="006A724E" w:rsidRDefault="006A724E" w:rsidP="006A724E">
      <w:pPr>
        <w:pStyle w:val="Default"/>
        <w:jc w:val="both"/>
        <w:rPr>
          <w:rFonts w:ascii="Arial" w:hAnsi="Arial" w:cs="Arial"/>
        </w:rPr>
      </w:pPr>
      <w:r w:rsidRPr="006A724E">
        <w:rPr>
          <w:rFonts w:ascii="Arial" w:hAnsi="Arial" w:cs="Arial"/>
        </w:rPr>
        <w:t xml:space="preserve">Komisija također može „pokrenuti građanskopravne postupke radi poništenja pravnih poslova kojima se krše propisi iz područja tržišta kapitala i akata kojima se krše propisi o upravljanju dioničkim društvima“ te ima pravo „privremeno obustaviti promet sa svim ili određenim vrijednosnim papirima, naložiti izmjene ili dopune statuta, pravila ili drugih općih akata burze ako ustanovi da burza posluje suprotno zakonu“. </w:t>
      </w:r>
    </w:p>
    <w:p w14:paraId="0ABD9E95" w14:textId="77777777" w:rsidR="006A724E" w:rsidRPr="006A724E" w:rsidRDefault="006A724E" w:rsidP="006A724E">
      <w:pPr>
        <w:pStyle w:val="Naslov3"/>
        <w:jc w:val="both"/>
        <w:rPr>
          <w:rFonts w:ascii="Arial" w:hAnsi="Arial" w:cs="Arial"/>
        </w:rPr>
      </w:pPr>
      <w:bookmarkStart w:id="39" w:name="_Toc200985610"/>
      <w:r w:rsidRPr="006A724E">
        <w:rPr>
          <w:rFonts w:ascii="Arial" w:hAnsi="Arial" w:cs="Arial"/>
        </w:rPr>
        <w:t>Izmjene regulativa i dodatne obveze Komisije</w:t>
      </w:r>
      <w:bookmarkEnd w:id="39"/>
      <w:r w:rsidRPr="006A724E">
        <w:rPr>
          <w:rFonts w:ascii="Arial" w:hAnsi="Arial" w:cs="Arial"/>
        </w:rPr>
        <w:t xml:space="preserve"> </w:t>
      </w:r>
    </w:p>
    <w:p w14:paraId="27796105" w14:textId="77777777" w:rsidR="006A724E" w:rsidRPr="006A724E" w:rsidRDefault="006A724E" w:rsidP="006A724E">
      <w:pPr>
        <w:pStyle w:val="Default"/>
        <w:jc w:val="both"/>
        <w:rPr>
          <w:rFonts w:ascii="Arial" w:hAnsi="Arial" w:cs="Arial"/>
        </w:rPr>
      </w:pPr>
      <w:r w:rsidRPr="006A724E">
        <w:rPr>
          <w:rFonts w:ascii="Arial" w:hAnsi="Arial" w:cs="Arial"/>
        </w:rPr>
        <w:t xml:space="preserve">U Zakonu o izmjenama zakona o Komisiji za vrijednosne papire precizirano je da „Komisija podnosi Parlamentu Federacije na potvrdu godišnji finansijski plan i godišnji izvještaj o radu za prethodnu godinu, čime se dodatno osigurava transparentnost rada Komisije“. </w:t>
      </w:r>
    </w:p>
    <w:p w14:paraId="1F09F9F6" w14:textId="77777777" w:rsidR="006A724E" w:rsidRPr="006A724E" w:rsidRDefault="006A724E" w:rsidP="006A724E">
      <w:pPr>
        <w:pStyle w:val="Naslov3"/>
        <w:rPr>
          <w:rFonts w:ascii="Arial" w:hAnsi="Arial" w:cs="Arial"/>
        </w:rPr>
      </w:pPr>
      <w:bookmarkStart w:id="40" w:name="_Toc200985611"/>
      <w:r w:rsidRPr="006A724E">
        <w:rPr>
          <w:rFonts w:ascii="Arial" w:hAnsi="Arial" w:cs="Arial"/>
        </w:rPr>
        <w:t>Djelokrug rada Komisije</w:t>
      </w:r>
      <w:bookmarkEnd w:id="40"/>
      <w:r w:rsidRPr="006A724E">
        <w:rPr>
          <w:rFonts w:ascii="Arial" w:hAnsi="Arial" w:cs="Arial"/>
        </w:rPr>
        <w:t xml:space="preserve"> </w:t>
      </w:r>
    </w:p>
    <w:p w14:paraId="69868CF0" w14:textId="5CC7028B" w:rsidR="006A724E" w:rsidRPr="006A724E" w:rsidRDefault="006A724E" w:rsidP="006A724E">
      <w:pPr>
        <w:pStyle w:val="Default"/>
        <w:rPr>
          <w:rFonts w:ascii="Arial" w:hAnsi="Arial" w:cs="Arial"/>
        </w:rPr>
      </w:pPr>
      <w:r w:rsidRPr="006A724E">
        <w:rPr>
          <w:rFonts w:ascii="Arial" w:hAnsi="Arial" w:cs="Arial"/>
        </w:rPr>
        <w:t xml:space="preserve">Djelokrug rada Komisije za vrijednosne papire Federacije Bosne i Hercegovine detaljno je propisan u osnovnom Zakonu o Komisiji za vrijednosne papire. Ovaj </w:t>
      </w:r>
      <w:r w:rsidRPr="006A724E">
        <w:rPr>
          <w:rFonts w:ascii="Arial" w:hAnsi="Arial" w:cs="Arial"/>
        </w:rPr>
        <w:lastRenderedPageBreak/>
        <w:t xml:space="preserve">zakon jasno definira status Komisije kao samostalnog pravnog lica, njenu odgovornost Parlamentu Federacije te osnovne kriterije koje članovi Komisije moraju ispunjavati kako bi obavljali svoje funkcije. </w:t>
      </w:r>
    </w:p>
    <w:p w14:paraId="69D9D5A3" w14:textId="77777777" w:rsidR="006A724E" w:rsidRDefault="006A724E" w:rsidP="006A724E">
      <w:pPr>
        <w:pStyle w:val="Default"/>
        <w:rPr>
          <w:rFonts w:ascii="Arial" w:hAnsi="Arial" w:cs="Arial"/>
        </w:rPr>
      </w:pPr>
      <w:r w:rsidRPr="006A724E">
        <w:rPr>
          <w:rFonts w:ascii="Arial" w:hAnsi="Arial" w:cs="Arial"/>
        </w:rPr>
        <w:t xml:space="preserve">Prema navedenom Zakonu, Komisija „donosi akta kojima se propisuje promet vrijednosnih papira na osnovu povlaštenih informacija, obustavlja emisiju i promet pojedinih vrijednosnih papira u slučaju manipulacija ili špekulacija, te vrši nadzor nad poslovanjem profesionalnih posrednika u prometu vrijednosnih papira“. </w:t>
      </w:r>
    </w:p>
    <w:p w14:paraId="2D2B98B7" w14:textId="77777777" w:rsidR="006A724E" w:rsidRPr="006A724E" w:rsidRDefault="006A724E" w:rsidP="006A724E">
      <w:pPr>
        <w:pStyle w:val="Default"/>
        <w:rPr>
          <w:rFonts w:ascii="Arial" w:hAnsi="Arial" w:cs="Arial"/>
        </w:rPr>
      </w:pPr>
    </w:p>
    <w:p w14:paraId="3584F7CF" w14:textId="6E361E0C" w:rsidR="006A724E" w:rsidRDefault="006A724E" w:rsidP="006A724E">
      <w:pPr>
        <w:pStyle w:val="Default"/>
        <w:rPr>
          <w:rFonts w:ascii="Arial" w:hAnsi="Arial" w:cs="Arial"/>
        </w:rPr>
      </w:pPr>
      <w:r w:rsidRPr="006A724E">
        <w:rPr>
          <w:rFonts w:ascii="Arial" w:hAnsi="Arial" w:cs="Arial"/>
        </w:rPr>
        <w:t xml:space="preserve">Izvor - </w:t>
      </w:r>
      <w:hyperlink r:id="rId8" w:history="1">
        <w:r w:rsidRPr="005A36A9">
          <w:rPr>
            <w:rStyle w:val="Hiperveza"/>
            <w:rFonts w:ascii="Arial" w:hAnsi="Arial" w:cs="Arial"/>
          </w:rPr>
          <w:t>https://www.komvp.gov.ba/legislativa/zakoni-i-propisi/zakon-o-trzistu-vrijednosnih-papira</w:t>
        </w:r>
      </w:hyperlink>
    </w:p>
    <w:p w14:paraId="7C8E5CC0" w14:textId="77777777" w:rsidR="006A724E" w:rsidRDefault="006A724E" w:rsidP="006A724E">
      <w:pPr>
        <w:pStyle w:val="Default"/>
        <w:rPr>
          <w:rFonts w:ascii="Arial" w:hAnsi="Arial" w:cs="Arial"/>
        </w:rPr>
      </w:pPr>
    </w:p>
    <w:p w14:paraId="64E5B11E" w14:textId="49237E18" w:rsidR="006A724E" w:rsidRPr="006A724E" w:rsidRDefault="006A724E" w:rsidP="006A724E">
      <w:pPr>
        <w:pStyle w:val="Naslov3"/>
        <w:rPr>
          <w:rFonts w:ascii="Arial" w:hAnsi="Arial" w:cs="Arial"/>
        </w:rPr>
      </w:pPr>
      <w:bookmarkStart w:id="41" w:name="_Toc200985612"/>
      <w:r w:rsidRPr="006A724E">
        <w:rPr>
          <w:rFonts w:ascii="Arial" w:hAnsi="Arial" w:cs="Arial"/>
        </w:rPr>
        <w:t>Trendovi i izazovi tržišta kapitala u BiH</w:t>
      </w:r>
      <w:bookmarkEnd w:id="41"/>
      <w:r w:rsidRPr="006A724E">
        <w:rPr>
          <w:rFonts w:ascii="Arial" w:hAnsi="Arial" w:cs="Arial"/>
        </w:rPr>
        <w:t xml:space="preserve"> </w:t>
      </w:r>
    </w:p>
    <w:p w14:paraId="5AC8C31C" w14:textId="77777777" w:rsidR="006A724E" w:rsidRDefault="006A724E" w:rsidP="006A724E">
      <w:pPr>
        <w:pStyle w:val="Default"/>
        <w:rPr>
          <w:rFonts w:ascii="Arial" w:hAnsi="Arial" w:cs="Arial"/>
        </w:rPr>
      </w:pPr>
      <w:r w:rsidRPr="006A724E">
        <w:rPr>
          <w:rFonts w:ascii="Arial" w:hAnsi="Arial" w:cs="Arial"/>
        </w:rPr>
        <w:t xml:space="preserve">Unatoč tome što tržište kapitala u Bosni i Hercegovini bilježi redovnu trgovinu, njegova likvidnost i obujam prometa variraju ovisno o makroekonomskim i političkim faktorima. Prometi u iznosima od nekoliko stotina tisuća KM po danu, uz relativno mali broj transakcija, upućuju na činjenicu da je tržište i dalje u fazi razvoja u odnosu na razvijenije burze u regiji. Ipak, postojanje specijaliziranih indeksa poput SASX-10, SASX-30 i BIFX ukazuje na institucionaliziranost i mogućnost segmentacije tržišnih podataka, što otvara prostor za sofisticiraniju analizu. </w:t>
      </w:r>
    </w:p>
    <w:p w14:paraId="7C891B65" w14:textId="77777777" w:rsidR="006A724E" w:rsidRPr="006A724E" w:rsidRDefault="006A724E" w:rsidP="006A724E">
      <w:pPr>
        <w:pStyle w:val="Default"/>
        <w:rPr>
          <w:rFonts w:ascii="Arial" w:hAnsi="Arial" w:cs="Arial"/>
        </w:rPr>
      </w:pPr>
    </w:p>
    <w:p w14:paraId="62F1E2A2" w14:textId="77777777" w:rsidR="006A724E" w:rsidRDefault="006A724E" w:rsidP="006A724E">
      <w:pPr>
        <w:pStyle w:val="Default"/>
        <w:rPr>
          <w:rFonts w:ascii="Arial" w:hAnsi="Arial" w:cs="Arial"/>
        </w:rPr>
      </w:pPr>
      <w:r w:rsidRPr="006A724E">
        <w:rPr>
          <w:rFonts w:ascii="Arial" w:hAnsi="Arial" w:cs="Arial"/>
        </w:rPr>
        <w:t xml:space="preserve">Većina trgovanja koncentrirana je na ograničen broj dionica – često velikih državnih ili javnih poduzeća poput BH Telecoma, Sarajevo osiguranja, Bosnalijeka i nekoliko investicijskih fondova. Ovakva koncentracija otežava diverzifikaciju portfelja i ukazuje na potrebu za transparentnijim informacijama o prometu i kretanju cijena ostalih vrijednosnih papira. </w:t>
      </w:r>
    </w:p>
    <w:p w14:paraId="32ECF664" w14:textId="77777777" w:rsidR="006A724E" w:rsidRPr="006A724E" w:rsidRDefault="006A724E" w:rsidP="006A724E">
      <w:pPr>
        <w:pStyle w:val="Default"/>
        <w:rPr>
          <w:rFonts w:ascii="Arial" w:hAnsi="Arial" w:cs="Arial"/>
        </w:rPr>
      </w:pPr>
    </w:p>
    <w:p w14:paraId="74905C68" w14:textId="77777777" w:rsidR="006A724E" w:rsidRDefault="006A724E" w:rsidP="006A724E">
      <w:pPr>
        <w:pStyle w:val="Default"/>
        <w:rPr>
          <w:rFonts w:ascii="Arial" w:hAnsi="Arial" w:cs="Arial"/>
        </w:rPr>
      </w:pPr>
      <w:r w:rsidRPr="006A724E">
        <w:rPr>
          <w:rFonts w:ascii="Arial" w:hAnsi="Arial" w:cs="Arial"/>
        </w:rPr>
        <w:t xml:space="preserve">S obzirom na sve veći broj individualnih investitora koji se oslanjaju na online izvore, kao i potrebu institucionalnih korisnika za praćenjem promjena u realnom vremenu, postaje očigledno da je tržištu potreban centraliziran, korisnički prilagođen i automatiziran sustav za praćenje cijena, volumena trgovine, indeksa i povijesnih podataka. </w:t>
      </w:r>
    </w:p>
    <w:p w14:paraId="47B5282E" w14:textId="77777777" w:rsidR="006A724E" w:rsidRPr="006A724E" w:rsidRDefault="006A724E" w:rsidP="006A724E">
      <w:pPr>
        <w:pStyle w:val="Default"/>
        <w:rPr>
          <w:rFonts w:ascii="Arial" w:hAnsi="Arial" w:cs="Arial"/>
        </w:rPr>
      </w:pPr>
    </w:p>
    <w:p w14:paraId="6135EFC6" w14:textId="77777777" w:rsidR="006A724E" w:rsidRDefault="006A724E" w:rsidP="006A724E">
      <w:pPr>
        <w:pStyle w:val="Default"/>
        <w:rPr>
          <w:rFonts w:ascii="Arial" w:hAnsi="Arial" w:cs="Arial"/>
        </w:rPr>
      </w:pPr>
      <w:r w:rsidRPr="006A724E">
        <w:rPr>
          <w:rFonts w:ascii="Arial" w:hAnsi="Arial" w:cs="Arial"/>
        </w:rPr>
        <w:t xml:space="preserve">Digitalizacija i unaprjeđenje informacijskih kanala predstavljaju ključni korak ka povećanju povjerenja investitora i učinkovitosti tržišta. U tom smislu, planirani informacijski sustav za praćenje i analizu dionica predstavlja ne samo funkcionalnu nužnost, već i strateški alat za dugoročan razvoj tržišta kapitala u BiH. </w:t>
      </w:r>
    </w:p>
    <w:p w14:paraId="0BD33BFD" w14:textId="77777777" w:rsidR="006A724E" w:rsidRPr="006A724E" w:rsidRDefault="006A724E" w:rsidP="006A724E">
      <w:pPr>
        <w:pStyle w:val="Default"/>
        <w:rPr>
          <w:rFonts w:ascii="Arial" w:hAnsi="Arial" w:cs="Arial"/>
        </w:rPr>
      </w:pPr>
    </w:p>
    <w:p w14:paraId="10C13DEC" w14:textId="43FDD2FB" w:rsidR="006A724E" w:rsidRPr="006A724E" w:rsidRDefault="006A724E" w:rsidP="006A724E">
      <w:pPr>
        <w:rPr>
          <w:rFonts w:ascii="Arial" w:hAnsi="Arial" w:cs="Arial"/>
          <w:sz w:val="24"/>
          <w:szCs w:val="24"/>
        </w:rPr>
      </w:pPr>
      <w:r w:rsidRPr="006A724E">
        <w:rPr>
          <w:rFonts w:ascii="Arial" w:hAnsi="Arial" w:cs="Arial"/>
          <w:sz w:val="24"/>
          <w:szCs w:val="24"/>
        </w:rPr>
        <w:t xml:space="preserve">Izvor - </w:t>
      </w:r>
      <w:hyperlink r:id="rId9" w:history="1">
        <w:r w:rsidR="00D27F36" w:rsidRPr="005A36A9">
          <w:rPr>
            <w:rStyle w:val="Hiperveza"/>
            <w:rFonts w:ascii="Arial" w:hAnsi="Arial" w:cs="Arial"/>
            <w:sz w:val="24"/>
            <w:szCs w:val="24"/>
          </w:rPr>
          <w:t>https://www.sase.ba/v1/Izvje%C5%A1taji/Izvje%C5%A1taji-o-trgovini/Dnevni-izvje%C5%A1taji</w:t>
        </w:r>
      </w:hyperlink>
      <w:r w:rsidR="00D27F36">
        <w:rPr>
          <w:rFonts w:ascii="Arial" w:hAnsi="Arial" w:cs="Arial"/>
          <w:sz w:val="24"/>
          <w:szCs w:val="24"/>
        </w:rPr>
        <w:t xml:space="preserve"> </w:t>
      </w:r>
      <w:r w:rsidRPr="006A724E">
        <w:rPr>
          <w:rFonts w:ascii="Arial" w:hAnsi="Arial" w:cs="Arial"/>
          <w:sz w:val="24"/>
          <w:szCs w:val="24"/>
        </w:rPr>
        <w:t>(Sarajevska burza) Izvor - https://www.blberza.com/Pages/Default.aspx (Banjalučka burza)</w:t>
      </w:r>
    </w:p>
    <w:p w14:paraId="677145B9" w14:textId="77777777" w:rsidR="00BD1A05" w:rsidRPr="00A02641" w:rsidRDefault="00BD1A05" w:rsidP="00BD1A05">
      <w:pPr>
        <w:rPr>
          <w:rFonts w:ascii="Arial" w:hAnsi="Arial" w:cs="Arial"/>
        </w:rPr>
      </w:pPr>
    </w:p>
    <w:p w14:paraId="0DC7036A" w14:textId="7304FD6F" w:rsidR="00B51B96" w:rsidRPr="00A02641" w:rsidRDefault="00B51B96" w:rsidP="00B51B96">
      <w:pPr>
        <w:pStyle w:val="Naslov2"/>
        <w:rPr>
          <w:rFonts w:ascii="Arial" w:hAnsi="Arial" w:cs="Arial"/>
          <w:sz w:val="28"/>
        </w:rPr>
      </w:pPr>
      <w:bookmarkStart w:id="42" w:name="_Toc175066185"/>
      <w:bookmarkStart w:id="43" w:name="_Toc175066245"/>
      <w:bookmarkStart w:id="44" w:name="_Toc200985613"/>
      <w:r w:rsidRPr="00A02641">
        <w:rPr>
          <w:rFonts w:ascii="Arial" w:hAnsi="Arial" w:cs="Arial"/>
          <w:sz w:val="28"/>
        </w:rPr>
        <w:t>Primjer prikupljenih dokumenata</w:t>
      </w:r>
      <w:bookmarkEnd w:id="42"/>
      <w:bookmarkEnd w:id="43"/>
      <w:bookmarkEnd w:id="44"/>
    </w:p>
    <w:p w14:paraId="2E589CBB" w14:textId="2CDAF289" w:rsidR="00B51B96" w:rsidRPr="00A02641" w:rsidRDefault="00B51B96" w:rsidP="00B51B96">
      <w:pPr>
        <w:pStyle w:val="Odlomakpopisa"/>
        <w:numPr>
          <w:ilvl w:val="0"/>
          <w:numId w:val="11"/>
        </w:numPr>
        <w:spacing w:after="0" w:line="360" w:lineRule="auto"/>
        <w:rPr>
          <w:rFonts w:ascii="Arial" w:hAnsi="Arial" w:cs="Arial"/>
        </w:rPr>
      </w:pPr>
      <w:r w:rsidRPr="00A02641">
        <w:rPr>
          <w:rFonts w:ascii="Arial" w:hAnsi="Arial" w:cs="Arial"/>
        </w:rPr>
        <w:t xml:space="preserve">Prilog </w:t>
      </w:r>
      <w:r w:rsidR="0027519F">
        <w:rPr>
          <w:rFonts w:ascii="Arial" w:hAnsi="Arial" w:cs="Arial"/>
        </w:rPr>
        <w:t>[1]</w:t>
      </w:r>
      <w:r w:rsidRPr="00A02641">
        <w:rPr>
          <w:rFonts w:ascii="Arial" w:hAnsi="Arial" w:cs="Arial"/>
        </w:rPr>
        <w:t>– Intervju sa korisnikom („</w:t>
      </w:r>
      <w:r w:rsidR="003F083D" w:rsidRPr="00A02641">
        <w:rPr>
          <w:rFonts w:ascii="Arial" w:hAnsi="Arial" w:cs="Arial"/>
        </w:rPr>
        <w:t xml:space="preserve">Porijeklo zahtjeva – intervju sa </w:t>
      </w:r>
      <w:r w:rsidR="006A724E">
        <w:rPr>
          <w:rFonts w:ascii="Arial" w:hAnsi="Arial" w:cs="Arial"/>
        </w:rPr>
        <w:t xml:space="preserve">naručiteljem i </w:t>
      </w:r>
      <w:r w:rsidR="003F083D" w:rsidRPr="00A02641">
        <w:rPr>
          <w:rFonts w:ascii="Arial" w:hAnsi="Arial" w:cs="Arial"/>
        </w:rPr>
        <w:t>korisnikom</w:t>
      </w:r>
      <w:r w:rsidRPr="00A02641">
        <w:rPr>
          <w:rFonts w:ascii="Arial" w:hAnsi="Arial" w:cs="Arial"/>
        </w:rPr>
        <w:t>.docx“)</w:t>
      </w:r>
    </w:p>
    <w:p w14:paraId="56AE58CA" w14:textId="22CA1C00" w:rsidR="00A50FCC" w:rsidRPr="00D44CF2" w:rsidRDefault="00B51B96" w:rsidP="00507149">
      <w:pPr>
        <w:pStyle w:val="Odlomakpopisa"/>
        <w:numPr>
          <w:ilvl w:val="0"/>
          <w:numId w:val="11"/>
        </w:numPr>
        <w:spacing w:after="0" w:line="360" w:lineRule="auto"/>
        <w:rPr>
          <w:rFonts w:ascii="Arial" w:hAnsi="Arial" w:cs="Arial"/>
        </w:rPr>
      </w:pPr>
      <w:r w:rsidRPr="00D44CF2">
        <w:rPr>
          <w:rFonts w:ascii="Arial" w:hAnsi="Arial" w:cs="Arial"/>
        </w:rPr>
        <w:t xml:space="preserve">Prilog </w:t>
      </w:r>
      <w:r w:rsidR="00C852E8" w:rsidRPr="00D44CF2">
        <w:rPr>
          <w:rFonts w:ascii="Arial" w:hAnsi="Arial" w:cs="Arial"/>
        </w:rPr>
        <w:t>[2]</w:t>
      </w:r>
      <w:r w:rsidRPr="00D44CF2">
        <w:rPr>
          <w:rFonts w:ascii="Arial" w:hAnsi="Arial" w:cs="Arial"/>
        </w:rPr>
        <w:fldChar w:fldCharType="begin"/>
      </w:r>
      <w:r w:rsidRPr="00D44CF2">
        <w:rPr>
          <w:rFonts w:ascii="Arial" w:hAnsi="Arial" w:cs="Arial"/>
        </w:rPr>
        <w:instrText xml:space="preserve"> REF _Ref383891165 \r \h  \* MERGEFORMAT </w:instrText>
      </w:r>
      <w:r w:rsidRPr="00D44CF2">
        <w:rPr>
          <w:rFonts w:ascii="Arial" w:hAnsi="Arial" w:cs="Arial"/>
        </w:rPr>
      </w:r>
      <w:r w:rsidRPr="00D44CF2">
        <w:rPr>
          <w:rFonts w:ascii="Arial" w:hAnsi="Arial" w:cs="Arial"/>
        </w:rPr>
        <w:fldChar w:fldCharType="end"/>
      </w:r>
      <w:r w:rsidRPr="00D44CF2">
        <w:rPr>
          <w:rFonts w:ascii="Arial" w:hAnsi="Arial" w:cs="Arial"/>
        </w:rPr>
        <w:t xml:space="preserve"> – Intervju sa naručiteljem („</w:t>
      </w:r>
      <w:r w:rsidR="003F083D" w:rsidRPr="00D44CF2">
        <w:rPr>
          <w:rFonts w:ascii="Arial" w:hAnsi="Arial" w:cs="Arial"/>
        </w:rPr>
        <w:t>Porijeklo zahtjeva – intervju sa naručiteljem</w:t>
      </w:r>
      <w:r w:rsidR="006A724E" w:rsidRPr="00D44CF2">
        <w:rPr>
          <w:rFonts w:ascii="Arial" w:hAnsi="Arial" w:cs="Arial"/>
        </w:rPr>
        <w:t xml:space="preserve"> i korisnikom</w:t>
      </w:r>
      <w:r w:rsidR="00D44CF2" w:rsidRPr="00D44CF2">
        <w:rPr>
          <w:rFonts w:ascii="Arial" w:hAnsi="Arial" w:cs="Arial"/>
        </w:rPr>
        <w:t>.docx“</w:t>
      </w:r>
    </w:p>
    <w:p w14:paraId="10DA15B5" w14:textId="05D99213" w:rsidR="00A50FCC" w:rsidRPr="00A02641" w:rsidRDefault="00A02641" w:rsidP="00A50FCC">
      <w:pPr>
        <w:pStyle w:val="Naslov1"/>
        <w:rPr>
          <w:rFonts w:ascii="Arial" w:hAnsi="Arial" w:cs="Arial"/>
          <w:sz w:val="32"/>
        </w:rPr>
      </w:pPr>
      <w:bookmarkStart w:id="45" w:name="_Toc175066187"/>
      <w:bookmarkStart w:id="46" w:name="_Toc175066247"/>
      <w:bookmarkStart w:id="47" w:name="_Toc200985614"/>
      <w:r w:rsidRPr="00A02641">
        <w:rPr>
          <w:rFonts w:ascii="Arial" w:hAnsi="Arial" w:cs="Arial"/>
          <w:sz w:val="32"/>
        </w:rPr>
        <w:lastRenderedPageBreak/>
        <w:t>Model funkcija</w:t>
      </w:r>
      <w:bookmarkEnd w:id="45"/>
      <w:bookmarkEnd w:id="46"/>
      <w:bookmarkEnd w:id="47"/>
    </w:p>
    <w:p w14:paraId="315079EA" w14:textId="697F0824" w:rsidR="00A02641" w:rsidRPr="00A02641" w:rsidRDefault="00A02641" w:rsidP="00A02641">
      <w:pPr>
        <w:pStyle w:val="Naslov2"/>
        <w:rPr>
          <w:rFonts w:ascii="Arial" w:hAnsi="Arial" w:cs="Arial"/>
          <w:sz w:val="28"/>
        </w:rPr>
      </w:pPr>
      <w:bookmarkStart w:id="48" w:name="_Toc175066188"/>
      <w:bookmarkStart w:id="49" w:name="_Toc175066248"/>
      <w:bookmarkStart w:id="50" w:name="_Toc200985615"/>
      <w:r w:rsidRPr="00A02641">
        <w:rPr>
          <w:rFonts w:ascii="Arial" w:hAnsi="Arial" w:cs="Arial"/>
          <w:sz w:val="28"/>
        </w:rPr>
        <w:t>Dijagram dekompozicije funkcija</w:t>
      </w:r>
      <w:bookmarkEnd w:id="48"/>
      <w:bookmarkEnd w:id="49"/>
      <w:bookmarkEnd w:id="50"/>
    </w:p>
    <w:p w14:paraId="6314F1B6" w14:textId="0975F35B" w:rsidR="00A50FCC" w:rsidRPr="00A02641" w:rsidRDefault="00A50FCC" w:rsidP="00427EC8">
      <w:pPr>
        <w:keepNext/>
        <w:rPr>
          <w:rFonts w:ascii="Arial" w:hAnsi="Arial" w:cs="Arial"/>
        </w:rPr>
      </w:pPr>
      <w:r w:rsidRPr="00A02641">
        <w:rPr>
          <w:rFonts w:ascii="Arial" w:hAnsi="Arial" w:cs="Arial"/>
        </w:rPr>
        <w:br/>
      </w:r>
      <w:r w:rsidRPr="00A02641">
        <w:rPr>
          <w:rFonts w:ascii="Arial" w:hAnsi="Arial" w:cs="Arial"/>
        </w:rPr>
        <w:br/>
      </w:r>
      <w:r w:rsidR="008E19A3">
        <w:rPr>
          <w:rFonts w:ascii="Arial" w:hAnsi="Arial" w:cs="Arial"/>
          <w:noProof/>
          <w:lang w:eastAsia="hr-HR"/>
        </w:rPr>
        <w:pict w14:anchorId="22CD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0" o:title="Model funkcija"/>
          </v:shape>
        </w:pict>
      </w:r>
    </w:p>
    <w:p w14:paraId="799110C7" w14:textId="254F51B7" w:rsidR="00A50FCC" w:rsidRPr="00A02641" w:rsidRDefault="00A50FCC" w:rsidP="00A50FCC">
      <w:pPr>
        <w:pStyle w:val="Opisslike"/>
        <w:jc w:val="center"/>
        <w:rPr>
          <w:rFonts w:ascii="Arial" w:hAnsi="Arial" w:cs="Arial"/>
          <w:b w:val="0"/>
          <w:color w:val="000000" w:themeColor="text1"/>
          <w:sz w:val="20"/>
        </w:rPr>
      </w:pPr>
      <w:r w:rsidRPr="00A02641">
        <w:rPr>
          <w:rFonts w:ascii="Arial" w:hAnsi="Arial" w:cs="Arial"/>
          <w:b w:val="0"/>
          <w:color w:val="000000" w:themeColor="text1"/>
          <w:sz w:val="20"/>
        </w:rPr>
        <w:t>Slika [4] – dijagram dekompozicije funkcija</w:t>
      </w:r>
    </w:p>
    <w:p w14:paraId="17CE39A5" w14:textId="77777777" w:rsidR="00A50FCC" w:rsidRPr="00A02641" w:rsidRDefault="00A50FCC" w:rsidP="00A50FCC">
      <w:pPr>
        <w:rPr>
          <w:rFonts w:ascii="Arial" w:hAnsi="Arial" w:cs="Arial"/>
        </w:rPr>
      </w:pPr>
    </w:p>
    <w:p w14:paraId="4481F56B" w14:textId="77777777" w:rsidR="00F10F78" w:rsidRPr="00A02641" w:rsidRDefault="00F10F78" w:rsidP="00F10F78">
      <w:pPr>
        <w:rPr>
          <w:rFonts w:ascii="Arial" w:hAnsi="Arial" w:cs="Arial"/>
        </w:rPr>
      </w:pPr>
    </w:p>
    <w:p w14:paraId="48B0EA74" w14:textId="77777777" w:rsidR="00F10F78" w:rsidRPr="00A02641" w:rsidRDefault="00F10F78" w:rsidP="00F10F78">
      <w:pPr>
        <w:rPr>
          <w:rFonts w:ascii="Arial" w:hAnsi="Arial" w:cs="Arial"/>
        </w:rPr>
      </w:pPr>
    </w:p>
    <w:p w14:paraId="461F4326" w14:textId="77777777" w:rsidR="00F10F78" w:rsidRPr="00A02641" w:rsidRDefault="00F10F78" w:rsidP="00F10F78">
      <w:pPr>
        <w:rPr>
          <w:rFonts w:ascii="Arial" w:hAnsi="Arial" w:cs="Arial"/>
        </w:rPr>
      </w:pPr>
    </w:p>
    <w:p w14:paraId="09C11090" w14:textId="77777777" w:rsidR="00A02641" w:rsidRDefault="00A02641" w:rsidP="00F10F78">
      <w:pPr>
        <w:rPr>
          <w:rFonts w:ascii="Arial" w:hAnsi="Arial" w:cs="Arial"/>
        </w:rPr>
      </w:pPr>
    </w:p>
    <w:p w14:paraId="098F6A9F" w14:textId="77777777" w:rsidR="00D44CF2" w:rsidRPr="00A02641" w:rsidRDefault="00D44CF2" w:rsidP="00F10F78">
      <w:pPr>
        <w:rPr>
          <w:rFonts w:ascii="Arial" w:hAnsi="Arial" w:cs="Arial"/>
        </w:rPr>
      </w:pPr>
    </w:p>
    <w:p w14:paraId="4EA51371" w14:textId="50B909DB" w:rsidR="00A02641" w:rsidRDefault="00A02641" w:rsidP="00F10F78">
      <w:pPr>
        <w:rPr>
          <w:rFonts w:ascii="Arial" w:hAnsi="Arial" w:cs="Arial"/>
        </w:rPr>
      </w:pPr>
    </w:p>
    <w:p w14:paraId="6D16C852" w14:textId="77777777" w:rsidR="00E976E3" w:rsidRDefault="00E976E3" w:rsidP="00F10F78">
      <w:pPr>
        <w:rPr>
          <w:rFonts w:ascii="Arial" w:hAnsi="Arial" w:cs="Arial"/>
        </w:rPr>
      </w:pPr>
    </w:p>
    <w:p w14:paraId="0D05A6C1" w14:textId="77777777" w:rsidR="006A724E" w:rsidRPr="00A02641" w:rsidRDefault="006A724E" w:rsidP="00F10F78">
      <w:pPr>
        <w:rPr>
          <w:rFonts w:ascii="Arial" w:hAnsi="Arial" w:cs="Arial"/>
        </w:rPr>
      </w:pPr>
    </w:p>
    <w:p w14:paraId="6EF7C0D4" w14:textId="01898AA5" w:rsidR="00A02641" w:rsidRPr="00A02641" w:rsidRDefault="00A02641" w:rsidP="00A02641">
      <w:pPr>
        <w:pStyle w:val="Naslov1"/>
        <w:rPr>
          <w:rFonts w:ascii="Arial" w:hAnsi="Arial" w:cs="Arial"/>
          <w:sz w:val="32"/>
        </w:rPr>
      </w:pPr>
      <w:bookmarkStart w:id="51" w:name="_Toc175066189"/>
      <w:bookmarkStart w:id="52" w:name="_Toc175066249"/>
      <w:bookmarkStart w:id="53" w:name="_Toc200985616"/>
      <w:r w:rsidRPr="00A02641">
        <w:rPr>
          <w:rFonts w:ascii="Arial" w:hAnsi="Arial" w:cs="Arial"/>
          <w:sz w:val="32"/>
        </w:rPr>
        <w:lastRenderedPageBreak/>
        <w:t>Model procesa</w:t>
      </w:r>
      <w:bookmarkEnd w:id="51"/>
      <w:bookmarkEnd w:id="52"/>
      <w:bookmarkEnd w:id="53"/>
    </w:p>
    <w:p w14:paraId="316E487A" w14:textId="19958CEB" w:rsidR="00A02641" w:rsidRDefault="00A02641" w:rsidP="00A02641">
      <w:pPr>
        <w:pStyle w:val="Naslov2"/>
        <w:rPr>
          <w:rFonts w:ascii="Arial" w:hAnsi="Arial" w:cs="Arial"/>
          <w:sz w:val="28"/>
        </w:rPr>
      </w:pPr>
      <w:bookmarkStart w:id="54" w:name="_Toc175066190"/>
      <w:bookmarkStart w:id="55" w:name="_Toc175066250"/>
      <w:bookmarkStart w:id="56" w:name="_Toc200985617"/>
      <w:r w:rsidRPr="00A02641">
        <w:rPr>
          <w:rFonts w:ascii="Arial" w:hAnsi="Arial" w:cs="Arial"/>
          <w:sz w:val="28"/>
        </w:rPr>
        <w:t xml:space="preserve">Dijagram </w:t>
      </w:r>
      <w:r>
        <w:rPr>
          <w:rFonts w:ascii="Arial" w:hAnsi="Arial" w:cs="Arial"/>
          <w:sz w:val="28"/>
        </w:rPr>
        <w:t>konteksta</w:t>
      </w:r>
      <w:bookmarkEnd w:id="54"/>
      <w:bookmarkEnd w:id="55"/>
      <w:bookmarkEnd w:id="56"/>
    </w:p>
    <w:p w14:paraId="493ED0A5" w14:textId="77777777" w:rsidR="00A02641" w:rsidRDefault="00A02641" w:rsidP="00A02641"/>
    <w:p w14:paraId="71DFF642" w14:textId="2EE32884" w:rsidR="00A02641" w:rsidRDefault="008033E7" w:rsidP="008A5249">
      <w:pPr>
        <w:keepNext/>
        <w:jc w:val="center"/>
      </w:pPr>
      <w:r>
        <w:rPr>
          <w:rFonts w:ascii="Arial" w:hAnsi="Arial" w:cs="Arial"/>
          <w:noProof/>
          <w:sz w:val="32"/>
          <w:lang w:eastAsia="hr-HR"/>
        </w:rPr>
        <w:drawing>
          <wp:inline distT="0" distB="0" distL="0" distR="0" wp14:anchorId="14989138" wp14:editId="58A0E0F6">
            <wp:extent cx="4676775" cy="3533775"/>
            <wp:effectExtent l="0" t="0" r="9525" b="9525"/>
            <wp:docPr id="2" name="Slika 2" descr="C:\Users\Korisnik\AppData\Local\Microsoft\Windows\INetCache\Content.Word\Dijagram konteksta razin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risnik\AppData\Local\Microsoft\Windows\INetCache\Content.Word\Dijagram konteksta razine 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533775"/>
                    </a:xfrm>
                    <a:prstGeom prst="rect">
                      <a:avLst/>
                    </a:prstGeom>
                    <a:noFill/>
                    <a:ln>
                      <a:noFill/>
                    </a:ln>
                  </pic:spPr>
                </pic:pic>
              </a:graphicData>
            </a:graphic>
          </wp:inline>
        </w:drawing>
      </w:r>
    </w:p>
    <w:p w14:paraId="2C62D899" w14:textId="3C552D75" w:rsidR="00A02641" w:rsidRDefault="00A62AAF" w:rsidP="00A02641">
      <w:pPr>
        <w:pStyle w:val="Opisslike"/>
        <w:jc w:val="center"/>
        <w:rPr>
          <w:rFonts w:ascii="Arial" w:hAnsi="Arial" w:cs="Arial"/>
          <w:b w:val="0"/>
          <w:color w:val="000000" w:themeColor="text1"/>
          <w:sz w:val="20"/>
        </w:rPr>
      </w:pPr>
      <w:r>
        <w:rPr>
          <w:rFonts w:ascii="Arial" w:hAnsi="Arial" w:cs="Arial"/>
          <w:b w:val="0"/>
          <w:color w:val="000000" w:themeColor="text1"/>
          <w:sz w:val="20"/>
        </w:rPr>
        <w:t xml:space="preserve">            </w:t>
      </w:r>
      <w:r w:rsidR="00A02641">
        <w:rPr>
          <w:rFonts w:ascii="Arial" w:hAnsi="Arial" w:cs="Arial"/>
          <w:b w:val="0"/>
          <w:color w:val="000000" w:themeColor="text1"/>
          <w:sz w:val="20"/>
        </w:rPr>
        <w:t>Slika [5</w:t>
      </w:r>
      <w:r w:rsidR="00A02641" w:rsidRPr="00A02641">
        <w:rPr>
          <w:rFonts w:ascii="Arial" w:hAnsi="Arial" w:cs="Arial"/>
          <w:b w:val="0"/>
          <w:color w:val="000000" w:themeColor="text1"/>
          <w:sz w:val="20"/>
        </w:rPr>
        <w:t xml:space="preserve">] – dijagram </w:t>
      </w:r>
      <w:r w:rsidR="00A02641">
        <w:rPr>
          <w:rFonts w:ascii="Arial" w:hAnsi="Arial" w:cs="Arial"/>
          <w:b w:val="0"/>
          <w:color w:val="000000" w:themeColor="text1"/>
          <w:sz w:val="20"/>
        </w:rPr>
        <w:t>konteksta</w:t>
      </w:r>
    </w:p>
    <w:p w14:paraId="3B4C4823" w14:textId="77777777" w:rsidR="008A5249" w:rsidRDefault="008A5249" w:rsidP="008A5249"/>
    <w:p w14:paraId="78783FF4" w14:textId="77777777" w:rsidR="008A5249" w:rsidRDefault="008A5249" w:rsidP="008A5249"/>
    <w:p w14:paraId="383A5A4B" w14:textId="77777777" w:rsidR="008A5249" w:rsidRDefault="008A5249" w:rsidP="008A5249"/>
    <w:p w14:paraId="31A6C364" w14:textId="77777777" w:rsidR="008A5249" w:rsidRDefault="008A5249" w:rsidP="008A5249"/>
    <w:p w14:paraId="65A2AC7E" w14:textId="77777777" w:rsidR="008A5249" w:rsidRDefault="008A5249" w:rsidP="008A5249"/>
    <w:p w14:paraId="2CC03D75" w14:textId="77777777" w:rsidR="008A5249" w:rsidRDefault="008A5249" w:rsidP="008A5249"/>
    <w:p w14:paraId="6602899E" w14:textId="77777777" w:rsidR="008A5249" w:rsidRDefault="008A5249" w:rsidP="008A5249"/>
    <w:p w14:paraId="0A66639E" w14:textId="77777777" w:rsidR="008A5249" w:rsidRDefault="008A5249" w:rsidP="008A5249"/>
    <w:p w14:paraId="1508697C" w14:textId="77777777" w:rsidR="008A5249" w:rsidRDefault="008A5249" w:rsidP="008A5249"/>
    <w:p w14:paraId="38AB92A0" w14:textId="77777777" w:rsidR="008A5249" w:rsidRDefault="008A5249" w:rsidP="008A5249"/>
    <w:p w14:paraId="6474333E" w14:textId="78BDC38B" w:rsidR="008A5249" w:rsidRDefault="008A5249" w:rsidP="008A5249">
      <w:pPr>
        <w:pStyle w:val="Naslov2"/>
        <w:rPr>
          <w:rFonts w:ascii="Arial" w:hAnsi="Arial" w:cs="Arial"/>
          <w:sz w:val="28"/>
        </w:rPr>
      </w:pPr>
      <w:bookmarkStart w:id="57" w:name="_Toc175066191"/>
      <w:bookmarkStart w:id="58" w:name="_Toc175066251"/>
      <w:bookmarkStart w:id="59" w:name="_Toc200985618"/>
      <w:r>
        <w:rPr>
          <w:rFonts w:ascii="Arial" w:hAnsi="Arial" w:cs="Arial"/>
          <w:sz w:val="28"/>
        </w:rPr>
        <w:lastRenderedPageBreak/>
        <w:t>Pregledni dijagram glavnih</w:t>
      </w:r>
      <w:r w:rsidRPr="00A02641">
        <w:rPr>
          <w:rFonts w:ascii="Arial" w:hAnsi="Arial" w:cs="Arial"/>
          <w:sz w:val="28"/>
        </w:rPr>
        <w:t xml:space="preserve"> </w:t>
      </w:r>
      <w:r>
        <w:rPr>
          <w:rFonts w:ascii="Arial" w:hAnsi="Arial" w:cs="Arial"/>
          <w:sz w:val="28"/>
        </w:rPr>
        <w:t>procesa</w:t>
      </w:r>
      <w:bookmarkEnd w:id="57"/>
      <w:bookmarkEnd w:id="58"/>
      <w:bookmarkEnd w:id="59"/>
      <w:r>
        <w:rPr>
          <w:rFonts w:ascii="Arial" w:hAnsi="Arial" w:cs="Arial"/>
          <w:sz w:val="28"/>
        </w:rPr>
        <w:br/>
      </w:r>
    </w:p>
    <w:p w14:paraId="21DC1989" w14:textId="5D17791F" w:rsidR="008A5249" w:rsidRDefault="008A5249" w:rsidP="008A5249">
      <w:pPr>
        <w:keepNext/>
      </w:pPr>
      <w:r>
        <w:br/>
      </w:r>
      <w:r w:rsidR="008E19A3">
        <w:rPr>
          <w:noProof/>
          <w:lang w:eastAsia="hr-HR"/>
        </w:rPr>
        <w:pict w14:anchorId="5B1153EF">
          <v:shape id="_x0000_i1026" type="#_x0000_t75" style="width:501pt;height:392.25pt">
            <v:imagedata r:id="rId12" o:title="Dijagram konteksta razine 1"/>
          </v:shape>
        </w:pict>
      </w:r>
    </w:p>
    <w:p w14:paraId="117A1F5C" w14:textId="20DEF1E5" w:rsidR="008A5249" w:rsidRDefault="008A5249" w:rsidP="008A5249">
      <w:pPr>
        <w:pStyle w:val="Opisslike"/>
        <w:jc w:val="center"/>
        <w:rPr>
          <w:rFonts w:ascii="Arial" w:hAnsi="Arial" w:cs="Arial"/>
          <w:b w:val="0"/>
          <w:color w:val="000000" w:themeColor="text1"/>
          <w:sz w:val="20"/>
        </w:rPr>
      </w:pPr>
      <w:r>
        <w:rPr>
          <w:rFonts w:ascii="Arial" w:hAnsi="Arial" w:cs="Arial"/>
          <w:b w:val="0"/>
          <w:color w:val="000000" w:themeColor="text1"/>
          <w:sz w:val="20"/>
        </w:rPr>
        <w:t>Slika [6</w:t>
      </w:r>
      <w:r w:rsidRPr="00A02641">
        <w:rPr>
          <w:rFonts w:ascii="Arial" w:hAnsi="Arial" w:cs="Arial"/>
          <w:b w:val="0"/>
          <w:color w:val="000000" w:themeColor="text1"/>
          <w:sz w:val="20"/>
        </w:rPr>
        <w:t xml:space="preserve">] – </w:t>
      </w:r>
      <w:r>
        <w:rPr>
          <w:rFonts w:ascii="Arial" w:hAnsi="Arial" w:cs="Arial"/>
          <w:b w:val="0"/>
          <w:color w:val="000000" w:themeColor="text1"/>
          <w:sz w:val="20"/>
        </w:rPr>
        <w:t xml:space="preserve">pregledni </w:t>
      </w:r>
      <w:r w:rsidRPr="00A02641">
        <w:rPr>
          <w:rFonts w:ascii="Arial" w:hAnsi="Arial" w:cs="Arial"/>
          <w:b w:val="0"/>
          <w:color w:val="000000" w:themeColor="text1"/>
          <w:sz w:val="20"/>
        </w:rPr>
        <w:t xml:space="preserve">dijagram </w:t>
      </w:r>
      <w:r>
        <w:rPr>
          <w:rFonts w:ascii="Arial" w:hAnsi="Arial" w:cs="Arial"/>
          <w:b w:val="0"/>
          <w:color w:val="000000" w:themeColor="text1"/>
          <w:sz w:val="20"/>
        </w:rPr>
        <w:t>glavnih procesa</w:t>
      </w:r>
    </w:p>
    <w:p w14:paraId="2924E04A" w14:textId="77777777" w:rsidR="008A5249" w:rsidRDefault="008A5249" w:rsidP="008A5249"/>
    <w:p w14:paraId="06BD3A66" w14:textId="77777777" w:rsidR="008A5249" w:rsidRDefault="008A5249" w:rsidP="008A5249"/>
    <w:p w14:paraId="2476016C" w14:textId="737CB75A" w:rsidR="008A5249" w:rsidRDefault="008A5249" w:rsidP="008A5249"/>
    <w:p w14:paraId="1292EBD6" w14:textId="68D8263A" w:rsidR="008566E5" w:rsidRDefault="008566E5" w:rsidP="008A5249"/>
    <w:p w14:paraId="473F6978" w14:textId="66BDF7BC" w:rsidR="008566E5" w:rsidRDefault="008566E5" w:rsidP="008A5249"/>
    <w:p w14:paraId="20D5CAA7" w14:textId="44CC3CF6" w:rsidR="008566E5" w:rsidRDefault="008566E5" w:rsidP="008A5249"/>
    <w:p w14:paraId="6A4B9077" w14:textId="180BEFEC" w:rsidR="008566E5" w:rsidRDefault="008566E5" w:rsidP="008A5249"/>
    <w:p w14:paraId="1CFFDFA4" w14:textId="77777777" w:rsidR="0027519F" w:rsidRDefault="0027519F" w:rsidP="008A5249"/>
    <w:p w14:paraId="3508CB65" w14:textId="77777777" w:rsidR="00A0207D" w:rsidRDefault="00A0207D" w:rsidP="008A5249"/>
    <w:p w14:paraId="2D6FB876" w14:textId="4BA7123C" w:rsidR="00A0207D" w:rsidRDefault="00A0207D" w:rsidP="00A0207D">
      <w:pPr>
        <w:pStyle w:val="Naslov2"/>
        <w:rPr>
          <w:rFonts w:ascii="Arial" w:hAnsi="Arial" w:cs="Arial"/>
          <w:sz w:val="28"/>
        </w:rPr>
      </w:pPr>
      <w:bookmarkStart w:id="60" w:name="_Toc175066192"/>
      <w:bookmarkStart w:id="61" w:name="_Toc175066252"/>
      <w:bookmarkStart w:id="62" w:name="_Toc200985619"/>
      <w:r w:rsidRPr="00A0207D">
        <w:rPr>
          <w:rFonts w:ascii="Arial" w:hAnsi="Arial" w:cs="Arial"/>
          <w:sz w:val="28"/>
        </w:rPr>
        <w:lastRenderedPageBreak/>
        <w:t>Detaljni dijagram za odabrani proces</w:t>
      </w:r>
      <w:bookmarkEnd w:id="60"/>
      <w:bookmarkEnd w:id="61"/>
      <w:bookmarkEnd w:id="62"/>
    </w:p>
    <w:p w14:paraId="2BFD41BE" w14:textId="77777777" w:rsidR="004209B2" w:rsidRDefault="004209B2" w:rsidP="00A0207D"/>
    <w:p w14:paraId="35A3E05C" w14:textId="2022BF3B" w:rsidR="00A0207D" w:rsidRDefault="008E19A3" w:rsidP="00A0207D">
      <w:pPr>
        <w:keepNext/>
      </w:pPr>
      <w:r>
        <w:rPr>
          <w:noProof/>
          <w:lang w:eastAsia="hr-HR"/>
        </w:rPr>
        <w:pict w14:anchorId="3EA47A09">
          <v:shape id="_x0000_i1027" type="#_x0000_t75" style="width:481.5pt;height:315pt">
            <v:imagedata r:id="rId13" o:title="Dijagram konteksta razine 2"/>
          </v:shape>
        </w:pict>
      </w:r>
    </w:p>
    <w:p w14:paraId="3CC75DA4" w14:textId="6B81DEC9" w:rsidR="00A0207D" w:rsidRDefault="00A0207D" w:rsidP="00A0207D">
      <w:pPr>
        <w:pStyle w:val="Opisslike"/>
        <w:jc w:val="center"/>
        <w:rPr>
          <w:rFonts w:ascii="Arial" w:hAnsi="Arial" w:cs="Arial"/>
          <w:b w:val="0"/>
          <w:color w:val="000000" w:themeColor="text1"/>
          <w:sz w:val="20"/>
        </w:rPr>
      </w:pPr>
      <w:r>
        <w:rPr>
          <w:rFonts w:ascii="Arial" w:hAnsi="Arial" w:cs="Arial"/>
          <w:b w:val="0"/>
          <w:color w:val="000000" w:themeColor="text1"/>
          <w:sz w:val="20"/>
        </w:rPr>
        <w:t>Slika [7</w:t>
      </w:r>
      <w:r w:rsidRPr="00A02641">
        <w:rPr>
          <w:rFonts w:ascii="Arial" w:hAnsi="Arial" w:cs="Arial"/>
          <w:b w:val="0"/>
          <w:color w:val="000000" w:themeColor="text1"/>
          <w:sz w:val="20"/>
        </w:rPr>
        <w:t xml:space="preserve">] – </w:t>
      </w:r>
      <w:r>
        <w:rPr>
          <w:rFonts w:ascii="Arial" w:hAnsi="Arial" w:cs="Arial"/>
          <w:b w:val="0"/>
          <w:color w:val="000000" w:themeColor="text1"/>
          <w:sz w:val="20"/>
        </w:rPr>
        <w:t>detaljni dijagram za odabrani proces</w:t>
      </w:r>
    </w:p>
    <w:p w14:paraId="32044762" w14:textId="1568BD70" w:rsidR="00A0207D" w:rsidRDefault="00A0207D" w:rsidP="008A5249"/>
    <w:p w14:paraId="6E382A42" w14:textId="5437D306" w:rsidR="008566E5" w:rsidRDefault="008566E5" w:rsidP="008A5249"/>
    <w:p w14:paraId="7CA774BA" w14:textId="3F3604D2" w:rsidR="008566E5" w:rsidRDefault="008566E5" w:rsidP="008A5249"/>
    <w:p w14:paraId="1663D2DE" w14:textId="0E9D5BAE" w:rsidR="008566E5" w:rsidRDefault="008566E5" w:rsidP="008A5249"/>
    <w:p w14:paraId="45D2CB32" w14:textId="42CA24B7" w:rsidR="008566E5" w:rsidRDefault="008566E5" w:rsidP="008A5249"/>
    <w:p w14:paraId="5FEF5B5E" w14:textId="7C910BA6" w:rsidR="008566E5" w:rsidRDefault="008566E5" w:rsidP="008A5249"/>
    <w:p w14:paraId="6378CBB9" w14:textId="2C2C721E" w:rsidR="008566E5" w:rsidRDefault="008566E5" w:rsidP="008A5249"/>
    <w:p w14:paraId="4022B0AE" w14:textId="0DE0DD81" w:rsidR="008566E5" w:rsidRDefault="008566E5" w:rsidP="008A5249"/>
    <w:p w14:paraId="069E4C9F" w14:textId="01EE306E" w:rsidR="008566E5" w:rsidRDefault="008566E5" w:rsidP="008A5249"/>
    <w:p w14:paraId="29C49613" w14:textId="75BE0D86" w:rsidR="008566E5" w:rsidRDefault="008566E5" w:rsidP="008A5249"/>
    <w:p w14:paraId="1719CE7C" w14:textId="541327D0" w:rsidR="008566E5" w:rsidRDefault="008566E5" w:rsidP="008A5249"/>
    <w:p w14:paraId="7DEB3C50" w14:textId="77777777" w:rsidR="008566E5" w:rsidRDefault="008566E5" w:rsidP="008A5249"/>
    <w:p w14:paraId="69333D23" w14:textId="77777777" w:rsidR="00A0207D" w:rsidRDefault="00A0207D" w:rsidP="008A5249"/>
    <w:p w14:paraId="59499DBA" w14:textId="010A32E7" w:rsidR="00F6011C" w:rsidRPr="00A02641" w:rsidRDefault="00F6011C" w:rsidP="00F6011C">
      <w:pPr>
        <w:pStyle w:val="Naslov1"/>
        <w:rPr>
          <w:rFonts w:ascii="Arial" w:hAnsi="Arial" w:cs="Arial"/>
          <w:sz w:val="32"/>
        </w:rPr>
      </w:pPr>
      <w:bookmarkStart w:id="63" w:name="_Toc175066193"/>
      <w:bookmarkStart w:id="64" w:name="_Toc175066253"/>
      <w:bookmarkStart w:id="65" w:name="_Toc200985620"/>
      <w:r w:rsidRPr="00A02641">
        <w:rPr>
          <w:rFonts w:ascii="Arial" w:hAnsi="Arial" w:cs="Arial"/>
          <w:sz w:val="32"/>
        </w:rPr>
        <w:lastRenderedPageBreak/>
        <w:t xml:space="preserve">Model </w:t>
      </w:r>
      <w:r>
        <w:rPr>
          <w:rFonts w:ascii="Arial" w:hAnsi="Arial" w:cs="Arial"/>
          <w:sz w:val="32"/>
        </w:rPr>
        <w:t>događaja</w:t>
      </w:r>
      <w:bookmarkEnd w:id="63"/>
      <w:bookmarkEnd w:id="64"/>
      <w:bookmarkEnd w:id="65"/>
    </w:p>
    <w:p w14:paraId="7834C3AE" w14:textId="78BE2A17" w:rsidR="00F6011C" w:rsidRDefault="00F6011C" w:rsidP="00F6011C">
      <w:pPr>
        <w:pStyle w:val="Naslov2"/>
        <w:rPr>
          <w:rFonts w:ascii="Arial" w:hAnsi="Arial" w:cs="Arial"/>
          <w:sz w:val="28"/>
        </w:rPr>
      </w:pPr>
      <w:bookmarkStart w:id="66" w:name="_Toc175066194"/>
      <w:bookmarkStart w:id="67" w:name="_Toc175066254"/>
      <w:bookmarkStart w:id="68" w:name="_Toc200985621"/>
      <w:r>
        <w:rPr>
          <w:rFonts w:ascii="Arial" w:hAnsi="Arial" w:cs="Arial"/>
          <w:sz w:val="28"/>
        </w:rPr>
        <w:t>Matrica entiteti – događaji</w:t>
      </w:r>
      <w:bookmarkEnd w:id="66"/>
      <w:bookmarkEnd w:id="67"/>
      <w:bookmarkEnd w:id="68"/>
    </w:p>
    <w:p w14:paraId="036DCDD4" w14:textId="77777777" w:rsidR="00F6011C" w:rsidRDefault="00F6011C" w:rsidP="00F6011C"/>
    <w:p w14:paraId="46EC6622" w14:textId="3A14D331" w:rsidR="00F6011C" w:rsidRPr="00D273C0" w:rsidRDefault="00672984" w:rsidP="00F6011C">
      <w:pPr>
        <w:keepNext/>
        <w:rPr>
          <w:lang w:val="hr-BA"/>
        </w:rPr>
      </w:pPr>
      <w:r w:rsidRPr="00672984">
        <w:rPr>
          <w:noProof/>
          <w:lang w:eastAsia="hr-HR"/>
        </w:rPr>
        <w:drawing>
          <wp:inline distT="0" distB="0" distL="0" distR="0" wp14:anchorId="4BF6DF02" wp14:editId="58D63242">
            <wp:extent cx="5353797" cy="2105319"/>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2105319"/>
                    </a:xfrm>
                    <a:prstGeom prst="rect">
                      <a:avLst/>
                    </a:prstGeom>
                  </pic:spPr>
                </pic:pic>
              </a:graphicData>
            </a:graphic>
          </wp:inline>
        </w:drawing>
      </w:r>
    </w:p>
    <w:p w14:paraId="64FB9CCE" w14:textId="49EB46C2" w:rsidR="00F6011C" w:rsidRDefault="00F6011C" w:rsidP="00F6011C">
      <w:pPr>
        <w:pStyle w:val="Opisslike"/>
        <w:jc w:val="center"/>
        <w:rPr>
          <w:rFonts w:ascii="Arial" w:hAnsi="Arial" w:cs="Arial"/>
          <w:b w:val="0"/>
          <w:color w:val="000000" w:themeColor="text1"/>
          <w:sz w:val="20"/>
        </w:rPr>
      </w:pPr>
      <w:r>
        <w:rPr>
          <w:rFonts w:ascii="Arial" w:hAnsi="Arial" w:cs="Arial"/>
          <w:b w:val="0"/>
          <w:color w:val="000000" w:themeColor="text1"/>
          <w:sz w:val="20"/>
        </w:rPr>
        <w:t>Slika [8</w:t>
      </w:r>
      <w:r w:rsidRPr="00A02641">
        <w:rPr>
          <w:rFonts w:ascii="Arial" w:hAnsi="Arial" w:cs="Arial"/>
          <w:b w:val="0"/>
          <w:color w:val="000000" w:themeColor="text1"/>
          <w:sz w:val="20"/>
        </w:rPr>
        <w:t xml:space="preserve">] – </w:t>
      </w:r>
      <w:r>
        <w:rPr>
          <w:rFonts w:ascii="Arial" w:hAnsi="Arial" w:cs="Arial"/>
          <w:b w:val="0"/>
          <w:color w:val="000000" w:themeColor="text1"/>
          <w:sz w:val="20"/>
        </w:rPr>
        <w:t>matrica entiteti - događaji</w:t>
      </w:r>
    </w:p>
    <w:p w14:paraId="08872F47" w14:textId="77777777" w:rsidR="00F6011C" w:rsidRDefault="00F6011C" w:rsidP="008A5249"/>
    <w:p w14:paraId="452D6EFD" w14:textId="77777777" w:rsidR="00F6011C" w:rsidRDefault="00F6011C" w:rsidP="008A5249"/>
    <w:p w14:paraId="7B07C296" w14:textId="77777777" w:rsidR="00F6011C" w:rsidRDefault="00F6011C" w:rsidP="008A5249"/>
    <w:p w14:paraId="73C0FD29" w14:textId="77777777" w:rsidR="00F6011C" w:rsidRDefault="00F6011C" w:rsidP="008A5249"/>
    <w:p w14:paraId="4DBCF3B9" w14:textId="77777777" w:rsidR="00F6011C" w:rsidRDefault="00F6011C" w:rsidP="008A5249"/>
    <w:p w14:paraId="64DED459" w14:textId="77777777" w:rsidR="00F6011C" w:rsidRDefault="00F6011C" w:rsidP="008A5249"/>
    <w:p w14:paraId="538559DC" w14:textId="77777777" w:rsidR="00F6011C" w:rsidRDefault="00F6011C" w:rsidP="008A5249"/>
    <w:p w14:paraId="3DD52C9B" w14:textId="77777777" w:rsidR="00F6011C" w:rsidRDefault="00F6011C" w:rsidP="008A5249"/>
    <w:p w14:paraId="361D0E6D" w14:textId="77777777" w:rsidR="00F6011C" w:rsidRDefault="00F6011C" w:rsidP="008A5249"/>
    <w:p w14:paraId="13BF3674" w14:textId="77777777" w:rsidR="00F6011C" w:rsidRDefault="00F6011C" w:rsidP="008A5249"/>
    <w:p w14:paraId="2998C53A" w14:textId="77777777" w:rsidR="00F6011C" w:rsidRDefault="00F6011C" w:rsidP="008A5249"/>
    <w:p w14:paraId="64D307AD" w14:textId="77777777" w:rsidR="00F6011C" w:rsidRDefault="00F6011C" w:rsidP="008A5249"/>
    <w:p w14:paraId="0EDA6E3D" w14:textId="77777777" w:rsidR="00F6011C" w:rsidRDefault="00F6011C" w:rsidP="008A5249"/>
    <w:p w14:paraId="6CC3CD55" w14:textId="77777777" w:rsidR="00F6011C" w:rsidRDefault="00F6011C" w:rsidP="008A5249"/>
    <w:p w14:paraId="2EA93868" w14:textId="77777777" w:rsidR="00F6011C" w:rsidRDefault="00F6011C" w:rsidP="008A5249"/>
    <w:p w14:paraId="2CE5B171" w14:textId="77777777" w:rsidR="00F6011C" w:rsidRDefault="00F6011C" w:rsidP="008A5249"/>
    <w:p w14:paraId="02D516B8" w14:textId="77777777" w:rsidR="00F6011C" w:rsidRDefault="00F6011C" w:rsidP="008A5249"/>
    <w:p w14:paraId="43D53C14" w14:textId="77777777" w:rsidR="00F6011C" w:rsidRDefault="00F6011C" w:rsidP="008A5249"/>
    <w:p w14:paraId="666E9DB0" w14:textId="77777777" w:rsidR="00F6011C" w:rsidRDefault="00F6011C" w:rsidP="008A5249"/>
    <w:p w14:paraId="2F385407" w14:textId="3CD17CAD" w:rsidR="0073303D" w:rsidRPr="00A02641" w:rsidRDefault="0073303D" w:rsidP="0073303D">
      <w:pPr>
        <w:pStyle w:val="Naslov1"/>
        <w:rPr>
          <w:rFonts w:ascii="Arial" w:hAnsi="Arial" w:cs="Arial"/>
          <w:sz w:val="32"/>
        </w:rPr>
      </w:pPr>
      <w:bookmarkStart w:id="69" w:name="_Toc175066195"/>
      <w:bookmarkStart w:id="70" w:name="_Toc175066255"/>
      <w:bookmarkStart w:id="71" w:name="_Toc200985622"/>
      <w:r w:rsidRPr="00A02641">
        <w:rPr>
          <w:rFonts w:ascii="Arial" w:hAnsi="Arial" w:cs="Arial"/>
          <w:sz w:val="32"/>
        </w:rPr>
        <w:lastRenderedPageBreak/>
        <w:t>Dodatak</w:t>
      </w:r>
      <w:bookmarkEnd w:id="69"/>
      <w:bookmarkEnd w:id="70"/>
      <w:bookmarkEnd w:id="71"/>
    </w:p>
    <w:p w14:paraId="1EF22AC5" w14:textId="11FCC7CA" w:rsidR="0073303D" w:rsidRPr="00A02641" w:rsidRDefault="0073303D" w:rsidP="004209B2">
      <w:pPr>
        <w:rPr>
          <w:rFonts w:ascii="Arial" w:hAnsi="Arial" w:cs="Arial"/>
        </w:rPr>
      </w:pPr>
      <w:r w:rsidRPr="00A02641">
        <w:rPr>
          <w:rFonts w:ascii="Arial" w:hAnsi="Arial" w:cs="Arial"/>
        </w:rPr>
        <w:br/>
        <w:t>[1] Prijedlog Projekta/Izvori porijekla zahtjeva/</w:t>
      </w:r>
      <w:r w:rsidR="004209B2">
        <w:rPr>
          <w:rFonts w:ascii="Arial" w:hAnsi="Arial" w:cs="Arial"/>
        </w:rPr>
        <w:t>Izvori p</w:t>
      </w:r>
      <w:r w:rsidRPr="00A02641">
        <w:rPr>
          <w:rFonts w:ascii="Arial" w:hAnsi="Arial" w:cs="Arial"/>
        </w:rPr>
        <w:t>orijekl</w:t>
      </w:r>
      <w:r w:rsidR="004209B2">
        <w:rPr>
          <w:rFonts w:ascii="Arial" w:hAnsi="Arial" w:cs="Arial"/>
        </w:rPr>
        <w:t>a</w:t>
      </w:r>
      <w:r w:rsidRPr="00A02641">
        <w:rPr>
          <w:rFonts w:ascii="Arial" w:hAnsi="Arial" w:cs="Arial"/>
        </w:rPr>
        <w:t xml:space="preserve"> zahtjeva – intervju sa </w:t>
      </w:r>
      <w:r w:rsidR="004209B2">
        <w:rPr>
          <w:rFonts w:ascii="Arial" w:hAnsi="Arial" w:cs="Arial"/>
        </w:rPr>
        <w:t>naručiteljem i korisnikom</w:t>
      </w:r>
    </w:p>
    <w:p w14:paraId="4B5F7F76" w14:textId="5A5B4256" w:rsidR="0073303D" w:rsidRDefault="0073303D" w:rsidP="0073303D">
      <w:pPr>
        <w:rPr>
          <w:rFonts w:ascii="Arial" w:hAnsi="Arial" w:cs="Arial"/>
        </w:rPr>
      </w:pPr>
      <w:r w:rsidRPr="00A02641">
        <w:rPr>
          <w:rFonts w:ascii="Arial" w:hAnsi="Arial" w:cs="Arial"/>
        </w:rPr>
        <w:t>[</w:t>
      </w:r>
      <w:r w:rsidR="004209B2">
        <w:rPr>
          <w:rFonts w:ascii="Arial" w:hAnsi="Arial" w:cs="Arial"/>
        </w:rPr>
        <w:t>2</w:t>
      </w:r>
      <w:r w:rsidRPr="00A02641">
        <w:rPr>
          <w:rFonts w:ascii="Arial" w:hAnsi="Arial" w:cs="Arial"/>
        </w:rPr>
        <w:t>] Specifikacija zahtjeva/Model funkcija/Dijagram dekompozicije funkcija</w:t>
      </w:r>
    </w:p>
    <w:p w14:paraId="413CFA3F" w14:textId="2958733B" w:rsidR="00BF0A08" w:rsidRDefault="004209B2" w:rsidP="00BF0A08">
      <w:pPr>
        <w:rPr>
          <w:rFonts w:ascii="Arial" w:hAnsi="Arial" w:cs="Arial"/>
        </w:rPr>
      </w:pPr>
      <w:r>
        <w:rPr>
          <w:rFonts w:ascii="Arial" w:hAnsi="Arial" w:cs="Arial"/>
        </w:rPr>
        <w:t>[3</w:t>
      </w:r>
      <w:r w:rsidR="00BF0A08" w:rsidRPr="00A02641">
        <w:rPr>
          <w:rFonts w:ascii="Arial" w:hAnsi="Arial" w:cs="Arial"/>
        </w:rPr>
        <w:t xml:space="preserve">] Specifikacija zahtjeva/Model </w:t>
      </w:r>
      <w:r w:rsidR="00BF0A08">
        <w:rPr>
          <w:rFonts w:ascii="Arial" w:hAnsi="Arial" w:cs="Arial"/>
        </w:rPr>
        <w:t>procesa</w:t>
      </w:r>
      <w:r w:rsidR="00BF0A08" w:rsidRPr="00A02641">
        <w:rPr>
          <w:rFonts w:ascii="Arial" w:hAnsi="Arial" w:cs="Arial"/>
        </w:rPr>
        <w:t xml:space="preserve">/Dijagram </w:t>
      </w:r>
      <w:r w:rsidR="00BF0A08">
        <w:rPr>
          <w:rFonts w:ascii="Arial" w:hAnsi="Arial" w:cs="Arial"/>
        </w:rPr>
        <w:t>konteksta</w:t>
      </w:r>
      <w:r w:rsidR="008033E7">
        <w:rPr>
          <w:rFonts w:ascii="Arial" w:hAnsi="Arial" w:cs="Arial"/>
        </w:rPr>
        <w:t xml:space="preserve"> razine 0</w:t>
      </w:r>
    </w:p>
    <w:p w14:paraId="0E54CF37" w14:textId="4A40F80C" w:rsidR="008A5249" w:rsidRDefault="004209B2" w:rsidP="008A5249">
      <w:pPr>
        <w:rPr>
          <w:rFonts w:ascii="Arial" w:hAnsi="Arial" w:cs="Arial"/>
        </w:rPr>
      </w:pPr>
      <w:r>
        <w:rPr>
          <w:rFonts w:ascii="Arial" w:hAnsi="Arial" w:cs="Arial"/>
        </w:rPr>
        <w:t>[4</w:t>
      </w:r>
      <w:r w:rsidR="008A5249" w:rsidRPr="00A02641">
        <w:rPr>
          <w:rFonts w:ascii="Arial" w:hAnsi="Arial" w:cs="Arial"/>
        </w:rPr>
        <w:t xml:space="preserve">] Specifikacija zahtjeva/Model </w:t>
      </w:r>
      <w:r w:rsidR="008A5249">
        <w:rPr>
          <w:rFonts w:ascii="Arial" w:hAnsi="Arial" w:cs="Arial"/>
        </w:rPr>
        <w:t>procesa</w:t>
      </w:r>
      <w:r w:rsidR="008A5249" w:rsidRPr="00A02641">
        <w:rPr>
          <w:rFonts w:ascii="Arial" w:hAnsi="Arial" w:cs="Arial"/>
        </w:rPr>
        <w:t>/</w:t>
      </w:r>
      <w:r w:rsidR="008033E7" w:rsidRPr="008033E7">
        <w:rPr>
          <w:rFonts w:ascii="Arial" w:hAnsi="Arial" w:cs="Arial"/>
        </w:rPr>
        <w:t xml:space="preserve"> </w:t>
      </w:r>
      <w:r w:rsidR="008033E7" w:rsidRPr="00A02641">
        <w:rPr>
          <w:rFonts w:ascii="Arial" w:hAnsi="Arial" w:cs="Arial"/>
        </w:rPr>
        <w:t xml:space="preserve">Dijagram </w:t>
      </w:r>
      <w:r w:rsidR="008033E7">
        <w:rPr>
          <w:rFonts w:ascii="Arial" w:hAnsi="Arial" w:cs="Arial"/>
        </w:rPr>
        <w:t>konteksta razine 1</w:t>
      </w:r>
    </w:p>
    <w:p w14:paraId="3597BD35" w14:textId="7491BE72" w:rsidR="008033E7" w:rsidRDefault="004209B2" w:rsidP="00F6011C">
      <w:pPr>
        <w:rPr>
          <w:rFonts w:ascii="Arial" w:hAnsi="Arial" w:cs="Arial"/>
        </w:rPr>
      </w:pPr>
      <w:r>
        <w:rPr>
          <w:rFonts w:ascii="Arial" w:hAnsi="Arial" w:cs="Arial"/>
        </w:rPr>
        <w:t>[5</w:t>
      </w:r>
      <w:r w:rsidR="00A0207D" w:rsidRPr="00A02641">
        <w:rPr>
          <w:rFonts w:ascii="Arial" w:hAnsi="Arial" w:cs="Arial"/>
        </w:rPr>
        <w:t xml:space="preserve">] Specifikacija zahtjeva/Model </w:t>
      </w:r>
      <w:r w:rsidR="00A0207D">
        <w:rPr>
          <w:rFonts w:ascii="Arial" w:hAnsi="Arial" w:cs="Arial"/>
        </w:rPr>
        <w:t>procesa</w:t>
      </w:r>
      <w:r w:rsidR="00A0207D" w:rsidRPr="00A02641">
        <w:rPr>
          <w:rFonts w:ascii="Arial" w:hAnsi="Arial" w:cs="Arial"/>
        </w:rPr>
        <w:t>/</w:t>
      </w:r>
      <w:r w:rsidR="008033E7" w:rsidRPr="008033E7">
        <w:rPr>
          <w:rFonts w:ascii="Arial" w:hAnsi="Arial" w:cs="Arial"/>
        </w:rPr>
        <w:t xml:space="preserve"> </w:t>
      </w:r>
      <w:r w:rsidR="008033E7" w:rsidRPr="00A02641">
        <w:rPr>
          <w:rFonts w:ascii="Arial" w:hAnsi="Arial" w:cs="Arial"/>
        </w:rPr>
        <w:t xml:space="preserve">Dijagram </w:t>
      </w:r>
      <w:r w:rsidR="008033E7">
        <w:rPr>
          <w:rFonts w:ascii="Arial" w:hAnsi="Arial" w:cs="Arial"/>
        </w:rPr>
        <w:t>konteksta razine 2</w:t>
      </w:r>
    </w:p>
    <w:p w14:paraId="72E8424C" w14:textId="476DE743" w:rsidR="00F6011C" w:rsidRDefault="004209B2" w:rsidP="00F6011C">
      <w:pPr>
        <w:rPr>
          <w:rFonts w:ascii="Arial" w:hAnsi="Arial" w:cs="Arial"/>
        </w:rPr>
      </w:pPr>
      <w:r>
        <w:rPr>
          <w:rFonts w:ascii="Arial" w:hAnsi="Arial" w:cs="Arial"/>
        </w:rPr>
        <w:t>[6</w:t>
      </w:r>
      <w:r w:rsidR="00F6011C" w:rsidRPr="00A02641">
        <w:rPr>
          <w:rFonts w:ascii="Arial" w:hAnsi="Arial" w:cs="Arial"/>
        </w:rPr>
        <w:t xml:space="preserve">] Specifikacija zahtjeva/Model </w:t>
      </w:r>
      <w:r w:rsidR="00F776E9">
        <w:rPr>
          <w:rFonts w:ascii="Arial" w:hAnsi="Arial" w:cs="Arial"/>
        </w:rPr>
        <w:t>događaja/Matric</w:t>
      </w:r>
      <w:r w:rsidR="00C758C8">
        <w:rPr>
          <w:rFonts w:ascii="Arial" w:hAnsi="Arial" w:cs="Arial"/>
        </w:rPr>
        <w:t>a entiteta</w:t>
      </w:r>
    </w:p>
    <w:p w14:paraId="29170359" w14:textId="77777777" w:rsidR="00F6011C" w:rsidRDefault="00F6011C" w:rsidP="00A0207D">
      <w:pPr>
        <w:rPr>
          <w:rFonts w:ascii="Arial" w:hAnsi="Arial" w:cs="Arial"/>
        </w:rPr>
      </w:pPr>
    </w:p>
    <w:p w14:paraId="3FB8B3F2" w14:textId="77777777" w:rsidR="00A0207D" w:rsidRDefault="00A0207D" w:rsidP="008A5249">
      <w:pPr>
        <w:rPr>
          <w:rFonts w:ascii="Arial" w:hAnsi="Arial" w:cs="Arial"/>
        </w:rPr>
      </w:pPr>
    </w:p>
    <w:p w14:paraId="3800B60C" w14:textId="77777777" w:rsidR="008A5249" w:rsidRDefault="008A5249" w:rsidP="00BF0A08">
      <w:pPr>
        <w:rPr>
          <w:rFonts w:ascii="Arial" w:hAnsi="Arial" w:cs="Arial"/>
        </w:rPr>
      </w:pPr>
    </w:p>
    <w:p w14:paraId="592D7DB9" w14:textId="77777777" w:rsidR="00BF0A08" w:rsidRDefault="00BF0A08" w:rsidP="0073303D">
      <w:pPr>
        <w:rPr>
          <w:rFonts w:ascii="Arial" w:hAnsi="Arial" w:cs="Arial"/>
        </w:rPr>
      </w:pPr>
    </w:p>
    <w:p w14:paraId="0FF64851" w14:textId="77777777" w:rsidR="00BF0A08" w:rsidRPr="00A02641" w:rsidRDefault="00BF0A08" w:rsidP="0073303D">
      <w:pPr>
        <w:rPr>
          <w:rFonts w:ascii="Arial" w:hAnsi="Arial" w:cs="Arial"/>
        </w:rPr>
      </w:pPr>
    </w:p>
    <w:p w14:paraId="4BA8CF8A" w14:textId="262EC10B" w:rsidR="0073303D" w:rsidRPr="00A02641" w:rsidRDefault="0073303D" w:rsidP="0073303D">
      <w:pPr>
        <w:rPr>
          <w:rFonts w:ascii="Arial" w:hAnsi="Arial" w:cs="Arial"/>
        </w:rPr>
      </w:pPr>
    </w:p>
    <w:p w14:paraId="358BFF8E" w14:textId="77777777" w:rsidR="0073303D" w:rsidRPr="00A02641" w:rsidRDefault="0073303D" w:rsidP="00F10F78">
      <w:pPr>
        <w:rPr>
          <w:rFonts w:ascii="Arial" w:hAnsi="Arial" w:cs="Arial"/>
        </w:rPr>
      </w:pPr>
    </w:p>
    <w:p w14:paraId="535E1067" w14:textId="77777777" w:rsidR="00F10F78" w:rsidRPr="00A02641" w:rsidRDefault="00F10F78" w:rsidP="00F10F78">
      <w:pPr>
        <w:rPr>
          <w:rFonts w:ascii="Arial" w:hAnsi="Arial" w:cs="Arial"/>
        </w:rPr>
      </w:pPr>
    </w:p>
    <w:p w14:paraId="18F6B2EC" w14:textId="77777777" w:rsidR="00F10F78" w:rsidRPr="00A02641" w:rsidRDefault="00F10F78" w:rsidP="00F10F78">
      <w:pPr>
        <w:rPr>
          <w:rFonts w:ascii="Arial" w:hAnsi="Arial" w:cs="Arial"/>
        </w:rPr>
      </w:pPr>
    </w:p>
    <w:sectPr w:rsidR="00F10F78" w:rsidRPr="00A02641">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623CC" w14:textId="77777777" w:rsidR="005B0A18" w:rsidRDefault="005B0A18" w:rsidP="004808E8">
      <w:pPr>
        <w:spacing w:after="0" w:line="240" w:lineRule="auto"/>
      </w:pPr>
      <w:r>
        <w:separator/>
      </w:r>
    </w:p>
  </w:endnote>
  <w:endnote w:type="continuationSeparator" w:id="0">
    <w:p w14:paraId="5E9B6621" w14:textId="77777777" w:rsidR="005B0A18" w:rsidRDefault="005B0A18" w:rsidP="0048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91549" w14:textId="77777777" w:rsidR="00916AF3" w:rsidRDefault="00916AF3" w:rsidP="00916AF3">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65525A20" w14:textId="77777777" w:rsidR="00916AF3" w:rsidRDefault="00916AF3" w:rsidP="00916AF3">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6" w:type="dxa"/>
      <w:tblBorders>
        <w:top w:val="single" w:sz="4" w:space="0" w:color="auto"/>
      </w:tblBorders>
      <w:tblLook w:val="01E0" w:firstRow="1" w:lastRow="1" w:firstColumn="1" w:lastColumn="1" w:noHBand="0" w:noVBand="0"/>
    </w:tblPr>
    <w:tblGrid>
      <w:gridCol w:w="3227"/>
      <w:gridCol w:w="3118"/>
      <w:gridCol w:w="3081"/>
    </w:tblGrid>
    <w:tr w:rsidR="00916AF3" w:rsidRPr="003E09FC" w14:paraId="7A28CCB1" w14:textId="77777777" w:rsidTr="00916AF3">
      <w:tc>
        <w:tcPr>
          <w:tcW w:w="3227" w:type="dxa"/>
        </w:tcPr>
        <w:p w14:paraId="0F2EA142" w14:textId="11B6A938" w:rsidR="00916AF3" w:rsidRPr="003E09FC" w:rsidRDefault="00916AF3" w:rsidP="00916AF3">
          <w:pPr>
            <w:pStyle w:val="Podnoje"/>
            <w:ind w:right="360"/>
            <w:rPr>
              <w:rFonts w:ascii="Times New Roman" w:hAnsi="Times New Roman"/>
            </w:rPr>
          </w:pPr>
          <w:r>
            <w:rPr>
              <w:rFonts w:ascii="Times New Roman" w:hAnsi="Times New Roman"/>
            </w:rPr>
            <w:t>Projektiranje</w:t>
          </w:r>
          <w:r w:rsidRPr="003E09FC">
            <w:rPr>
              <w:rFonts w:ascii="Times New Roman" w:hAnsi="Times New Roman"/>
            </w:rPr>
            <w:t xml:space="preserve"> informacijskih sustava</w:t>
          </w:r>
        </w:p>
      </w:tc>
      <w:tc>
        <w:tcPr>
          <w:tcW w:w="3118" w:type="dxa"/>
        </w:tcPr>
        <w:p w14:paraId="0AED25C4" w14:textId="77382C63" w:rsidR="00916AF3" w:rsidRPr="003E09FC" w:rsidRDefault="00916AF3" w:rsidP="00916AF3">
          <w:pPr>
            <w:pStyle w:val="Podnoje"/>
            <w:ind w:right="360"/>
            <w:jc w:val="center"/>
            <w:rPr>
              <w:rFonts w:ascii="Times New Roman" w:hAnsi="Times New Roman"/>
            </w:rPr>
          </w:pPr>
          <w:r w:rsidRPr="003E09FC">
            <w:rPr>
              <w:rFonts w:ascii="Times New Roman" w:hAnsi="Times New Roman"/>
            </w:rPr>
            <w:sym w:font="Symbol" w:char="F0D3"/>
          </w:r>
          <w:r w:rsidRPr="003E09FC">
            <w:rPr>
              <w:rFonts w:ascii="Times New Roman" w:hAnsi="Times New Roman"/>
            </w:rPr>
            <w:t>F</w:t>
          </w:r>
          <w:r>
            <w:rPr>
              <w:rFonts w:ascii="Times New Roman" w:hAnsi="Times New Roman"/>
            </w:rPr>
            <w:t>SRE</w:t>
          </w:r>
          <w:r w:rsidRPr="003E09FC">
            <w:rPr>
              <w:rFonts w:ascii="Times New Roman" w:hAnsi="Times New Roman"/>
            </w:rPr>
            <w:t xml:space="preserve">, </w:t>
          </w:r>
          <w:r w:rsidRPr="003E09FC">
            <w:rPr>
              <w:rFonts w:ascii="Times New Roman" w:hAnsi="Times New Roman"/>
            </w:rPr>
            <w:fldChar w:fldCharType="begin"/>
          </w:r>
          <w:r w:rsidRPr="003E09FC">
            <w:rPr>
              <w:rFonts w:ascii="Times New Roman" w:hAnsi="Times New Roman"/>
            </w:rPr>
            <w:instrText xml:space="preserve"> DATE \@ "yyyy" </w:instrText>
          </w:r>
          <w:r w:rsidRPr="003E09FC">
            <w:rPr>
              <w:rFonts w:ascii="Times New Roman" w:hAnsi="Times New Roman"/>
            </w:rPr>
            <w:fldChar w:fldCharType="separate"/>
          </w:r>
          <w:r w:rsidR="008E19A3">
            <w:rPr>
              <w:rFonts w:ascii="Times New Roman" w:hAnsi="Times New Roman"/>
              <w:noProof/>
            </w:rPr>
            <w:t>2025</w:t>
          </w:r>
          <w:r w:rsidRPr="003E09FC">
            <w:rPr>
              <w:rFonts w:ascii="Times New Roman" w:hAnsi="Times New Roman"/>
            </w:rPr>
            <w:fldChar w:fldCharType="end"/>
          </w:r>
        </w:p>
      </w:tc>
      <w:tc>
        <w:tcPr>
          <w:tcW w:w="3081" w:type="dxa"/>
        </w:tcPr>
        <w:p w14:paraId="46CE79F0" w14:textId="77777777" w:rsidR="00916AF3" w:rsidRPr="003E09FC" w:rsidRDefault="00916AF3" w:rsidP="00916AF3">
          <w:pPr>
            <w:pStyle w:val="Podnoje"/>
            <w:jc w:val="right"/>
            <w:rPr>
              <w:rFonts w:ascii="Times New Roman" w:hAnsi="Times New Roman"/>
            </w:rPr>
          </w:pPr>
          <w:r w:rsidRPr="003E09FC">
            <w:rPr>
              <w:rStyle w:val="Brojstranice"/>
              <w:rFonts w:ascii="Times New Roman" w:hAnsi="Times New Roman"/>
            </w:rPr>
            <w:fldChar w:fldCharType="begin"/>
          </w:r>
          <w:r w:rsidRPr="003E09FC">
            <w:rPr>
              <w:rStyle w:val="Brojstranice"/>
              <w:rFonts w:ascii="Times New Roman" w:hAnsi="Times New Roman"/>
            </w:rPr>
            <w:instrText xml:space="preserve">PAGE  </w:instrText>
          </w:r>
          <w:r w:rsidRPr="003E09FC">
            <w:rPr>
              <w:rStyle w:val="Brojstranice"/>
              <w:rFonts w:ascii="Times New Roman" w:hAnsi="Times New Roman"/>
            </w:rPr>
            <w:fldChar w:fldCharType="separate"/>
          </w:r>
          <w:r w:rsidR="008E19A3">
            <w:rPr>
              <w:rStyle w:val="Brojstranice"/>
              <w:rFonts w:ascii="Times New Roman" w:hAnsi="Times New Roman"/>
              <w:noProof/>
            </w:rPr>
            <w:t>6</w:t>
          </w:r>
          <w:r w:rsidRPr="003E09FC">
            <w:rPr>
              <w:rStyle w:val="Brojstranice"/>
              <w:rFonts w:ascii="Times New Roman" w:hAnsi="Times New Roman"/>
            </w:rPr>
            <w:fldChar w:fldCharType="end"/>
          </w:r>
          <w:r w:rsidRPr="003E09FC">
            <w:rPr>
              <w:rStyle w:val="Brojstranice"/>
              <w:rFonts w:ascii="Times New Roman" w:hAnsi="Times New Roman"/>
            </w:rPr>
            <w:t>/</w:t>
          </w:r>
          <w:r w:rsidRPr="003E09FC">
            <w:rPr>
              <w:rStyle w:val="Brojstranice"/>
              <w:rFonts w:ascii="Times New Roman" w:hAnsi="Times New Roman"/>
            </w:rPr>
            <w:fldChar w:fldCharType="begin"/>
          </w:r>
          <w:r w:rsidRPr="003E09FC">
            <w:rPr>
              <w:rStyle w:val="Brojstranice"/>
              <w:rFonts w:ascii="Times New Roman" w:hAnsi="Times New Roman"/>
            </w:rPr>
            <w:instrText xml:space="preserve"> NUMPAGES </w:instrText>
          </w:r>
          <w:r w:rsidRPr="003E09FC">
            <w:rPr>
              <w:rStyle w:val="Brojstranice"/>
              <w:rFonts w:ascii="Times New Roman" w:hAnsi="Times New Roman"/>
            </w:rPr>
            <w:fldChar w:fldCharType="separate"/>
          </w:r>
          <w:r w:rsidR="008E19A3">
            <w:rPr>
              <w:rStyle w:val="Brojstranice"/>
              <w:rFonts w:ascii="Times New Roman" w:hAnsi="Times New Roman"/>
              <w:noProof/>
            </w:rPr>
            <w:t>15</w:t>
          </w:r>
          <w:r w:rsidRPr="003E09FC">
            <w:rPr>
              <w:rStyle w:val="Brojstranice"/>
              <w:rFonts w:ascii="Times New Roman" w:hAnsi="Times New Roman"/>
            </w:rPr>
            <w:fldChar w:fldCharType="end"/>
          </w:r>
        </w:p>
      </w:tc>
    </w:tr>
  </w:tbl>
  <w:p w14:paraId="0A41A0B5" w14:textId="77777777" w:rsidR="00916AF3" w:rsidRPr="003E09FC" w:rsidRDefault="00916AF3" w:rsidP="00916AF3">
    <w:pPr>
      <w:pStyle w:val="Podnoje"/>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5614D" w14:textId="77777777" w:rsidR="005B0A18" w:rsidRDefault="005B0A18" w:rsidP="004808E8">
      <w:pPr>
        <w:spacing w:after="0" w:line="240" w:lineRule="auto"/>
      </w:pPr>
      <w:r>
        <w:separator/>
      </w:r>
    </w:p>
  </w:footnote>
  <w:footnote w:type="continuationSeparator" w:id="0">
    <w:p w14:paraId="06C5F1C9" w14:textId="77777777" w:rsidR="005B0A18" w:rsidRDefault="005B0A18" w:rsidP="00480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6981"/>
    <w:multiLevelType w:val="hybridMultilevel"/>
    <w:tmpl w:val="7962375E"/>
    <w:lvl w:ilvl="0" w:tplc="5FEE8324">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1"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9498"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DEB4F83"/>
    <w:multiLevelType w:val="multilevel"/>
    <w:tmpl w:val="20B889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7F73C64"/>
    <w:multiLevelType w:val="hybridMultilevel"/>
    <w:tmpl w:val="05F02E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BDF16C7"/>
    <w:multiLevelType w:val="hybridMultilevel"/>
    <w:tmpl w:val="9D7E6484"/>
    <w:lvl w:ilvl="0" w:tplc="DA6CE85C">
      <w:start w:val="1"/>
      <w:numFmt w:val="decimal"/>
      <w:lvlText w:val="%1."/>
      <w:lvlJc w:val="left"/>
      <w:pPr>
        <w:ind w:left="960" w:hanging="360"/>
      </w:pPr>
      <w:rPr>
        <w:rFonts w:hint="default"/>
      </w:rPr>
    </w:lvl>
    <w:lvl w:ilvl="1" w:tplc="041A0019" w:tentative="1">
      <w:start w:val="1"/>
      <w:numFmt w:val="lowerLetter"/>
      <w:lvlText w:val="%2."/>
      <w:lvlJc w:val="left"/>
      <w:pPr>
        <w:ind w:left="1680" w:hanging="360"/>
      </w:pPr>
    </w:lvl>
    <w:lvl w:ilvl="2" w:tplc="041A001B" w:tentative="1">
      <w:start w:val="1"/>
      <w:numFmt w:val="lowerRoman"/>
      <w:lvlText w:val="%3."/>
      <w:lvlJc w:val="right"/>
      <w:pPr>
        <w:ind w:left="2400" w:hanging="180"/>
      </w:pPr>
    </w:lvl>
    <w:lvl w:ilvl="3" w:tplc="041A000F" w:tentative="1">
      <w:start w:val="1"/>
      <w:numFmt w:val="decimal"/>
      <w:lvlText w:val="%4."/>
      <w:lvlJc w:val="left"/>
      <w:pPr>
        <w:ind w:left="3120" w:hanging="360"/>
      </w:pPr>
    </w:lvl>
    <w:lvl w:ilvl="4" w:tplc="041A0019" w:tentative="1">
      <w:start w:val="1"/>
      <w:numFmt w:val="lowerLetter"/>
      <w:lvlText w:val="%5."/>
      <w:lvlJc w:val="left"/>
      <w:pPr>
        <w:ind w:left="3840" w:hanging="360"/>
      </w:pPr>
    </w:lvl>
    <w:lvl w:ilvl="5" w:tplc="041A001B" w:tentative="1">
      <w:start w:val="1"/>
      <w:numFmt w:val="lowerRoman"/>
      <w:lvlText w:val="%6."/>
      <w:lvlJc w:val="right"/>
      <w:pPr>
        <w:ind w:left="4560" w:hanging="180"/>
      </w:pPr>
    </w:lvl>
    <w:lvl w:ilvl="6" w:tplc="041A000F" w:tentative="1">
      <w:start w:val="1"/>
      <w:numFmt w:val="decimal"/>
      <w:lvlText w:val="%7."/>
      <w:lvlJc w:val="left"/>
      <w:pPr>
        <w:ind w:left="5280" w:hanging="360"/>
      </w:pPr>
    </w:lvl>
    <w:lvl w:ilvl="7" w:tplc="041A0019" w:tentative="1">
      <w:start w:val="1"/>
      <w:numFmt w:val="lowerLetter"/>
      <w:lvlText w:val="%8."/>
      <w:lvlJc w:val="left"/>
      <w:pPr>
        <w:ind w:left="6000" w:hanging="360"/>
      </w:pPr>
    </w:lvl>
    <w:lvl w:ilvl="8" w:tplc="041A001B" w:tentative="1">
      <w:start w:val="1"/>
      <w:numFmt w:val="lowerRoman"/>
      <w:lvlText w:val="%9."/>
      <w:lvlJc w:val="right"/>
      <w:pPr>
        <w:ind w:left="6720" w:hanging="180"/>
      </w:pPr>
    </w:lvl>
  </w:abstractNum>
  <w:abstractNum w:abstractNumId="5" w15:restartNumberingAfterBreak="0">
    <w:nsid w:val="474E434E"/>
    <w:multiLevelType w:val="multilevel"/>
    <w:tmpl w:val="1D883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884A13"/>
    <w:multiLevelType w:val="multilevel"/>
    <w:tmpl w:val="C2280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238BC"/>
    <w:multiLevelType w:val="multilevel"/>
    <w:tmpl w:val="852089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F268C8"/>
    <w:multiLevelType w:val="multilevel"/>
    <w:tmpl w:val="03262DA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5F867495"/>
    <w:multiLevelType w:val="multilevel"/>
    <w:tmpl w:val="DE643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FD701CA"/>
    <w:multiLevelType w:val="hybridMultilevel"/>
    <w:tmpl w:val="902A32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9C63BE"/>
    <w:multiLevelType w:val="hybridMultilevel"/>
    <w:tmpl w:val="524CC3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5"/>
  </w:num>
  <w:num w:numId="6">
    <w:abstractNumId w:val="4"/>
  </w:num>
  <w:num w:numId="7">
    <w:abstractNumId w:val="2"/>
  </w:num>
  <w:num w:numId="8">
    <w:abstractNumId w:val="9"/>
  </w:num>
  <w:num w:numId="9">
    <w:abstractNumId w:val="1"/>
  </w:num>
  <w:num w:numId="10">
    <w:abstractNumId w:val="11"/>
  </w:num>
  <w:num w:numId="11">
    <w:abstractNumId w:val="7"/>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67"/>
    <w:rsid w:val="00000EA1"/>
    <w:rsid w:val="00005855"/>
    <w:rsid w:val="000166CA"/>
    <w:rsid w:val="00020BF0"/>
    <w:rsid w:val="00023F9F"/>
    <w:rsid w:val="0003142B"/>
    <w:rsid w:val="0003503B"/>
    <w:rsid w:val="000426C0"/>
    <w:rsid w:val="000A4EB9"/>
    <w:rsid w:val="000B1896"/>
    <w:rsid w:val="0010349F"/>
    <w:rsid w:val="00116AF5"/>
    <w:rsid w:val="00125EBA"/>
    <w:rsid w:val="00127557"/>
    <w:rsid w:val="00140F60"/>
    <w:rsid w:val="00185AC3"/>
    <w:rsid w:val="00190D5E"/>
    <w:rsid w:val="001958E9"/>
    <w:rsid w:val="001B7AD7"/>
    <w:rsid w:val="001C2D7B"/>
    <w:rsid w:val="001D2728"/>
    <w:rsid w:val="00210405"/>
    <w:rsid w:val="002370E3"/>
    <w:rsid w:val="00255EC8"/>
    <w:rsid w:val="00260914"/>
    <w:rsid w:val="0027519F"/>
    <w:rsid w:val="002751E2"/>
    <w:rsid w:val="002A2638"/>
    <w:rsid w:val="002B3992"/>
    <w:rsid w:val="00307D3E"/>
    <w:rsid w:val="00313566"/>
    <w:rsid w:val="003419EA"/>
    <w:rsid w:val="00352A5C"/>
    <w:rsid w:val="00355526"/>
    <w:rsid w:val="0036696A"/>
    <w:rsid w:val="0037033D"/>
    <w:rsid w:val="00382FE2"/>
    <w:rsid w:val="003868CB"/>
    <w:rsid w:val="003902E8"/>
    <w:rsid w:val="003B22B9"/>
    <w:rsid w:val="003E7065"/>
    <w:rsid w:val="003F083D"/>
    <w:rsid w:val="00401260"/>
    <w:rsid w:val="004040E7"/>
    <w:rsid w:val="00415773"/>
    <w:rsid w:val="004209B2"/>
    <w:rsid w:val="00427EC8"/>
    <w:rsid w:val="004419D2"/>
    <w:rsid w:val="0045044A"/>
    <w:rsid w:val="00455415"/>
    <w:rsid w:val="004808E8"/>
    <w:rsid w:val="00481715"/>
    <w:rsid w:val="004875B3"/>
    <w:rsid w:val="004953FE"/>
    <w:rsid w:val="004962A6"/>
    <w:rsid w:val="004A3D22"/>
    <w:rsid w:val="004B1C94"/>
    <w:rsid w:val="004C07D5"/>
    <w:rsid w:val="004C216D"/>
    <w:rsid w:val="00500A2D"/>
    <w:rsid w:val="00501932"/>
    <w:rsid w:val="00501FCF"/>
    <w:rsid w:val="00515ECC"/>
    <w:rsid w:val="00517782"/>
    <w:rsid w:val="005334A5"/>
    <w:rsid w:val="0054177C"/>
    <w:rsid w:val="00563D42"/>
    <w:rsid w:val="00586686"/>
    <w:rsid w:val="005B0A18"/>
    <w:rsid w:val="005C52B3"/>
    <w:rsid w:val="005C59C8"/>
    <w:rsid w:val="005E564C"/>
    <w:rsid w:val="00627037"/>
    <w:rsid w:val="006310D3"/>
    <w:rsid w:val="00651F6B"/>
    <w:rsid w:val="00672984"/>
    <w:rsid w:val="00675B18"/>
    <w:rsid w:val="006855EB"/>
    <w:rsid w:val="006A724E"/>
    <w:rsid w:val="006C05AF"/>
    <w:rsid w:val="00712667"/>
    <w:rsid w:val="00713F59"/>
    <w:rsid w:val="0073303D"/>
    <w:rsid w:val="00745D48"/>
    <w:rsid w:val="00750DC0"/>
    <w:rsid w:val="00772546"/>
    <w:rsid w:val="007920AD"/>
    <w:rsid w:val="00797CDD"/>
    <w:rsid w:val="007A1C05"/>
    <w:rsid w:val="007A70A8"/>
    <w:rsid w:val="007C56F8"/>
    <w:rsid w:val="007D1BFB"/>
    <w:rsid w:val="007F15D4"/>
    <w:rsid w:val="00803298"/>
    <w:rsid w:val="008033E7"/>
    <w:rsid w:val="00814F09"/>
    <w:rsid w:val="00833636"/>
    <w:rsid w:val="0085267B"/>
    <w:rsid w:val="0085546B"/>
    <w:rsid w:val="008566E5"/>
    <w:rsid w:val="00856828"/>
    <w:rsid w:val="00865D76"/>
    <w:rsid w:val="008760C7"/>
    <w:rsid w:val="00876BA2"/>
    <w:rsid w:val="008A099B"/>
    <w:rsid w:val="008A5249"/>
    <w:rsid w:val="008B213A"/>
    <w:rsid w:val="008D598C"/>
    <w:rsid w:val="008D6F40"/>
    <w:rsid w:val="008E064D"/>
    <w:rsid w:val="008E19A3"/>
    <w:rsid w:val="008E5D93"/>
    <w:rsid w:val="008F4BE9"/>
    <w:rsid w:val="0091470C"/>
    <w:rsid w:val="00916AF3"/>
    <w:rsid w:val="00931DCC"/>
    <w:rsid w:val="009430D1"/>
    <w:rsid w:val="00997E6B"/>
    <w:rsid w:val="009A5B3A"/>
    <w:rsid w:val="009A7BEF"/>
    <w:rsid w:val="009E1B74"/>
    <w:rsid w:val="009E3B54"/>
    <w:rsid w:val="009F7BB5"/>
    <w:rsid w:val="009F7DB6"/>
    <w:rsid w:val="00A0207D"/>
    <w:rsid w:val="00A02641"/>
    <w:rsid w:val="00A07383"/>
    <w:rsid w:val="00A32CC8"/>
    <w:rsid w:val="00A335AE"/>
    <w:rsid w:val="00A50FCC"/>
    <w:rsid w:val="00A55B16"/>
    <w:rsid w:val="00A62AAF"/>
    <w:rsid w:val="00A656C9"/>
    <w:rsid w:val="00B00A0A"/>
    <w:rsid w:val="00B30122"/>
    <w:rsid w:val="00B36A96"/>
    <w:rsid w:val="00B40BA4"/>
    <w:rsid w:val="00B51B96"/>
    <w:rsid w:val="00B536B0"/>
    <w:rsid w:val="00B57DEB"/>
    <w:rsid w:val="00B65D0A"/>
    <w:rsid w:val="00B8668E"/>
    <w:rsid w:val="00B92019"/>
    <w:rsid w:val="00B93590"/>
    <w:rsid w:val="00BB6631"/>
    <w:rsid w:val="00BD1A05"/>
    <w:rsid w:val="00BF0A08"/>
    <w:rsid w:val="00C00DBA"/>
    <w:rsid w:val="00C11767"/>
    <w:rsid w:val="00C14940"/>
    <w:rsid w:val="00C32EB2"/>
    <w:rsid w:val="00C36030"/>
    <w:rsid w:val="00C4476A"/>
    <w:rsid w:val="00C54858"/>
    <w:rsid w:val="00C758C8"/>
    <w:rsid w:val="00C809F4"/>
    <w:rsid w:val="00C852E8"/>
    <w:rsid w:val="00C90D70"/>
    <w:rsid w:val="00C92287"/>
    <w:rsid w:val="00C94CDD"/>
    <w:rsid w:val="00CB2161"/>
    <w:rsid w:val="00CD1D52"/>
    <w:rsid w:val="00CF39E2"/>
    <w:rsid w:val="00D06A94"/>
    <w:rsid w:val="00D11754"/>
    <w:rsid w:val="00D170BF"/>
    <w:rsid w:val="00D229CD"/>
    <w:rsid w:val="00D23761"/>
    <w:rsid w:val="00D24CB9"/>
    <w:rsid w:val="00D273C0"/>
    <w:rsid w:val="00D27F36"/>
    <w:rsid w:val="00D356E0"/>
    <w:rsid w:val="00D44CF2"/>
    <w:rsid w:val="00D532F2"/>
    <w:rsid w:val="00D563CE"/>
    <w:rsid w:val="00D72982"/>
    <w:rsid w:val="00DC0599"/>
    <w:rsid w:val="00E026AE"/>
    <w:rsid w:val="00E051C3"/>
    <w:rsid w:val="00E33887"/>
    <w:rsid w:val="00E33F06"/>
    <w:rsid w:val="00E37500"/>
    <w:rsid w:val="00E37733"/>
    <w:rsid w:val="00E4002D"/>
    <w:rsid w:val="00E62F15"/>
    <w:rsid w:val="00E80025"/>
    <w:rsid w:val="00E91BCD"/>
    <w:rsid w:val="00E93FA8"/>
    <w:rsid w:val="00E976E3"/>
    <w:rsid w:val="00EB7BD8"/>
    <w:rsid w:val="00ED2BEE"/>
    <w:rsid w:val="00F10F78"/>
    <w:rsid w:val="00F410AD"/>
    <w:rsid w:val="00F6011C"/>
    <w:rsid w:val="00F776E9"/>
    <w:rsid w:val="00FA3F01"/>
    <w:rsid w:val="00FD06E3"/>
    <w:rsid w:val="00FD0E0D"/>
    <w:rsid w:val="00FE1AF9"/>
    <w:rsid w:val="00FE31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624"/>
  <w15:docId w15:val="{22D8886C-727C-40E2-AAD0-B7991856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qFormat/>
    <w:rsid w:val="00A656C9"/>
    <w:pPr>
      <w:keepNext/>
      <w:numPr>
        <w:numId w:val="9"/>
      </w:numPr>
      <w:spacing w:before="120" w:after="120" w:line="240" w:lineRule="auto"/>
      <w:outlineLvl w:val="0"/>
    </w:pPr>
    <w:rPr>
      <w:rFonts w:ascii="Times New Roman" w:eastAsia="Times New Roman" w:hAnsi="Times New Roman" w:cs="Times New Roman"/>
      <w:b/>
      <w:kern w:val="28"/>
      <w:sz w:val="28"/>
      <w:szCs w:val="24"/>
      <w14:ligatures w14:val="none"/>
    </w:rPr>
  </w:style>
  <w:style w:type="paragraph" w:styleId="Naslov2">
    <w:name w:val="heading 2"/>
    <w:basedOn w:val="Normal"/>
    <w:next w:val="Normal"/>
    <w:link w:val="Naslov2Char"/>
    <w:qFormat/>
    <w:rsid w:val="00A656C9"/>
    <w:pPr>
      <w:keepNext/>
      <w:numPr>
        <w:ilvl w:val="1"/>
        <w:numId w:val="9"/>
      </w:numPr>
      <w:spacing w:before="120" w:after="120" w:line="240" w:lineRule="auto"/>
      <w:ind w:left="567"/>
      <w:outlineLvl w:val="1"/>
    </w:pPr>
    <w:rPr>
      <w:rFonts w:ascii="Times New Roman" w:eastAsia="Times New Roman" w:hAnsi="Times New Roman" w:cs="Times New Roman"/>
      <w:b/>
      <w:kern w:val="0"/>
      <w:sz w:val="24"/>
      <w:szCs w:val="24"/>
      <w14:ligatures w14:val="none"/>
    </w:rPr>
  </w:style>
  <w:style w:type="paragraph" w:styleId="Naslov3">
    <w:name w:val="heading 3"/>
    <w:basedOn w:val="Normal"/>
    <w:next w:val="Normal"/>
    <w:link w:val="Naslov3Char"/>
    <w:qFormat/>
    <w:rsid w:val="00A656C9"/>
    <w:pPr>
      <w:keepNext/>
      <w:numPr>
        <w:ilvl w:val="2"/>
        <w:numId w:val="9"/>
      </w:numPr>
      <w:spacing w:before="120" w:after="120" w:line="240" w:lineRule="auto"/>
      <w:outlineLvl w:val="2"/>
    </w:pPr>
    <w:rPr>
      <w:rFonts w:ascii="Times New Roman" w:eastAsia="Times New Roman" w:hAnsi="Times New Roman" w:cs="Times New Roman"/>
      <w:b/>
      <w:i/>
      <w:kern w:val="0"/>
      <w:sz w:val="24"/>
      <w:szCs w:val="24"/>
      <w14:ligatures w14:val="none"/>
    </w:rPr>
  </w:style>
  <w:style w:type="paragraph" w:styleId="Naslov4">
    <w:name w:val="heading 4"/>
    <w:basedOn w:val="Normal"/>
    <w:next w:val="Normal"/>
    <w:link w:val="Naslov4Char"/>
    <w:qFormat/>
    <w:rsid w:val="00A656C9"/>
    <w:pPr>
      <w:keepNext/>
      <w:numPr>
        <w:ilvl w:val="3"/>
        <w:numId w:val="9"/>
      </w:numPr>
      <w:spacing w:after="0" w:line="240" w:lineRule="auto"/>
      <w:outlineLvl w:val="3"/>
    </w:pPr>
    <w:rPr>
      <w:rFonts w:ascii="Times New Roman" w:eastAsia="Times New Roman" w:hAnsi="Times New Roman" w:cs="Times New Roman"/>
      <w:kern w:val="0"/>
      <w:sz w:val="24"/>
      <w:szCs w:val="24"/>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05855"/>
    <w:pPr>
      <w:ind w:left="720"/>
      <w:contextualSpacing/>
    </w:pPr>
  </w:style>
  <w:style w:type="character" w:customStyle="1" w:styleId="Naslov1Char">
    <w:name w:val="Naslov 1 Char"/>
    <w:basedOn w:val="Zadanifontodlomka"/>
    <w:link w:val="Naslov1"/>
    <w:rsid w:val="00A656C9"/>
    <w:rPr>
      <w:rFonts w:ascii="Times New Roman" w:eastAsia="Times New Roman" w:hAnsi="Times New Roman" w:cs="Times New Roman"/>
      <w:b/>
      <w:kern w:val="28"/>
      <w:sz w:val="28"/>
      <w:szCs w:val="24"/>
      <w14:ligatures w14:val="none"/>
    </w:rPr>
  </w:style>
  <w:style w:type="character" w:customStyle="1" w:styleId="Naslov2Char">
    <w:name w:val="Naslov 2 Char"/>
    <w:basedOn w:val="Zadanifontodlomka"/>
    <w:link w:val="Naslov2"/>
    <w:rsid w:val="00A656C9"/>
    <w:rPr>
      <w:rFonts w:ascii="Times New Roman" w:eastAsia="Times New Roman" w:hAnsi="Times New Roman" w:cs="Times New Roman"/>
      <w:b/>
      <w:kern w:val="0"/>
      <w:sz w:val="24"/>
      <w:szCs w:val="24"/>
      <w14:ligatures w14:val="none"/>
    </w:rPr>
  </w:style>
  <w:style w:type="character" w:customStyle="1" w:styleId="Naslov3Char">
    <w:name w:val="Naslov 3 Char"/>
    <w:basedOn w:val="Zadanifontodlomka"/>
    <w:link w:val="Naslov3"/>
    <w:rsid w:val="00A656C9"/>
    <w:rPr>
      <w:rFonts w:ascii="Times New Roman" w:eastAsia="Times New Roman" w:hAnsi="Times New Roman" w:cs="Times New Roman"/>
      <w:b/>
      <w:i/>
      <w:kern w:val="0"/>
      <w:sz w:val="24"/>
      <w:szCs w:val="24"/>
      <w14:ligatures w14:val="none"/>
    </w:rPr>
  </w:style>
  <w:style w:type="character" w:customStyle="1" w:styleId="Naslov4Char">
    <w:name w:val="Naslov 4 Char"/>
    <w:basedOn w:val="Zadanifontodlomka"/>
    <w:link w:val="Naslov4"/>
    <w:rsid w:val="00A656C9"/>
    <w:rPr>
      <w:rFonts w:ascii="Times New Roman" w:eastAsia="Times New Roman" w:hAnsi="Times New Roman" w:cs="Times New Roman"/>
      <w:kern w:val="0"/>
      <w:sz w:val="24"/>
      <w:szCs w:val="24"/>
      <w14:ligatures w14:val="none"/>
    </w:rPr>
  </w:style>
  <w:style w:type="paragraph" w:customStyle="1" w:styleId="Odlomak">
    <w:name w:val="Odlomak"/>
    <w:basedOn w:val="Normal"/>
    <w:rsid w:val="004808E8"/>
    <w:pPr>
      <w:keepNext/>
      <w:keepLines/>
      <w:spacing w:after="60" w:line="240" w:lineRule="auto"/>
    </w:pPr>
    <w:rPr>
      <w:rFonts w:ascii="Times New Roman" w:eastAsia="Times New Roman" w:hAnsi="Times New Roman" w:cs="Times New Roman"/>
      <w:b/>
      <w:snapToGrid w:val="0"/>
      <w:kern w:val="0"/>
      <w:sz w:val="24"/>
      <w:szCs w:val="24"/>
      <w14:ligatures w14:val="none"/>
    </w:rPr>
  </w:style>
  <w:style w:type="paragraph" w:customStyle="1" w:styleId="Naslovnica">
    <w:name w:val="Naslovnica"/>
    <w:basedOn w:val="Normal"/>
    <w:rsid w:val="004808E8"/>
    <w:pPr>
      <w:spacing w:after="0" w:line="240" w:lineRule="auto"/>
      <w:jc w:val="center"/>
    </w:pPr>
    <w:rPr>
      <w:rFonts w:ascii="Times New Roman" w:eastAsia="Times New Roman" w:hAnsi="Times New Roman" w:cs="Times New Roman"/>
      <w:b/>
      <w:kern w:val="0"/>
      <w:sz w:val="28"/>
      <w:szCs w:val="24"/>
      <w14:ligatures w14:val="none"/>
    </w:rPr>
  </w:style>
  <w:style w:type="paragraph" w:customStyle="1" w:styleId="Naslov10">
    <w:name w:val="Naslov1"/>
    <w:basedOn w:val="Naslovnica"/>
    <w:rsid w:val="004808E8"/>
    <w:rPr>
      <w:sz w:val="36"/>
    </w:rPr>
  </w:style>
  <w:style w:type="paragraph" w:styleId="Zaglavlje">
    <w:name w:val="header"/>
    <w:basedOn w:val="Normal"/>
    <w:link w:val="ZaglavljeChar"/>
    <w:rsid w:val="004808E8"/>
    <w:pPr>
      <w:tabs>
        <w:tab w:val="center" w:pos="4536"/>
        <w:tab w:val="right" w:pos="9072"/>
      </w:tabs>
      <w:spacing w:after="0" w:line="240" w:lineRule="auto"/>
    </w:pPr>
    <w:rPr>
      <w:rFonts w:ascii="Arial" w:eastAsia="Times New Roman" w:hAnsi="Arial" w:cs="Times New Roman"/>
      <w:kern w:val="0"/>
      <w:sz w:val="20"/>
      <w:szCs w:val="20"/>
      <w14:ligatures w14:val="none"/>
    </w:rPr>
  </w:style>
  <w:style w:type="character" w:customStyle="1" w:styleId="ZaglavljeChar">
    <w:name w:val="Zaglavlje Char"/>
    <w:basedOn w:val="Zadanifontodlomka"/>
    <w:link w:val="Zaglavlje"/>
    <w:rsid w:val="004808E8"/>
    <w:rPr>
      <w:rFonts w:ascii="Arial" w:eastAsia="Times New Roman" w:hAnsi="Arial" w:cs="Times New Roman"/>
      <w:kern w:val="0"/>
      <w:sz w:val="20"/>
      <w:szCs w:val="20"/>
      <w14:ligatures w14:val="none"/>
    </w:rPr>
  </w:style>
  <w:style w:type="paragraph" w:styleId="Podnoje">
    <w:name w:val="footer"/>
    <w:basedOn w:val="Normal"/>
    <w:link w:val="PodnojeChar"/>
    <w:rsid w:val="004808E8"/>
    <w:pPr>
      <w:tabs>
        <w:tab w:val="center" w:pos="4536"/>
        <w:tab w:val="right" w:pos="9072"/>
      </w:tabs>
      <w:spacing w:after="0" w:line="240" w:lineRule="auto"/>
    </w:pPr>
    <w:rPr>
      <w:rFonts w:ascii="Arial" w:eastAsia="Times New Roman" w:hAnsi="Arial" w:cs="Times New Roman"/>
      <w:kern w:val="0"/>
      <w:sz w:val="20"/>
      <w:szCs w:val="24"/>
      <w14:ligatures w14:val="none"/>
    </w:rPr>
  </w:style>
  <w:style w:type="character" w:customStyle="1" w:styleId="PodnojeChar">
    <w:name w:val="Podnožje Char"/>
    <w:basedOn w:val="Zadanifontodlomka"/>
    <w:link w:val="Podnoje"/>
    <w:rsid w:val="004808E8"/>
    <w:rPr>
      <w:rFonts w:ascii="Arial" w:eastAsia="Times New Roman" w:hAnsi="Arial" w:cs="Times New Roman"/>
      <w:kern w:val="0"/>
      <w:sz w:val="20"/>
      <w:szCs w:val="24"/>
      <w14:ligatures w14:val="none"/>
    </w:rPr>
  </w:style>
  <w:style w:type="character" w:styleId="Brojstranice">
    <w:name w:val="page number"/>
    <w:basedOn w:val="Zadanifontodlomka"/>
    <w:rsid w:val="004808E8"/>
  </w:style>
  <w:style w:type="paragraph" w:styleId="Sadraj1">
    <w:name w:val="toc 1"/>
    <w:basedOn w:val="Normal"/>
    <w:next w:val="Normal"/>
    <w:autoRedefine/>
    <w:uiPriority w:val="39"/>
    <w:rsid w:val="004808E8"/>
    <w:pPr>
      <w:tabs>
        <w:tab w:val="right" w:leader="dot" w:pos="9180"/>
      </w:tabs>
      <w:spacing w:after="0" w:line="360" w:lineRule="auto"/>
    </w:pPr>
    <w:rPr>
      <w:rFonts w:ascii="Times New Roman" w:eastAsia="Times New Roman" w:hAnsi="Times New Roman" w:cs="Times New Roman"/>
      <w:kern w:val="0"/>
      <w:sz w:val="24"/>
      <w:szCs w:val="24"/>
      <w14:ligatures w14:val="none"/>
    </w:rPr>
  </w:style>
  <w:style w:type="paragraph" w:styleId="Sadraj2">
    <w:name w:val="toc 2"/>
    <w:basedOn w:val="Normal"/>
    <w:next w:val="Normal"/>
    <w:autoRedefine/>
    <w:uiPriority w:val="39"/>
    <w:rsid w:val="004808E8"/>
    <w:pPr>
      <w:spacing w:after="0" w:line="240" w:lineRule="auto"/>
      <w:ind w:left="240"/>
    </w:pPr>
    <w:rPr>
      <w:rFonts w:ascii="Times New Roman" w:eastAsia="Times New Roman" w:hAnsi="Times New Roman" w:cs="Times New Roman"/>
      <w:kern w:val="0"/>
      <w:sz w:val="24"/>
      <w:szCs w:val="24"/>
      <w14:ligatures w14:val="none"/>
    </w:rPr>
  </w:style>
  <w:style w:type="character" w:styleId="Hiperveza">
    <w:name w:val="Hyperlink"/>
    <w:basedOn w:val="Zadanifontodlomka"/>
    <w:uiPriority w:val="99"/>
    <w:rsid w:val="004808E8"/>
    <w:rPr>
      <w:color w:val="0000FF"/>
      <w:u w:val="single"/>
    </w:rPr>
  </w:style>
  <w:style w:type="paragraph" w:styleId="TOCNaslov">
    <w:name w:val="TOC Heading"/>
    <w:basedOn w:val="Naslov1"/>
    <w:next w:val="Normal"/>
    <w:uiPriority w:val="39"/>
    <w:unhideWhenUsed/>
    <w:qFormat/>
    <w:rsid w:val="004B1C9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hr-HR"/>
    </w:rPr>
  </w:style>
  <w:style w:type="paragraph" w:styleId="Sadraj3">
    <w:name w:val="toc 3"/>
    <w:basedOn w:val="Normal"/>
    <w:next w:val="Normal"/>
    <w:autoRedefine/>
    <w:uiPriority w:val="39"/>
    <w:unhideWhenUsed/>
    <w:rsid w:val="004B1C94"/>
    <w:pPr>
      <w:spacing w:after="100"/>
      <w:ind w:left="440"/>
    </w:pPr>
    <w:rPr>
      <w:rFonts w:eastAsiaTheme="minorEastAsia" w:cs="Times New Roman"/>
      <w:kern w:val="0"/>
      <w:lang w:eastAsia="hr-HR"/>
      <w14:ligatures w14:val="none"/>
    </w:rPr>
  </w:style>
  <w:style w:type="paragraph" w:styleId="Tekstbalonia">
    <w:name w:val="Balloon Text"/>
    <w:basedOn w:val="Normal"/>
    <w:link w:val="TekstbaloniaChar"/>
    <w:uiPriority w:val="99"/>
    <w:semiHidden/>
    <w:unhideWhenUsed/>
    <w:rsid w:val="00E3750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37500"/>
    <w:rPr>
      <w:rFonts w:ascii="Tahoma" w:hAnsi="Tahoma" w:cs="Tahoma"/>
      <w:sz w:val="16"/>
      <w:szCs w:val="16"/>
    </w:rPr>
  </w:style>
  <w:style w:type="paragraph" w:styleId="Opisslike">
    <w:name w:val="caption"/>
    <w:basedOn w:val="Normal"/>
    <w:next w:val="Normal"/>
    <w:uiPriority w:val="35"/>
    <w:unhideWhenUsed/>
    <w:qFormat/>
    <w:rsid w:val="00BD1A05"/>
    <w:pPr>
      <w:spacing w:after="200" w:line="240" w:lineRule="auto"/>
    </w:pPr>
    <w:rPr>
      <w:b/>
      <w:bCs/>
      <w:color w:val="4472C4" w:themeColor="accent1"/>
      <w:sz w:val="18"/>
      <w:szCs w:val="18"/>
    </w:rPr>
  </w:style>
  <w:style w:type="character" w:customStyle="1" w:styleId="UnresolvedMention">
    <w:name w:val="Unresolved Mention"/>
    <w:basedOn w:val="Zadanifontodlomka"/>
    <w:uiPriority w:val="99"/>
    <w:semiHidden/>
    <w:unhideWhenUsed/>
    <w:rsid w:val="00313566"/>
    <w:rPr>
      <w:color w:val="605E5C"/>
      <w:shd w:val="clear" w:color="auto" w:fill="E1DFDD"/>
    </w:rPr>
  </w:style>
  <w:style w:type="paragraph" w:customStyle="1" w:styleId="Default">
    <w:name w:val="Default"/>
    <w:rsid w:val="006A724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420">
      <w:bodyDiv w:val="1"/>
      <w:marLeft w:val="0"/>
      <w:marRight w:val="0"/>
      <w:marTop w:val="0"/>
      <w:marBottom w:val="0"/>
      <w:divBdr>
        <w:top w:val="none" w:sz="0" w:space="0" w:color="auto"/>
        <w:left w:val="none" w:sz="0" w:space="0" w:color="auto"/>
        <w:bottom w:val="none" w:sz="0" w:space="0" w:color="auto"/>
        <w:right w:val="none" w:sz="0" w:space="0" w:color="auto"/>
      </w:divBdr>
    </w:div>
    <w:div w:id="280233572">
      <w:bodyDiv w:val="1"/>
      <w:marLeft w:val="0"/>
      <w:marRight w:val="0"/>
      <w:marTop w:val="0"/>
      <w:marBottom w:val="0"/>
      <w:divBdr>
        <w:top w:val="none" w:sz="0" w:space="0" w:color="auto"/>
        <w:left w:val="none" w:sz="0" w:space="0" w:color="auto"/>
        <w:bottom w:val="none" w:sz="0" w:space="0" w:color="auto"/>
        <w:right w:val="none" w:sz="0" w:space="0" w:color="auto"/>
      </w:divBdr>
    </w:div>
    <w:div w:id="354964301">
      <w:bodyDiv w:val="1"/>
      <w:marLeft w:val="0"/>
      <w:marRight w:val="0"/>
      <w:marTop w:val="0"/>
      <w:marBottom w:val="0"/>
      <w:divBdr>
        <w:top w:val="none" w:sz="0" w:space="0" w:color="auto"/>
        <w:left w:val="none" w:sz="0" w:space="0" w:color="auto"/>
        <w:bottom w:val="none" w:sz="0" w:space="0" w:color="auto"/>
        <w:right w:val="none" w:sz="0" w:space="0" w:color="auto"/>
      </w:divBdr>
    </w:div>
    <w:div w:id="749035718">
      <w:bodyDiv w:val="1"/>
      <w:marLeft w:val="0"/>
      <w:marRight w:val="0"/>
      <w:marTop w:val="0"/>
      <w:marBottom w:val="0"/>
      <w:divBdr>
        <w:top w:val="none" w:sz="0" w:space="0" w:color="auto"/>
        <w:left w:val="none" w:sz="0" w:space="0" w:color="auto"/>
        <w:bottom w:val="none" w:sz="0" w:space="0" w:color="auto"/>
        <w:right w:val="none" w:sz="0" w:space="0" w:color="auto"/>
      </w:divBdr>
    </w:div>
    <w:div w:id="880022543">
      <w:bodyDiv w:val="1"/>
      <w:marLeft w:val="0"/>
      <w:marRight w:val="0"/>
      <w:marTop w:val="0"/>
      <w:marBottom w:val="0"/>
      <w:divBdr>
        <w:top w:val="none" w:sz="0" w:space="0" w:color="auto"/>
        <w:left w:val="none" w:sz="0" w:space="0" w:color="auto"/>
        <w:bottom w:val="none" w:sz="0" w:space="0" w:color="auto"/>
        <w:right w:val="none" w:sz="0" w:space="0" w:color="auto"/>
      </w:divBdr>
    </w:div>
    <w:div w:id="1294020481">
      <w:bodyDiv w:val="1"/>
      <w:marLeft w:val="0"/>
      <w:marRight w:val="0"/>
      <w:marTop w:val="0"/>
      <w:marBottom w:val="0"/>
      <w:divBdr>
        <w:top w:val="none" w:sz="0" w:space="0" w:color="auto"/>
        <w:left w:val="none" w:sz="0" w:space="0" w:color="auto"/>
        <w:bottom w:val="none" w:sz="0" w:space="0" w:color="auto"/>
        <w:right w:val="none" w:sz="0" w:space="0" w:color="auto"/>
      </w:divBdr>
    </w:div>
    <w:div w:id="1415929734">
      <w:bodyDiv w:val="1"/>
      <w:marLeft w:val="0"/>
      <w:marRight w:val="0"/>
      <w:marTop w:val="0"/>
      <w:marBottom w:val="0"/>
      <w:divBdr>
        <w:top w:val="none" w:sz="0" w:space="0" w:color="auto"/>
        <w:left w:val="none" w:sz="0" w:space="0" w:color="auto"/>
        <w:bottom w:val="none" w:sz="0" w:space="0" w:color="auto"/>
        <w:right w:val="none" w:sz="0" w:space="0" w:color="auto"/>
      </w:divBdr>
    </w:div>
    <w:div w:id="1558127710">
      <w:bodyDiv w:val="1"/>
      <w:marLeft w:val="0"/>
      <w:marRight w:val="0"/>
      <w:marTop w:val="0"/>
      <w:marBottom w:val="0"/>
      <w:divBdr>
        <w:top w:val="none" w:sz="0" w:space="0" w:color="auto"/>
        <w:left w:val="none" w:sz="0" w:space="0" w:color="auto"/>
        <w:bottom w:val="none" w:sz="0" w:space="0" w:color="auto"/>
        <w:right w:val="none" w:sz="0" w:space="0" w:color="auto"/>
      </w:divBdr>
    </w:div>
    <w:div w:id="1676766562">
      <w:bodyDiv w:val="1"/>
      <w:marLeft w:val="0"/>
      <w:marRight w:val="0"/>
      <w:marTop w:val="0"/>
      <w:marBottom w:val="0"/>
      <w:divBdr>
        <w:top w:val="none" w:sz="0" w:space="0" w:color="auto"/>
        <w:left w:val="none" w:sz="0" w:space="0" w:color="auto"/>
        <w:bottom w:val="none" w:sz="0" w:space="0" w:color="auto"/>
        <w:right w:val="none" w:sz="0" w:space="0" w:color="auto"/>
      </w:divBdr>
    </w:div>
    <w:div w:id="1695230741">
      <w:bodyDiv w:val="1"/>
      <w:marLeft w:val="0"/>
      <w:marRight w:val="0"/>
      <w:marTop w:val="0"/>
      <w:marBottom w:val="0"/>
      <w:divBdr>
        <w:top w:val="none" w:sz="0" w:space="0" w:color="auto"/>
        <w:left w:val="none" w:sz="0" w:space="0" w:color="auto"/>
        <w:bottom w:val="none" w:sz="0" w:space="0" w:color="auto"/>
        <w:right w:val="none" w:sz="0" w:space="0" w:color="auto"/>
      </w:divBdr>
    </w:div>
    <w:div w:id="1730349464">
      <w:bodyDiv w:val="1"/>
      <w:marLeft w:val="0"/>
      <w:marRight w:val="0"/>
      <w:marTop w:val="0"/>
      <w:marBottom w:val="0"/>
      <w:divBdr>
        <w:top w:val="none" w:sz="0" w:space="0" w:color="auto"/>
        <w:left w:val="none" w:sz="0" w:space="0" w:color="auto"/>
        <w:bottom w:val="none" w:sz="0" w:space="0" w:color="auto"/>
        <w:right w:val="none" w:sz="0" w:space="0" w:color="auto"/>
      </w:divBdr>
    </w:div>
    <w:div w:id="18510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vp.gov.ba/legislativa/zakoni-i-propisi/zakon-o-trzistu-vrijednosnih-papir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ase.ba/v1/Izvje%C5%A1taji/Izvje%C5%A1taji-o-trgovini/Dnevni-izvje%C5%A1taji" TargetMode="External"/><Relationship Id="rId14"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AE6E0C-3981-480A-97B9-817E4190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2092</Words>
  <Characters>11927</Characters>
  <Application>Microsoft Office Word</Application>
  <DocSecurity>0</DocSecurity>
  <Lines>99</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Microsoftov račun</cp:lastModifiedBy>
  <cp:revision>29</cp:revision>
  <cp:lastPrinted>2025-05-22T19:34:00Z</cp:lastPrinted>
  <dcterms:created xsi:type="dcterms:W3CDTF">2025-05-22T19:13:00Z</dcterms:created>
  <dcterms:modified xsi:type="dcterms:W3CDTF">2025-06-16T14:59:00Z</dcterms:modified>
</cp:coreProperties>
</file>