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 xml:space="preserve">hrvojej@gmail.com | +385 99 480 6875 | </w:t>
      </w:r>
      <w:hyperlink r:id="rId9">
        <w:r>
          <w:rPr>
            <w:color w:val="173D59"/>
            <w:u w:val="none"/>
          </w:rPr>
          <w:t>LinkedIn</w:t>
        </w:r>
      </w:hyperlink>
    </w:p>
    <w:p>
      <w:pPr>
        <w:pStyle w:val="CVPortfolioLabel"/>
      </w:pPr>
      <w:r>
        <w:t>Online CV &amp; detailed project portfolio</w:t>
      </w:r>
    </w:p>
    <w:p>
      <w:pPr>
        <w:pStyle w:val="CVPortfolioLink"/>
      </w:pPr>
      <w:hyperlink r:id="rId10">
        <w:r>
          <w:rPr>
            <w:color w:val="173D59"/>
            <w:u w:val="single"/>
          </w:rPr>
          <w:t>hrvojej.github.io/cv/</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understanding business processes and data at source; tracing meaning, transformations and root causes with clients, then shaping architecture, process redesign, migrations and new services.</w:t>
      </w:r>
    </w:p>
    <w:p>
      <w:pPr>
        <w:pStyle w:val="CVBullet"/>
        <w:numPr>
          <w:ilvl w:val="0"/>
          <w:numId w:val="10"/>
        </w:numPr>
      </w:pPr>
      <w:r>
        <w:rPr>
          <w:b/>
        </w:rPr>
        <w:t xml:space="preserve">Engineering: </w:t>
      </w:r>
      <w:r>
        <w:t>Python, SQL, dbt, Spark, Delta Lake, Airflow, Kafka, Snowflake, PostgreSQL, Oracle, Elasticsearch and OpenSearch; batch, streaming, APIs and CDC patterns. NoSQL: Amazon DynamoDB and MongoDB.</w:t>
      </w:r>
    </w:p>
    <w:p>
      <w:pPr>
        <w:pStyle w:val="CVBullet"/>
        <w:numPr>
          <w:ilvl w:val="0"/>
          <w:numId w:val="10"/>
        </w:numPr>
      </w:pPr>
      <w:r>
        <w:rPr>
          <w:b/>
        </w:rPr>
        <w:t xml:space="preserve">ETL/ELT and ingestion: </w:t>
      </w:r>
      <w:r>
        <w:t>Matillion, Oracle Data Integrator (ODI), Fivetran; serverless pipelines with AWS Lambda, AWS Step Functions and AWS Glue.</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AWS Glue Crawlers and AWS Glue Data Catalog for schema discovery, schema-change tracking and metadata tables; Collibra, OpenMetadata, Unity Catalog, table/column lineage, data quality, access controls and auditability.</w:t>
      </w:r>
    </w:p>
    <w:p>
      <w:pPr>
        <w:pStyle w:val="CVBullet"/>
        <w:numPr>
          <w:ilvl w:val="0"/>
          <w:numId w:val="10"/>
        </w:numPr>
      </w:pPr>
      <w:r>
        <w:rPr>
          <w:b/>
        </w:rPr>
        <w:t xml:space="preserve">Delivery and applied AI: </w:t>
      </w:r>
      <w:r>
        <w:t>prototypes and demos, implementation planning, technical coordination, testing and handover; RAG for document retrieval, local LLM evaluation, automation, predictive analytics and AI-assisted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Used Oracle Data Integrator (ODI) extensively in RBA reengineering. Automated analysis of ODI, DataStage and PL/SQL flows to reconstruct table/column lineage across 20+ source systems, with dependency graphs and structured metadata.</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led SQL/dbt upgrades in Kafka/S3/Airflow/Snowflake advertising analytics processing 1–5 million nested JSON records/hour; investigated issues with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used Matillion to ingest data from Google Analytics, email, Salesforce, advertising and social sources; unified analytics in Snowflake with dbt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using Fivetran for ingestion and initial transformations, plus Airflow, S3 and Redshift for file loads, staging and viewability updates.</w:t>
      </w:r>
    </w:p>
    <w:p>
      <w:pPr>
        <w:pStyle w:val="CVBullet"/>
        <w:spacing w:after="10"/>
        <w:numPr>
          <w:ilvl w:val="0"/>
          <w:numId w:val="10"/>
        </w:numPr>
      </w:pPr>
      <w:hyperlink r:id="rId16">
        <w:r>
          <w:rPr>
            <w:color w:val="173D59"/>
            <w:u w:val="none"/>
          </w:rPr>
          <w:t>Comcast / Sky — metadata engineering</w:t>
        </w:r>
      </w:hyperlink>
      <w:r>
        <w:t>: used Python and PostgreSQL to structure table, column, business and governance metadata from Confluence for analysis and Collibra.</w:t>
      </w:r>
    </w:p>
    <w:p>
      <w:pPr>
        <w:pStyle w:val="CVBullet"/>
        <w:spacing w:after="10"/>
        <w:numPr>
          <w:ilvl w:val="0"/>
          <w:numId w:val="10"/>
        </w:numPr>
      </w:pPr>
      <w:hyperlink r:id="rId17">
        <w:r>
          <w:rPr>
            <w:color w:val="173D59"/>
            <w:u w:val="none"/>
          </w:rPr>
          <w:t>Comcast / Sky — GCP/AlloyDB prototype</w:t>
        </w:r>
      </w:hyperlink>
      <w:r>
        <w:t>: built and tested SQL/PL/pgSQL schema-metadata capture, refresh after DDL changes and table/column audit records.</w:t>
      </w:r>
    </w:p>
    <w:p>
      <w:pPr>
        <w:pStyle w:val="CVBullet"/>
        <w:spacing w:after="10"/>
        <w:numPr>
          <w:ilvl w:val="0"/>
          <w:numId w:val="10"/>
        </w:numPr>
      </w:pPr>
      <w:hyperlink r:id="rId18">
        <w:r>
          <w:rPr>
            <w:color w:val="173D59"/>
            <w:u w:val="none"/>
          </w:rPr>
          <w:t>Hyperoptic</w:t>
        </w:r>
      </w:hyperlink>
      <w:r>
        <w:t>: mapped telecom processes, entities and attributes to TM Forum SID/ODA using ER/UML models.</w:t>
      </w:r>
    </w:p>
    <w:p>
      <w:pPr>
        <w:pStyle w:val="Heading1"/>
        <w:spacing w:before="120"/>
      </w:pPr>
      <w:r>
        <w:t>Further architecture, AI and education experience — most recent first</w:t>
      </w:r>
    </w:p>
    <w:p>
      <w:pPr>
        <w:pStyle w:val="Heading2"/>
        <w:spacing w:before="100"/>
      </w:pPr>
      <w:r>
        <w:t>Solution Architect / Data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Led technical coordination, stakeholder decisions and UAT with requirements-to-test traceability. Built a local RAG knowledge base for project specifications using semantic search, BM25 and MCP.</w:t>
      </w:r>
    </w:p>
    <w:p>
      <w:pPr>
        <w:pStyle w:val="CVBullet"/>
        <w:spacing w:after="10"/>
        <w:numPr>
          <w:ilvl w:val="0"/>
          <w:numId w:val="10"/>
        </w:numPr>
      </w:pPr>
      <w:hyperlink r:id="rId20">
        <w:r>
          <w:rPr>
            <w:color w:val="173D59"/>
            <w:u w:val="none"/>
          </w:rPr>
          <w:t>AFFINIS unified analytics</w:t>
        </w:r>
      </w:hyperlink>
      <w:r>
        <w:t>: designed the lakehouse expansion for eADR and eFTI/NSCP data; delivered data-model, pipeline and reporting specifications, analytical-validation requirements and an infrastructure-upgrade assessment.</w:t>
      </w:r>
    </w:p>
    <w:p>
      <w:pPr>
        <w:pStyle w:val="Heading2"/>
        <w:spacing w:before="100"/>
      </w:pPr>
      <w:r>
        <w:t>Data Engineering Instructor / Workshop Author</w:t>
      </w:r>
    </w:p>
    <w:p>
      <w:pPr>
        <w:pStyle w:val="CVMetadata"/>
        <w:spacing w:after="40"/>
      </w:pPr>
      <w:hyperlink r:id="rId21">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2">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3">
        <w:r>
          <w:rPr>
            <w:color w:val="173D59"/>
            <w:u w:val="none"/>
          </w:rPr>
          <w:t>Agency for Commercial Activities (AKD) / Croatian Ministry of the Sea, Transport and Infrastructure</w:t>
        </w:r>
      </w:hyperlink>
      <w:r>
        <w:t xml:space="preserve"> | Jul - Dec 2024 | </w:t>
      </w:r>
      <w:hyperlink r:id="rId24">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5">
        <w:r>
          <w:rPr>
            <w:color w:val="173D59"/>
            <w:u w:val="none"/>
          </w:rPr>
          <w:t>8tracks.com / mixer.fm</w:t>
        </w:r>
      </w:hyperlink>
      <w:r>
        <w:t xml:space="preserve"> | Apr - Aug 2024</w:t>
      </w:r>
    </w:p>
    <w:p>
      <w:pPr>
        <w:pStyle w:val="CVBullet"/>
        <w:numPr>
          <w:ilvl w:val="0"/>
          <w:numId w:val="10"/>
        </w:numPr>
      </w:pPr>
      <w:r>
        <w:t>Big-data processing and analysis of audio files: developed AWS components using S3, Lambda, EFS, Amazon DynamoDB (NoSQL), PostgreSQL/RDS, SAM, CloudFormation and CodeBuild. Integrated pretrained models for genre, style, mood, instrumentation and danceability; built feature extraction, metadata processing and a waveform demo. Designed recommendation services with DynamoDB for user interactions and Redshift for analytical history. Evaluated Elasticsearch and OpenSearch for audio-feature and metadata search.</w:t>
      </w:r>
    </w:p>
    <w:p>
      <w:pPr>
        <w:pStyle w:val="Heading2"/>
      </w:pPr>
      <w:r>
        <w:t>Data Engineer / Data Scientist / Lecturer</w:t>
      </w:r>
    </w:p>
    <w:p>
      <w:pPr>
        <w:pStyle w:val="CVMetadata"/>
      </w:pPr>
      <w:hyperlink r:id="rId26">
        <w:r>
          <w:rPr>
            <w:color w:val="173D59"/>
            <w:u w:val="none"/>
          </w:rPr>
          <w:t>Algebra / Algebra LAB</w:t>
        </w:r>
      </w:hyperlink>
      <w:r>
        <w:t xml:space="preserve"> | Mar 2018 - Sep 2022</w:t>
      </w:r>
    </w:p>
    <w:p>
      <w:pPr>
        <w:pStyle w:val="CVBullet"/>
        <w:numPr>
          <w:ilvl w:val="0"/>
          <w:numId w:val="10"/>
        </w:numPr>
      </w:pPr>
      <w:hyperlink r:id="rId27">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8">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9">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30">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1">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2">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3">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4">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5">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6">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7">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8"/>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PortfolioLabel">
    <w:name w:val="CV Portfolio Label"/>
    <w:pPr>
      <w:keepNext/>
      <w:keepLines/>
      <w:widowControl/>
      <w:spacing w:before="100" w:after="0" w:line="259" w:lineRule="auto"/>
    </w:pPr>
    <w:rPr>
      <w:rFonts w:ascii="Calibri" w:hAnsi="Calibri"/>
      <w:b/>
      <w:i w:val="0"/>
      <w:color w:val="173D59"/>
      <w:sz w:val="22"/>
      <w:lang w:val="en-GB"/>
    </w:rPr>
  </w:style>
  <w:style w:type="paragraph" w:customStyle="1" w:styleId="CVPortfolioLink">
    <w:name w:val="CV Portfolio Link"/>
    <w:pPr>
      <w:keepNext/>
      <w:keepLines/>
      <w:widowControl/>
      <w:spacing w:before="0" w:after="40" w:line="259" w:lineRule="auto"/>
    </w:pPr>
    <w:rPr>
      <w:rFonts w:ascii="Calibri" w:hAnsi="Calibri"/>
      <w:b w:val="0"/>
      <w:i w:val="0"/>
      <w:color w:val="173D59"/>
      <w:sz w:val="22"/>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jerkovic/" TargetMode="External"/><Relationship Id="rId10" Type="http://schemas.openxmlformats.org/officeDocument/2006/relationships/hyperlink" Target="https://hrvojej.github.io/cv/"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AFFINIS_Unified_Analytics_2026/" TargetMode="External"/><Relationship Id="rId21" Type="http://schemas.openxmlformats.org/officeDocument/2006/relationships/hyperlink" Target="https://hrvojej.github.io/portfolio_NEOS_Databricks_2026/" TargetMode="External"/><Relationship Id="rId22" Type="http://schemas.openxmlformats.org/officeDocument/2006/relationships/hyperlink" Target="https://hrvojej.github.io/portfolio_CBO_2025_26/" TargetMode="External"/><Relationship Id="rId23" Type="http://schemas.openxmlformats.org/officeDocument/2006/relationships/hyperlink" Target="https://hrvojej.github.io/portfolio_Road_Transport_Analytics_2024/" TargetMode="External"/><Relationship Id="rId24" Type="http://schemas.openxmlformats.org/officeDocument/2006/relationships/hyperlink" Target="https://akdaffinis.akd.hr/en" TargetMode="External"/><Relationship Id="rId25" Type="http://schemas.openxmlformats.org/officeDocument/2006/relationships/hyperlink" Target="https://hrvojej.github.io/portfolio_8tracks_mixer_2024/" TargetMode="External"/><Relationship Id="rId26" Type="http://schemas.openxmlformats.org/officeDocument/2006/relationships/hyperlink" Target="https://hrvojej.github.io/portfolio_Algebra_2018_22/" TargetMode="External"/><Relationship Id="rId27" Type="http://schemas.openxmlformats.org/officeDocument/2006/relationships/hyperlink" Target="https://hrvojej.github.io/portfolio_IRI2_2020_22/" TargetMode="External"/><Relationship Id="rId28" Type="http://schemas.openxmlformats.org/officeDocument/2006/relationships/hyperlink" Target="https://hrvojej.github.io/portfolio_Croatian_Labour_Market/" TargetMode="External"/><Relationship Id="rId29" Type="http://schemas.openxmlformats.org/officeDocument/2006/relationships/hyperlink" Target="https://hrvojej.github.io/portfolio_APPRRR_Agricultural_Analytics/" TargetMode="External"/><Relationship Id="rId30" Type="http://schemas.openxmlformats.org/officeDocument/2006/relationships/hyperlink" Target="https://hrvojej.github.io/portfolio_ADSEE_2019_22/" TargetMode="External"/><Relationship Id="rId31" Type="http://schemas.openxmlformats.org/officeDocument/2006/relationships/hyperlink" Target="https://hrvojej.github.io/portfolio_ZSEM_Information_Systems_2002_17/" TargetMode="External"/><Relationship Id="rId32" Type="http://schemas.openxmlformats.org/officeDocument/2006/relationships/hyperlink" Target="https://hrvojej.github.io/portfolio_Croatian_Car_Market/" TargetMode="External"/><Relationship Id="rId33" Type="http://schemas.openxmlformats.org/officeDocument/2006/relationships/hyperlink" Target="https://hrvojej.github.io/portfolio_Desktop_Property_Analytics/" TargetMode="External"/><Relationship Id="rId34" Type="http://schemas.openxmlformats.org/officeDocument/2006/relationships/hyperlink" Target="https://hrvojej.github.io/portfolio_News_Portal/" TargetMode="External"/><Relationship Id="rId35" Type="http://schemas.openxmlformats.org/officeDocument/2006/relationships/hyperlink" Target="https://hrvojej.github.io/portfolio_Regulated_Professions_Croatia/" TargetMode="External"/><Relationship Id="rId36" Type="http://schemas.openxmlformats.org/officeDocument/2006/relationships/hyperlink" Target="https://hrvojej.github.io/portfolio_Occupational_Registries/" TargetMode="External"/><Relationship Id="rId37" Type="http://schemas.openxmlformats.org/officeDocument/2006/relationships/hyperlink" Target="https://hrvojej.github.io/portfolio_eFTI_Porta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19</cp:revision>
  <dcterms:created xsi:type="dcterms:W3CDTF">2026-10-06T12:00:00Z</dcterms:created>
  <dcterms:modified xsi:type="dcterms:W3CDTF">2026-10-09T14:00:00Z</dcterms:modified>
  <cp:category/>
</cp:coreProperties>
</file>