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architecture, data lineage, reliable data pipelines and practical AI applications across industries, including automation, predictive analytics and data modernisation.</w:t>
      </w:r>
    </w:p>
    <w:p>
      <w:pPr>
        <w:pStyle w:val="Heading1"/>
      </w:pPr>
      <w:r>
        <w:t>Core expertise</w:t>
      </w:r>
    </w:p>
    <w:p>
      <w:pPr>
        <w:pStyle w:val="CVBullet"/>
        <w:numPr>
          <w:ilvl w:val="0"/>
          <w:numId w:val="10"/>
        </w:numPr>
      </w:pPr>
      <w:r>
        <w:rPr>
          <w:b/>
        </w:rPr>
        <w:t xml:space="preserve">Architecture: </w:t>
      </w:r>
      <w:r>
        <w:t>lakehouse/DWH, Medallion, relational and dimensional modelling; platform transformation, upgrades and modernisation, cost-efficient migrations, performance and cost optimisation.</w:t>
      </w:r>
    </w:p>
    <w:p>
      <w:pPr>
        <w:pStyle w:val="CVBullet"/>
        <w:numPr>
          <w:ilvl w:val="0"/>
          <w:numId w:val="10"/>
        </w:numPr>
      </w:pPr>
      <w:r>
        <w:rPr>
          <w:b/>
        </w:rPr>
        <w:t xml:space="preserve">Data governance: </w:t>
      </w:r>
      <w:r>
        <w:t>Collibra, OpenMetadata, Unity Catalog, data cataloguing, metadata management,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spacing w:after="40"/>
      </w:pPr>
      <w:r>
        <w:t>Intuita Consulting (UK group) | Sep 2022 - Feb 2024</w:t>
      </w:r>
    </w:p>
    <w:p>
      <w:pPr>
        <w:pStyle w:val="CVBullet"/>
        <w:spacing w:after="10"/>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spacing w:after="1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10"/>
        <w:numPr>
          <w:ilvl w:val="0"/>
          <w:numId w:val="10"/>
        </w:numPr>
      </w:pPr>
      <w:hyperlink r:id="rId14">
        <w:r>
          <w:rPr>
            <w:color w:val="173D59"/>
            <w:u w:val="none"/>
          </w:rPr>
          <w:t>Altus Group</w:t>
        </w:r>
      </w:hyperlink>
      <w:r>
        <w:t>: integrated Google Analytics, email campaigns, Salesforce, paid advertising and social-channel data into unified marketing analytics in Snowflake using dbt, Matillion and SQL.</w:t>
      </w:r>
    </w:p>
    <w:p>
      <w:pPr>
        <w:pStyle w:val="CVBullet"/>
        <w:spacing w:after="10"/>
        <w:numPr>
          <w:ilvl w:val="0"/>
          <w:numId w:val="10"/>
        </w:numPr>
      </w:pPr>
      <w:r>
        <w:t xml:space="preserve">Built </w:t>
      </w:r>
      <w:hyperlink r:id="rId15">
        <w:r>
          <w:rPr>
            <w:color w:val="173D59"/>
            <w:u w:val="none"/>
          </w:rPr>
          <w:t>DataDQ advertising-data workflows</w:t>
        </w:r>
      </w:hyperlink>
      <w:r>
        <w:t xml:space="preserve"> with Airflow, S3 and Redshift. Implemented file ingestion, staging-table loads and updates for advertising viewability data.</w:t>
      </w:r>
    </w:p>
    <w:p>
      <w:pPr>
        <w:pStyle w:val="CVBullet"/>
        <w:spacing w:after="10"/>
        <w:numPr>
          <w:ilvl w:val="0"/>
          <w:numId w:val="10"/>
        </w:numPr>
      </w:pPr>
      <w:hyperlink r:id="rId16">
        <w:r>
          <w:rPr>
            <w:color w:val="173D59"/>
            <w:u w:val="none"/>
          </w:rPr>
          <w:t>Comcast / Sky — metadata engineering</w:t>
        </w:r>
      </w:hyperlink>
      <w:r>
        <w:t>: developed Python extraction and PostgreSQL models for Confluence documentation, structuring table, column, business and governance metadata for analysis and the wider Collibra environment.</w:t>
      </w:r>
    </w:p>
    <w:p>
      <w:pPr>
        <w:pStyle w:val="CVBullet"/>
        <w:spacing w:after="10"/>
        <w:numPr>
          <w:ilvl w:val="0"/>
          <w:numId w:val="10"/>
        </w:numPr>
      </w:pPr>
      <w:hyperlink r:id="rId17">
        <w:r>
          <w:rPr>
            <w:color w:val="173D59"/>
            <w:u w:val="none"/>
          </w:rPr>
          <w:t>Comcast / Sky — GCP/AlloyDB prototype</w:t>
        </w:r>
      </w:hyperlink>
      <w:r>
        <w:t>: built and tested schema-metadata capture using SQL and PL/pgSQL, with metadata refresh after DDL changes and audit records for table and column changes.</w:t>
      </w:r>
    </w:p>
    <w:p>
      <w:pPr>
        <w:pStyle w:val="CVBullet"/>
        <w:spacing w:after="10"/>
        <w:numPr>
          <w:ilvl w:val="0"/>
          <w:numId w:val="10"/>
        </w:numPr>
      </w:pPr>
      <w:hyperlink r:id="rId18">
        <w:r>
          <w:rPr>
            <w:color w:val="173D59"/>
            <w:u w:val="none"/>
          </w:rPr>
          <w:t>Hyperoptic</w:t>
        </w:r>
      </w:hyperlink>
      <w:r>
        <w:t>: mapped telecom data models to TM Forum SID/ODA using ER/UML modelling tools, connecting business processes, database entities and attributes with the industry information model.</w:t>
      </w:r>
    </w:p>
    <w:p>
      <w:pPr>
        <w:pStyle w:val="Heading1"/>
        <w:spacing w:before="120"/>
      </w:pPr>
      <w:r>
        <w:t>Further architecture, AI and education experience — most recent first</w:t>
      </w:r>
    </w:p>
    <w:p>
      <w:pPr>
        <w:pStyle w:val="Heading2"/>
        <w:spacing w:before="100"/>
      </w:pPr>
      <w:r>
        <w:t>Solution Architect / Technical Lead - eADR</w:t>
      </w:r>
    </w:p>
    <w:p>
      <w:pPr>
        <w:pStyle w:val="CVMetadata"/>
        <w:spacing w:after="40"/>
      </w:pPr>
      <w:hyperlink r:id="rId19">
        <w:r>
          <w:rPr>
            <w:color w:val="173D59"/>
            <w:u w:val="none"/>
          </w:rPr>
          <w:t>Agency for Commercial Activities (AKD) / Croatian Ministry of the Sea, Transport and Infrastructure</w:t>
        </w:r>
      </w:hyperlink>
      <w:r>
        <w:t xml:space="preserve"> | Nov 2025 - Aug 2026</w:t>
      </w:r>
    </w:p>
    <w:p>
      <w:pPr>
        <w:pStyle w:val="CVBullet"/>
        <w:spacing w:after="10"/>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spacing w:after="10"/>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spacing w:before="100"/>
      </w:pPr>
      <w:r>
        <w:t>Data Engineering Instructor / Workshop Author</w:t>
      </w:r>
    </w:p>
    <w:p>
      <w:pPr>
        <w:pStyle w:val="CVMetadata"/>
        <w:spacing w:after="40"/>
      </w:pPr>
      <w:hyperlink r:id="rId20">
        <w:r>
          <w:rPr>
            <w:color w:val="173D59"/>
            <w:u w:val="none"/>
          </w:rPr>
          <w:t>NEOS (KONČAR Group)</w:t>
        </w:r>
      </w:hyperlink>
      <w:r>
        <w:t xml:space="preserve"> | Apr 2026</w:t>
      </w:r>
    </w:p>
    <w:p>
      <w:pPr>
        <w:pStyle w:val="CVBullet"/>
        <w:spacing w:after="10"/>
        <w:numPr>
          <w:ilvl w:val="0"/>
          <w:numId w:val="10"/>
        </w:numPr>
      </w:pPr>
      <w:r>
        <w:t>Designed and delivered a two-day Azure Databricks engineering workshop covering Delta Lake, Auto Loader, Structured Streaming, SQL, Unity Catalog, data quality and orchestration.</w:t>
      </w:r>
    </w:p>
    <w:p>
      <w:pPr>
        <w:pStyle w:val="CVBullet"/>
        <w:spacing w:after="10"/>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spacing w:before="100"/>
      </w:pPr>
      <w:r>
        <w:t>Lead Data Architect / Project Manager - Technical Bid and Demo</w:t>
      </w:r>
    </w:p>
    <w:p>
      <w:pPr>
        <w:pStyle w:val="CVMetadata"/>
        <w:spacing w:after="40"/>
      </w:pPr>
      <w:hyperlink r:id="rId21">
        <w:r>
          <w:rPr>
            <w:color w:val="173D59"/>
            <w:u w:val="none"/>
          </w:rPr>
          <w:t>NEOS / Central Bank of Oman — pre-contract evaluation</w:t>
        </w:r>
      </w:hyperlink>
      <w:r>
        <w:t xml:space="preserve"> | Sep 2025 - Feb 2026</w:t>
      </w:r>
    </w:p>
    <w:p>
      <w:pPr>
        <w:pStyle w:val="CVBullet"/>
        <w:spacing w:after="1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10"/>
        <w:numPr>
          <w:ilvl w:val="0"/>
          <w:numId w:val="10"/>
        </w:numPr>
      </w:pPr>
      <w:r>
        <w:t>Reached final-stage evaluation with the NEOS team and presented my work and project references to the bank’s delegation in Zagreb.</w:t>
      </w:r>
    </w:p>
    <w:p>
      <w:pPr>
        <w:pStyle w:val="Heading2"/>
        <w:spacing w:before="100"/>
      </w:pPr>
      <w:r>
        <w:t>Data Architect / Technical Lead - Road Transport Analytics</w:t>
      </w:r>
    </w:p>
    <w:p>
      <w:pPr>
        <w:pStyle w:val="CVMetadata"/>
        <w:spacing w:after="40"/>
      </w:pPr>
      <w:hyperlink r:id="rId22">
        <w:r>
          <w:rPr>
            <w:color w:val="173D59"/>
            <w:u w:val="none"/>
          </w:rPr>
          <w:t>Agency for Commercial Activities (AKD) / Croatian Ministry of the Sea, Transport and Infrastructure</w:t>
        </w:r>
      </w:hyperlink>
      <w:r>
        <w:t xml:space="preserve"> | Jul - Dec 2024 | </w:t>
      </w:r>
      <w:hyperlink r:id="rId23">
        <w:r>
          <w:rPr>
            <w:color w:val="173D59"/>
            <w:u w:val="none"/>
          </w:rPr>
          <w:t>AKD Affinis</w:t>
        </w:r>
      </w:hyperlink>
    </w:p>
    <w:p>
      <w:pPr>
        <w:pStyle w:val="CVBullet"/>
        <w:spacing w:after="10"/>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spacing w:after="10"/>
        <w:numPr>
          <w:ilvl w:val="0"/>
          <w:numId w:val="10"/>
        </w:numPr>
      </w:pPr>
      <w:r>
        <w:t>Prepared infrastructure, processing and other specifications as part of the full technical documentation used for subsequent implementation, covering Spark, MinIO, dbt, Dagster, OpenMetadata and PostgreSQL.</w:t>
      </w:r>
    </w:p>
    <w:p>
      <w:pPr>
        <w:pStyle w:val="CVBullet"/>
        <w:spacing w:after="10"/>
        <w:numPr>
          <w:ilvl w:val="0"/>
          <w:numId w:val="10"/>
        </w:numPr>
      </w:pPr>
      <w:r>
        <w:t>Led detailed task and specification development for data engineers, DevOps and analytics specialists; evaluated candidates and defined delivery responsibilities.</w:t>
      </w:r>
    </w:p>
    <w:p>
      <w:pPr>
        <w:pStyle w:val="Heading2"/>
        <w:pageBreakBefore/>
        <w:spacing w:before="0"/>
      </w:pPr>
      <w:r>
        <w:t>Data Architect / Head of AI</w:t>
      </w:r>
    </w:p>
    <w:p>
      <w:pPr>
        <w:pStyle w:val="CVMetadata"/>
      </w:pPr>
      <w:hyperlink r:id="rId24">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5">
        <w:r>
          <w:rPr>
            <w:color w:val="173D59"/>
            <w:u w:val="none"/>
          </w:rPr>
          <w:t>Algebra / Algebra LAB</w:t>
        </w:r>
      </w:hyperlink>
      <w:r>
        <w:t xml:space="preserve"> | Mar 2018 - Sep 2022</w:t>
      </w:r>
    </w:p>
    <w:p>
      <w:pPr>
        <w:pStyle w:val="CVBullet"/>
        <w:numPr>
          <w:ilvl w:val="0"/>
          <w:numId w:val="10"/>
        </w:numPr>
      </w:pPr>
      <w:hyperlink r:id="rId26">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hyperlink r:id="rId27">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8">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29">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30">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1">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2">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3">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4">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5">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6">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7"/>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akdaffinis.akd.hr/en" TargetMode="External"/><Relationship Id="rId24" Type="http://schemas.openxmlformats.org/officeDocument/2006/relationships/hyperlink" Target="https://hrvojej.github.io/portfolio_8tracks_mixer_2024/" TargetMode="External"/><Relationship Id="rId25" Type="http://schemas.openxmlformats.org/officeDocument/2006/relationships/hyperlink" Target="https://hrvojej.github.io/portfolio_Algebra_2018_22/" TargetMode="External"/><Relationship Id="rId26" Type="http://schemas.openxmlformats.org/officeDocument/2006/relationships/hyperlink" Target="https://hrvojej.github.io/portfolio_IRI2_2020_22/" TargetMode="External"/><Relationship Id="rId27" Type="http://schemas.openxmlformats.org/officeDocument/2006/relationships/hyperlink" Target="https://hrvojej.github.io/portfolio_Croatian_Labour_Market/" TargetMode="External"/><Relationship Id="rId28" Type="http://schemas.openxmlformats.org/officeDocument/2006/relationships/hyperlink" Target="https://hrvojej.github.io/portfolio_APPRRR_Agricultural_Analytics/" TargetMode="External"/><Relationship Id="rId29" Type="http://schemas.openxmlformats.org/officeDocument/2006/relationships/hyperlink" Target="https://hrvojej.github.io/portfolio_ADSEE_2019_22/" TargetMode="External"/><Relationship Id="rId30" Type="http://schemas.openxmlformats.org/officeDocument/2006/relationships/hyperlink" Target="https://hrvojej.github.io/portfolio_ZSEM_Information_Systems_2002_17/" TargetMode="External"/><Relationship Id="rId31" Type="http://schemas.openxmlformats.org/officeDocument/2006/relationships/hyperlink" Target="https://hrvojej.github.io/portfolio_Croatian_Car_Market/" TargetMode="External"/><Relationship Id="rId32" Type="http://schemas.openxmlformats.org/officeDocument/2006/relationships/hyperlink" Target="https://hrvojej.github.io/portfolio_Desktop_Property_Analytics/" TargetMode="External"/><Relationship Id="rId33" Type="http://schemas.openxmlformats.org/officeDocument/2006/relationships/hyperlink" Target="https://hrvojej.github.io/portfolio_News_Portal/" TargetMode="External"/><Relationship Id="rId34" Type="http://schemas.openxmlformats.org/officeDocument/2006/relationships/hyperlink" Target="https://hrvojej.github.io/portfolio_Regulated_Professions_Croatia/" TargetMode="External"/><Relationship Id="rId35" Type="http://schemas.openxmlformats.org/officeDocument/2006/relationships/hyperlink" Target="https://hrvojej.github.io/portfolio_Occupational_Registries/" TargetMode="External"/><Relationship Id="rId36" Type="http://schemas.openxmlformats.org/officeDocument/2006/relationships/hyperlink" Target="https://hrvojej.github.io/portfolio_eFTI_Portal/" TargetMode="Externa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13</cp:revision>
  <dcterms:created xsi:type="dcterms:W3CDTF">2026-10-06T12:00:00Z</dcterms:created>
  <dcterms:modified xsi:type="dcterms:W3CDTF">2026-10-08T12:00:00Z</dcterms:modified>
  <cp:category/>
</cp:coreProperties>
</file>