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449E0">
      <w:pPr>
        <w:jc w:val="center"/>
        <w:rPr>
          <w:rFonts w:hint="eastAsia" w:ascii="华文中宋" w:hAnsi="华文中宋" w:eastAsia="华文中宋"/>
          <w:sz w:val="32"/>
          <w:szCs w:val="32"/>
        </w:rPr>
      </w:pPr>
    </w:p>
    <w:p w14:paraId="66544B08">
      <w:pPr>
        <w:jc w:val="center"/>
        <w:rPr>
          <w:rFonts w:ascii="华文中宋" w:hAnsi="华文中宋" w:eastAsia="华文中宋"/>
          <w:sz w:val="32"/>
          <w:szCs w:val="32"/>
        </w:rPr>
      </w:pPr>
      <w:r>
        <w:rPr>
          <w:rFonts w:hint="eastAsia" w:ascii="华文中宋" w:hAnsi="华文中宋" w:eastAsia="华文中宋"/>
          <w:sz w:val="32"/>
          <w:szCs w:val="32"/>
        </w:rPr>
        <w:t>苏银</w:t>
      </w:r>
      <w:r>
        <w:rPr>
          <w:rFonts w:ascii="华文中宋" w:hAnsi="华文中宋" w:eastAsia="华文中宋"/>
          <w:sz w:val="32"/>
          <w:szCs w:val="32"/>
        </w:rPr>
        <w:t>金融租赁股份有限公司</w:t>
      </w:r>
    </w:p>
    <w:p w14:paraId="3A8EAE5D">
      <w:pPr>
        <w:jc w:val="center"/>
        <w:rPr>
          <w:rFonts w:ascii="华文中宋" w:hAnsi="华文中宋" w:eastAsia="华文中宋"/>
          <w:sz w:val="32"/>
          <w:szCs w:val="32"/>
        </w:rPr>
      </w:pPr>
      <w:r>
        <w:rPr>
          <w:rFonts w:hint="eastAsia" w:ascii="华文中宋" w:hAnsi="华文中宋" w:eastAsia="华文中宋"/>
          <w:sz w:val="32"/>
          <w:szCs w:val="32"/>
        </w:rPr>
        <w:t>融资租赁业务申请书</w:t>
      </w:r>
    </w:p>
    <w:tbl>
      <w:tblPr>
        <w:tblStyle w:val="4"/>
        <w:tblW w:w="97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18"/>
        <w:gridCol w:w="3339"/>
        <w:gridCol w:w="24"/>
        <w:gridCol w:w="1110"/>
        <w:gridCol w:w="428"/>
        <w:gridCol w:w="2126"/>
      </w:tblGrid>
      <w:tr w14:paraId="1CA552E7">
        <w:trPr>
          <w:jc w:val="center"/>
        </w:trPr>
        <w:tc>
          <w:tcPr>
            <w:tcW w:w="2718" w:type="dxa"/>
            <w:vAlign w:val="center"/>
          </w:tcPr>
          <w:p w14:paraId="31DC87E8">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申请人</w:t>
            </w:r>
          </w:p>
        </w:tc>
        <w:tc>
          <w:tcPr>
            <w:tcW w:w="3339" w:type="dxa"/>
            <w:tcBorders>
              <w:right w:val="single" w:color="auto" w:sz="4" w:space="0"/>
            </w:tcBorders>
            <w:vAlign w:val="center"/>
          </w:tcPr>
          <w:p w14:paraId="0E69C9C4">
            <w:pPr>
              <w:jc w:val="center"/>
              <w:rPr>
                <w:rFonts w:hint="default" w:ascii="Times New Roman" w:hAnsi="Times New Roman" w:eastAsia="仿宋_GB2312" w:cs="Times New Roman"/>
                <w:sz w:val="22"/>
                <w:szCs w:val="24"/>
                <w:lang w:val="en-US" w:eastAsia="zh-CN"/>
              </w:rPr>
            </w:pPr>
            <w:r>
              <w:rPr>
                <w:rFonts w:hint="default" w:ascii="Times New Roman" w:hAnsi="Times New Roman" w:eastAsia="仿宋_GB2312" w:cs="Times New Roman"/>
                <w:sz w:val="24"/>
                <w:szCs w:val="24"/>
                <w:lang w:val="en-US" w:eastAsia="zh-CN"/>
              </w:rPr>
              <w:t>盐城市环保产业发展投资有限公司</w:t>
            </w:r>
          </w:p>
        </w:tc>
        <w:tc>
          <w:tcPr>
            <w:tcW w:w="1562" w:type="dxa"/>
            <w:gridSpan w:val="3"/>
            <w:tcBorders>
              <w:left w:val="single" w:color="auto" w:sz="4" w:space="0"/>
              <w:right w:val="single" w:color="auto" w:sz="4" w:space="0"/>
            </w:tcBorders>
            <w:vAlign w:val="center"/>
          </w:tcPr>
          <w:p w14:paraId="3F7E3D03">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申请日期</w:t>
            </w:r>
          </w:p>
        </w:tc>
        <w:tc>
          <w:tcPr>
            <w:tcW w:w="2126" w:type="dxa"/>
            <w:tcBorders>
              <w:left w:val="single" w:color="auto" w:sz="4" w:space="0"/>
            </w:tcBorders>
            <w:vAlign w:val="center"/>
          </w:tcPr>
          <w:p w14:paraId="1A21DDAD">
            <w:pPr>
              <w:jc w:val="center"/>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lang w:val="en-US" w:eastAsia="zh-CN"/>
              </w:rPr>
              <w:t>202</w:t>
            </w:r>
            <w:r>
              <w:rPr>
                <w:rFonts w:hint="eastAsia" w:ascii="Times New Roman" w:hAnsi="Times New Roman" w:eastAsia="仿宋_GB2312" w:cs="Times New Roman"/>
                <w:sz w:val="28"/>
                <w:szCs w:val="28"/>
                <w:lang w:val="en-US" w:eastAsia="zh-CN"/>
              </w:rPr>
              <w:t>6</w:t>
            </w:r>
            <w:r>
              <w:rPr>
                <w:rFonts w:hint="default" w:ascii="Times New Roman" w:hAnsi="Times New Roman" w:eastAsia="仿宋_GB2312" w:cs="Times New Roman"/>
                <w:sz w:val="28"/>
                <w:szCs w:val="28"/>
                <w:lang w:val="en-US" w:eastAsia="zh-CN"/>
              </w:rPr>
              <w:t>.0</w:t>
            </w:r>
            <w:r>
              <w:rPr>
                <w:rFonts w:hint="eastAsia" w:ascii="Times New Roman" w:hAnsi="Times New Roman" w:eastAsia="仿宋_GB2312" w:cs="Times New Roman"/>
                <w:sz w:val="28"/>
                <w:szCs w:val="28"/>
                <w:lang w:val="en-US" w:eastAsia="zh-CN"/>
              </w:rPr>
              <w:t>2</w:t>
            </w:r>
          </w:p>
        </w:tc>
      </w:tr>
      <w:tr w14:paraId="398AFAE9">
        <w:trPr>
          <w:jc w:val="center"/>
        </w:trPr>
        <w:tc>
          <w:tcPr>
            <w:tcW w:w="2718" w:type="dxa"/>
            <w:vAlign w:val="center"/>
          </w:tcPr>
          <w:p w14:paraId="799A8B0D">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注册地址</w:t>
            </w:r>
          </w:p>
        </w:tc>
        <w:tc>
          <w:tcPr>
            <w:tcW w:w="7027" w:type="dxa"/>
            <w:gridSpan w:val="5"/>
            <w:vAlign w:val="center"/>
          </w:tcPr>
          <w:p w14:paraId="367E147E">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4"/>
                <w:szCs w:val="24"/>
              </w:rPr>
              <w:t>江苏省盐城市亭湖区环保大道105号A、B、C、D、E幢（28）</w:t>
            </w:r>
          </w:p>
        </w:tc>
      </w:tr>
      <w:tr w14:paraId="3711970F">
        <w:trPr>
          <w:jc w:val="center"/>
        </w:trPr>
        <w:tc>
          <w:tcPr>
            <w:tcW w:w="2718" w:type="dxa"/>
            <w:vAlign w:val="center"/>
          </w:tcPr>
          <w:p w14:paraId="1ACBB8BD">
            <w:pPr>
              <w:jc w:val="center"/>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lang w:val="en-US" w:eastAsia="zh-CN"/>
              </w:rPr>
              <w:t>统一社会信用代码</w:t>
            </w:r>
          </w:p>
        </w:tc>
        <w:tc>
          <w:tcPr>
            <w:tcW w:w="3339" w:type="dxa"/>
            <w:tcBorders>
              <w:right w:val="single" w:color="auto" w:sz="4" w:space="0"/>
            </w:tcBorders>
            <w:vAlign w:val="center"/>
          </w:tcPr>
          <w:p w14:paraId="2C9BA3C1">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b w:val="0"/>
                <w:bCs w:val="0"/>
                <w:sz w:val="28"/>
                <w:szCs w:val="28"/>
              </w:rPr>
              <w:t>913209006921075291</w:t>
            </w:r>
          </w:p>
        </w:tc>
        <w:tc>
          <w:tcPr>
            <w:tcW w:w="1562" w:type="dxa"/>
            <w:gridSpan w:val="3"/>
            <w:tcBorders>
              <w:left w:val="single" w:color="auto" w:sz="4" w:space="0"/>
              <w:right w:val="single" w:color="auto" w:sz="4" w:space="0"/>
            </w:tcBorders>
            <w:vAlign w:val="center"/>
          </w:tcPr>
          <w:p w14:paraId="66FAD542">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企业性质</w:t>
            </w:r>
          </w:p>
        </w:tc>
        <w:tc>
          <w:tcPr>
            <w:tcW w:w="2126" w:type="dxa"/>
            <w:tcBorders>
              <w:left w:val="single" w:color="auto" w:sz="4" w:space="0"/>
            </w:tcBorders>
            <w:vAlign w:val="center"/>
          </w:tcPr>
          <w:p w14:paraId="38D5BC5E">
            <w:pPr>
              <w:jc w:val="center"/>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rPr>
              <w:t>有限责任公司</w:t>
            </w:r>
          </w:p>
        </w:tc>
      </w:tr>
      <w:tr w14:paraId="0C70D493">
        <w:trPr>
          <w:jc w:val="center"/>
        </w:trPr>
        <w:tc>
          <w:tcPr>
            <w:tcW w:w="2718" w:type="dxa"/>
            <w:vAlign w:val="center"/>
          </w:tcPr>
          <w:p w14:paraId="68D39965">
            <w:pPr>
              <w:jc w:val="center"/>
              <w:rPr>
                <w:rFonts w:hint="default" w:ascii="Times New Roman" w:hAnsi="Times New Roman" w:eastAsia="仿宋_GB2312" w:cs="Times New Roman"/>
                <w:sz w:val="28"/>
                <w:szCs w:val="28"/>
                <w:lang w:val="en-US"/>
              </w:rPr>
            </w:pPr>
            <w:r>
              <w:rPr>
                <w:rFonts w:hint="default" w:ascii="Times New Roman" w:hAnsi="Times New Roman" w:eastAsia="仿宋_GB2312" w:cs="Times New Roman"/>
                <w:sz w:val="28"/>
                <w:szCs w:val="28"/>
                <w:lang w:val="en-US" w:eastAsia="zh-CN"/>
              </w:rPr>
              <w:t>注册资本</w:t>
            </w:r>
          </w:p>
        </w:tc>
        <w:tc>
          <w:tcPr>
            <w:tcW w:w="3339" w:type="dxa"/>
            <w:tcBorders>
              <w:right w:val="single" w:color="auto" w:sz="4" w:space="0"/>
            </w:tcBorders>
            <w:vAlign w:val="center"/>
          </w:tcPr>
          <w:p w14:paraId="2654AD8C">
            <w:pPr>
              <w:jc w:val="center"/>
              <w:rPr>
                <w:rFonts w:hint="default" w:ascii="Times New Roman" w:hAnsi="Times New Roman" w:eastAsia="仿宋_GB2312" w:cs="Times New Roman"/>
                <w:sz w:val="28"/>
                <w:szCs w:val="28"/>
              </w:rPr>
            </w:pPr>
            <w:r>
              <w:rPr>
                <w:rFonts w:hint="eastAsia" w:ascii="Times New Roman" w:hAnsi="Times New Roman" w:eastAsia="仿宋_GB2312" w:cs="Times New Roman"/>
                <w:sz w:val="28"/>
                <w:szCs w:val="28"/>
                <w:lang w:val="en-US" w:eastAsia="zh-CN"/>
              </w:rPr>
              <w:t>200000万元</w:t>
            </w:r>
            <w:r>
              <w:rPr>
                <w:rFonts w:hint="default" w:ascii="Times New Roman" w:hAnsi="Times New Roman" w:eastAsia="仿宋_GB2312" w:cs="Times New Roman"/>
                <w:sz w:val="28"/>
                <w:szCs w:val="28"/>
              </w:rPr>
              <w:t>人民币</w:t>
            </w:r>
          </w:p>
        </w:tc>
        <w:tc>
          <w:tcPr>
            <w:tcW w:w="1562" w:type="dxa"/>
            <w:gridSpan w:val="3"/>
            <w:tcBorders>
              <w:left w:val="single" w:color="auto" w:sz="4" w:space="0"/>
              <w:right w:val="single" w:color="auto" w:sz="4" w:space="0"/>
            </w:tcBorders>
            <w:vAlign w:val="center"/>
          </w:tcPr>
          <w:p w14:paraId="70473D15">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法人代表</w:t>
            </w:r>
          </w:p>
        </w:tc>
        <w:tc>
          <w:tcPr>
            <w:tcW w:w="2126" w:type="dxa"/>
            <w:tcBorders>
              <w:left w:val="single" w:color="auto" w:sz="4" w:space="0"/>
            </w:tcBorders>
            <w:vAlign w:val="center"/>
          </w:tcPr>
          <w:p w14:paraId="4D121098">
            <w:pPr>
              <w:jc w:val="center"/>
              <w:rPr>
                <w:rFonts w:hint="default" w:ascii="Times New Roman" w:hAnsi="Times New Roman" w:eastAsia="仿宋_GB2312" w:cs="Times New Roman"/>
                <w:sz w:val="28"/>
                <w:szCs w:val="28"/>
                <w:lang w:val="en-US" w:eastAsia="zh-CN"/>
              </w:rPr>
            </w:pPr>
            <w:r>
              <w:rPr>
                <w:rFonts w:hint="eastAsia" w:ascii="Times New Roman" w:hAnsi="Times New Roman" w:eastAsia="仿宋_GB2312" w:cs="Times New Roman"/>
                <w:sz w:val="28"/>
                <w:szCs w:val="28"/>
                <w:lang w:val="en-US" w:eastAsia="zh-CN"/>
              </w:rPr>
              <w:t>金楠</w:t>
            </w:r>
          </w:p>
        </w:tc>
      </w:tr>
      <w:tr w14:paraId="42591EC5">
        <w:trPr>
          <w:jc w:val="center"/>
        </w:trPr>
        <w:tc>
          <w:tcPr>
            <w:tcW w:w="2718" w:type="dxa"/>
            <w:vAlign w:val="center"/>
          </w:tcPr>
          <w:p w14:paraId="77849705">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申请业务性质</w:t>
            </w:r>
          </w:p>
        </w:tc>
        <w:tc>
          <w:tcPr>
            <w:tcW w:w="7027" w:type="dxa"/>
            <w:gridSpan w:val="5"/>
            <w:vAlign w:val="center"/>
          </w:tcPr>
          <w:p w14:paraId="3B6D59C9">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sym w:font="Wingdings 2" w:char="00A3"/>
            </w:r>
            <w:r>
              <w:rPr>
                <w:rFonts w:hint="default" w:ascii="Times New Roman" w:hAnsi="Times New Roman" w:eastAsia="仿宋_GB2312" w:cs="Times New Roman"/>
                <w:sz w:val="28"/>
                <w:szCs w:val="28"/>
              </w:rPr>
              <w:t xml:space="preserve">经营性租赁 </w:t>
            </w:r>
            <w:r>
              <w:rPr>
                <w:rFonts w:hint="default" w:ascii="Times New Roman" w:hAnsi="Times New Roman" w:eastAsia="仿宋_GB2312" w:cs="Times New Roman"/>
                <w:sz w:val="28"/>
                <w:szCs w:val="28"/>
              </w:rPr>
              <w:sym w:font="Wingdings 2" w:char="0052"/>
            </w:r>
            <w:r>
              <w:rPr>
                <w:rFonts w:hint="default" w:ascii="Times New Roman" w:hAnsi="Times New Roman" w:eastAsia="仿宋_GB2312" w:cs="Times New Roman"/>
                <w:sz w:val="28"/>
                <w:szCs w:val="28"/>
              </w:rPr>
              <w:t>融资性租赁</w:t>
            </w:r>
          </w:p>
        </w:tc>
      </w:tr>
      <w:tr w14:paraId="7F55143C">
        <w:trPr>
          <w:trHeight w:val="443" w:hRule="atLeast"/>
          <w:jc w:val="center"/>
        </w:trPr>
        <w:tc>
          <w:tcPr>
            <w:tcW w:w="2718" w:type="dxa"/>
            <w:vAlign w:val="center"/>
          </w:tcPr>
          <w:p w14:paraId="64D56E4C">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申请金额</w:t>
            </w:r>
          </w:p>
        </w:tc>
        <w:tc>
          <w:tcPr>
            <w:tcW w:w="3363" w:type="dxa"/>
            <w:gridSpan w:val="2"/>
            <w:tcBorders>
              <w:right w:val="single" w:color="auto" w:sz="4" w:space="0"/>
            </w:tcBorders>
            <w:vAlign w:val="center"/>
          </w:tcPr>
          <w:p w14:paraId="58F2035F">
            <w:pPr>
              <w:jc w:val="center"/>
              <w:rPr>
                <w:rFonts w:hint="default" w:ascii="Times New Roman" w:hAnsi="Times New Roman" w:eastAsia="仿宋_GB2312" w:cs="Times New Roman"/>
                <w:sz w:val="28"/>
                <w:szCs w:val="28"/>
                <w:lang w:val="en-US" w:eastAsia="zh-CN"/>
              </w:rPr>
            </w:pPr>
            <w:r>
              <w:rPr>
                <w:rFonts w:hint="eastAsia" w:ascii="Times New Roman" w:hAnsi="Times New Roman" w:eastAsia="仿宋_GB2312" w:cs="Times New Roman"/>
                <w:sz w:val="28"/>
                <w:szCs w:val="28"/>
                <w:lang w:val="en-US" w:eastAsia="zh-CN"/>
              </w:rPr>
              <w:t>万元</w:t>
            </w:r>
          </w:p>
        </w:tc>
        <w:tc>
          <w:tcPr>
            <w:tcW w:w="1110" w:type="dxa"/>
            <w:tcBorders>
              <w:left w:val="single" w:color="auto" w:sz="4" w:space="0"/>
              <w:right w:val="single" w:color="auto" w:sz="4" w:space="0"/>
            </w:tcBorders>
            <w:vAlign w:val="center"/>
          </w:tcPr>
          <w:p w14:paraId="7039952A">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期限</w:t>
            </w:r>
          </w:p>
        </w:tc>
        <w:tc>
          <w:tcPr>
            <w:tcW w:w="2554" w:type="dxa"/>
            <w:gridSpan w:val="2"/>
            <w:tcBorders>
              <w:left w:val="single" w:color="auto" w:sz="4" w:space="0"/>
            </w:tcBorders>
            <w:vAlign w:val="center"/>
          </w:tcPr>
          <w:p w14:paraId="4C3D7C03">
            <w:pPr>
              <w:jc w:val="center"/>
              <w:rPr>
                <w:rFonts w:hint="default" w:ascii="Times New Roman" w:hAnsi="Times New Roman" w:eastAsia="仿宋_GB2312" w:cs="Times New Roman"/>
                <w:sz w:val="28"/>
                <w:szCs w:val="28"/>
                <w:lang w:val="en-US" w:eastAsia="zh-CN"/>
              </w:rPr>
            </w:pPr>
            <w:r>
              <w:rPr>
                <w:rFonts w:hint="eastAsia" w:ascii="Times New Roman" w:hAnsi="Times New Roman" w:eastAsia="仿宋_GB2312" w:cs="Times New Roman"/>
                <w:sz w:val="28"/>
                <w:szCs w:val="28"/>
                <w:lang w:val="en-US" w:eastAsia="zh-CN"/>
              </w:rPr>
              <w:t>年</w:t>
            </w:r>
          </w:p>
        </w:tc>
      </w:tr>
      <w:tr w14:paraId="156559DD">
        <w:trPr>
          <w:jc w:val="center"/>
        </w:trPr>
        <w:tc>
          <w:tcPr>
            <w:tcW w:w="2718" w:type="dxa"/>
            <w:vAlign w:val="center"/>
          </w:tcPr>
          <w:p w14:paraId="1F95178F">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有无担保</w:t>
            </w:r>
          </w:p>
        </w:tc>
        <w:tc>
          <w:tcPr>
            <w:tcW w:w="7027" w:type="dxa"/>
            <w:gridSpan w:val="5"/>
            <w:vAlign w:val="center"/>
          </w:tcPr>
          <w:p w14:paraId="2ECBB053">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sym w:font="Wingdings 2" w:char="0052"/>
            </w:r>
            <w:r>
              <w:rPr>
                <w:rFonts w:hint="default" w:ascii="Times New Roman" w:hAnsi="Times New Roman" w:eastAsia="仿宋_GB2312" w:cs="Times New Roman"/>
                <w:sz w:val="28"/>
                <w:szCs w:val="28"/>
              </w:rPr>
              <w:t xml:space="preserve">有担保   </w:t>
            </w:r>
            <w:r>
              <w:rPr>
                <w:rFonts w:hint="default" w:ascii="Times New Roman" w:hAnsi="Times New Roman" w:eastAsia="仿宋_GB2312" w:cs="Times New Roman"/>
                <w:sz w:val="28"/>
                <w:szCs w:val="28"/>
              </w:rPr>
              <w:sym w:font="Wingdings 2" w:char="00A3"/>
            </w:r>
            <w:r>
              <w:rPr>
                <w:rFonts w:hint="default" w:ascii="Times New Roman" w:hAnsi="Times New Roman" w:eastAsia="仿宋_GB2312" w:cs="Times New Roman"/>
                <w:sz w:val="28"/>
                <w:szCs w:val="28"/>
              </w:rPr>
              <w:t>无担保</w:t>
            </w:r>
          </w:p>
        </w:tc>
      </w:tr>
      <w:tr w14:paraId="48B29CDB">
        <w:trPr>
          <w:jc w:val="center"/>
        </w:trPr>
        <w:tc>
          <w:tcPr>
            <w:tcW w:w="2718" w:type="dxa"/>
            <w:vAlign w:val="center"/>
          </w:tcPr>
          <w:p w14:paraId="7F84912F">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担保种类</w:t>
            </w:r>
          </w:p>
        </w:tc>
        <w:tc>
          <w:tcPr>
            <w:tcW w:w="7027" w:type="dxa"/>
            <w:gridSpan w:val="5"/>
            <w:vAlign w:val="center"/>
          </w:tcPr>
          <w:p w14:paraId="0AD500F4">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sym w:font="Wingdings 2" w:char="00A3"/>
            </w:r>
            <w:r>
              <w:rPr>
                <w:rFonts w:hint="default" w:ascii="Times New Roman" w:hAnsi="Times New Roman" w:eastAsia="仿宋_GB2312" w:cs="Times New Roman"/>
                <w:sz w:val="28"/>
                <w:szCs w:val="28"/>
              </w:rPr>
              <w:t>抵押</w:t>
            </w:r>
            <w:r>
              <w:rPr>
                <w:rFonts w:hint="default" w:ascii="Times New Roman" w:hAnsi="Times New Roman" w:eastAsia="仿宋_GB2312" w:cs="Times New Roman"/>
                <w:sz w:val="28"/>
                <w:szCs w:val="28"/>
              </w:rPr>
              <w:sym w:font="Wingdings 2" w:char="00A3"/>
            </w:r>
            <w:r>
              <w:rPr>
                <w:rFonts w:hint="default" w:ascii="Times New Roman" w:hAnsi="Times New Roman" w:eastAsia="仿宋_GB2312" w:cs="Times New Roman"/>
                <w:sz w:val="28"/>
                <w:szCs w:val="28"/>
              </w:rPr>
              <w:t>质押</w:t>
            </w:r>
            <w:r>
              <w:rPr>
                <w:rFonts w:hint="default" w:ascii="Times New Roman" w:hAnsi="Times New Roman" w:eastAsia="仿宋_GB2312" w:cs="Times New Roman"/>
                <w:sz w:val="28"/>
                <w:szCs w:val="28"/>
              </w:rPr>
              <w:sym w:font="Wingdings 2" w:char="0052"/>
            </w:r>
            <w:r>
              <w:rPr>
                <w:rFonts w:hint="default" w:ascii="Times New Roman" w:hAnsi="Times New Roman" w:eastAsia="仿宋_GB2312" w:cs="Times New Roman"/>
                <w:sz w:val="28"/>
                <w:szCs w:val="28"/>
              </w:rPr>
              <w:t>保证</w:t>
            </w:r>
            <w:r>
              <w:rPr>
                <w:rFonts w:hint="default" w:ascii="Times New Roman" w:hAnsi="Times New Roman" w:eastAsia="仿宋_GB2312" w:cs="Times New Roman"/>
                <w:sz w:val="28"/>
                <w:szCs w:val="28"/>
              </w:rPr>
              <w:sym w:font="Wingdings 2" w:char="00A3"/>
            </w:r>
            <w:r>
              <w:rPr>
                <w:rFonts w:hint="default" w:ascii="Times New Roman" w:hAnsi="Times New Roman" w:eastAsia="仿宋_GB2312" w:cs="Times New Roman"/>
                <w:sz w:val="28"/>
                <w:szCs w:val="28"/>
              </w:rPr>
              <w:t>其他＿＿＿＿＿＿</w:t>
            </w:r>
          </w:p>
        </w:tc>
      </w:tr>
      <w:tr w14:paraId="64ACA7A7">
        <w:trPr>
          <w:jc w:val="center"/>
        </w:trPr>
        <w:tc>
          <w:tcPr>
            <w:tcW w:w="2718" w:type="dxa"/>
            <w:vAlign w:val="center"/>
          </w:tcPr>
          <w:p w14:paraId="14DC672F">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租赁物名称</w:t>
            </w:r>
          </w:p>
        </w:tc>
        <w:tc>
          <w:tcPr>
            <w:tcW w:w="7027" w:type="dxa"/>
            <w:gridSpan w:val="5"/>
            <w:vAlign w:val="center"/>
          </w:tcPr>
          <w:p w14:paraId="0768F98F">
            <w:pPr>
              <w:jc w:val="center"/>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lang w:val="en-US" w:eastAsia="zh-CN"/>
              </w:rPr>
              <w:t>设备</w:t>
            </w:r>
          </w:p>
        </w:tc>
      </w:tr>
      <w:tr w14:paraId="70B8AF35">
        <w:trPr>
          <w:jc w:val="center"/>
        </w:trPr>
        <w:tc>
          <w:tcPr>
            <w:tcW w:w="2718" w:type="dxa"/>
            <w:vAlign w:val="center"/>
          </w:tcPr>
          <w:p w14:paraId="030E95AE">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租赁物预估价值</w:t>
            </w:r>
          </w:p>
        </w:tc>
        <w:tc>
          <w:tcPr>
            <w:tcW w:w="7027" w:type="dxa"/>
            <w:gridSpan w:val="5"/>
            <w:vAlign w:val="center"/>
          </w:tcPr>
          <w:p w14:paraId="2565566C">
            <w:pPr>
              <w:jc w:val="center"/>
              <w:rPr>
                <w:rFonts w:hint="default" w:ascii="Times New Roman" w:hAnsi="Times New Roman" w:eastAsia="仿宋_GB2312" w:cs="Times New Roman"/>
                <w:sz w:val="28"/>
                <w:szCs w:val="28"/>
                <w:lang w:val="en-US" w:eastAsia="zh-CN"/>
              </w:rPr>
            </w:pPr>
          </w:p>
        </w:tc>
      </w:tr>
      <w:tr w14:paraId="07F66317">
        <w:trPr>
          <w:jc w:val="center"/>
        </w:trPr>
        <w:tc>
          <w:tcPr>
            <w:tcW w:w="2718" w:type="dxa"/>
            <w:vAlign w:val="center"/>
          </w:tcPr>
          <w:p w14:paraId="07138004">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租赁物状态</w:t>
            </w:r>
          </w:p>
        </w:tc>
        <w:tc>
          <w:tcPr>
            <w:tcW w:w="7027" w:type="dxa"/>
            <w:gridSpan w:val="5"/>
            <w:vAlign w:val="center"/>
          </w:tcPr>
          <w:p w14:paraId="71908FE8">
            <w:pPr>
              <w:jc w:val="center"/>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lang w:val="en-US" w:eastAsia="zh-CN"/>
              </w:rPr>
              <w:t>正常使用</w:t>
            </w:r>
          </w:p>
        </w:tc>
      </w:tr>
      <w:tr w14:paraId="7BAD4365">
        <w:trPr>
          <w:jc w:val="center"/>
        </w:trPr>
        <w:tc>
          <w:tcPr>
            <w:tcW w:w="2718" w:type="dxa"/>
            <w:vAlign w:val="center"/>
          </w:tcPr>
          <w:p w14:paraId="286FCCC8">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融资用途</w:t>
            </w:r>
          </w:p>
        </w:tc>
        <w:tc>
          <w:tcPr>
            <w:tcW w:w="7027" w:type="dxa"/>
            <w:gridSpan w:val="5"/>
            <w:vAlign w:val="center"/>
          </w:tcPr>
          <w:p w14:paraId="76BEADE8">
            <w:pPr>
              <w:jc w:val="center"/>
              <w:rPr>
                <w:rFonts w:hint="default" w:ascii="Times New Roman" w:hAnsi="Times New Roman" w:eastAsia="仿宋_GB2312" w:cs="Times New Roman"/>
                <w:sz w:val="28"/>
                <w:szCs w:val="28"/>
                <w:lang w:val="en-US" w:eastAsia="zh-CN"/>
              </w:rPr>
            </w:pPr>
          </w:p>
        </w:tc>
      </w:tr>
      <w:tr w14:paraId="7D50F148">
        <w:trPr>
          <w:jc w:val="center"/>
        </w:trPr>
        <w:tc>
          <w:tcPr>
            <w:tcW w:w="2718" w:type="dxa"/>
            <w:vAlign w:val="center"/>
          </w:tcPr>
          <w:p w14:paraId="559D07F2">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拟还款来源</w:t>
            </w:r>
          </w:p>
        </w:tc>
        <w:tc>
          <w:tcPr>
            <w:tcW w:w="7027" w:type="dxa"/>
            <w:gridSpan w:val="5"/>
            <w:vAlign w:val="center"/>
          </w:tcPr>
          <w:p w14:paraId="02C41F94">
            <w:pPr>
              <w:jc w:val="center"/>
              <w:rPr>
                <w:rFonts w:hint="default" w:ascii="Times New Roman" w:hAnsi="Times New Roman" w:eastAsia="仿宋_GB2312" w:cs="Times New Roman"/>
                <w:sz w:val="28"/>
                <w:szCs w:val="28"/>
                <w:lang w:val="en-US" w:eastAsia="zh-CN"/>
              </w:rPr>
            </w:pPr>
          </w:p>
        </w:tc>
      </w:tr>
      <w:tr w14:paraId="1F97D640">
        <w:trPr>
          <w:trHeight w:val="2403" w:hRule="atLeast"/>
          <w:jc w:val="center"/>
        </w:trPr>
        <w:tc>
          <w:tcPr>
            <w:tcW w:w="2718" w:type="dxa"/>
            <w:vAlign w:val="center"/>
          </w:tcPr>
          <w:p w14:paraId="3A78F3C2">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申请人：</w:t>
            </w:r>
          </w:p>
        </w:tc>
        <w:tc>
          <w:tcPr>
            <w:tcW w:w="7027" w:type="dxa"/>
            <w:gridSpan w:val="5"/>
            <w:vAlign w:val="center"/>
          </w:tcPr>
          <w:p w14:paraId="50D0BA66">
            <w:pPr>
              <w:jc w:val="center"/>
              <w:rPr>
                <w:rFonts w:hint="default" w:ascii="Times New Roman" w:hAnsi="Times New Roman" w:eastAsia="仿宋_GB2312" w:cs="Times New Roman"/>
                <w:sz w:val="24"/>
                <w:szCs w:val="24"/>
              </w:rPr>
            </w:pPr>
            <w:r>
              <w:rPr>
                <w:rFonts w:hint="default" w:ascii="Times New Roman" w:hAnsi="Times New Roman" w:eastAsia="仿宋_GB2312" w:cs="Times New Roman"/>
                <w:sz w:val="24"/>
                <w:szCs w:val="24"/>
              </w:rPr>
              <w:t>申请人对项目资料的真实性、完整性和有效性负责。</w:t>
            </w:r>
          </w:p>
          <w:p w14:paraId="477330AB">
            <w:pPr>
              <w:jc w:val="both"/>
              <w:rPr>
                <w:rFonts w:hint="default" w:ascii="Times New Roman" w:hAnsi="Times New Roman" w:eastAsia="仿宋_GB2312" w:cs="Times New Roman"/>
                <w:sz w:val="28"/>
                <w:szCs w:val="28"/>
              </w:rPr>
            </w:pPr>
          </w:p>
          <w:p w14:paraId="12FF284C">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（公章）</w:t>
            </w:r>
          </w:p>
        </w:tc>
      </w:tr>
      <w:tr w14:paraId="668CAA38">
        <w:trPr>
          <w:jc w:val="center"/>
        </w:trPr>
        <w:tc>
          <w:tcPr>
            <w:tcW w:w="2718" w:type="dxa"/>
            <w:vAlign w:val="center"/>
          </w:tcPr>
          <w:p w14:paraId="63BEF7AD">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法人代表：</w:t>
            </w:r>
          </w:p>
        </w:tc>
        <w:tc>
          <w:tcPr>
            <w:tcW w:w="7027" w:type="dxa"/>
            <w:gridSpan w:val="5"/>
            <w:vAlign w:val="center"/>
          </w:tcPr>
          <w:p w14:paraId="3B7F494C">
            <w:pPr>
              <w:ind w:firstLine="3780" w:firstLineChars="1350"/>
              <w:jc w:val="center"/>
              <w:rPr>
                <w:rFonts w:hint="default" w:ascii="Times New Roman" w:hAnsi="Times New Roman" w:eastAsia="仿宋_GB2312" w:cs="Times New Roman"/>
                <w:sz w:val="28"/>
                <w:szCs w:val="28"/>
              </w:rPr>
            </w:pPr>
          </w:p>
          <w:p w14:paraId="095410DE">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（签字/盖章）</w:t>
            </w:r>
          </w:p>
        </w:tc>
      </w:tr>
      <w:tr w14:paraId="5A98E368">
        <w:trPr>
          <w:jc w:val="center"/>
        </w:trPr>
        <w:tc>
          <w:tcPr>
            <w:tcW w:w="9745" w:type="dxa"/>
            <w:gridSpan w:val="6"/>
            <w:vAlign w:val="center"/>
          </w:tcPr>
          <w:p w14:paraId="2B3961B3">
            <w:pPr>
              <w:jc w:val="center"/>
              <w:rPr>
                <w:rFonts w:hint="default" w:ascii="Times New Roman" w:hAnsi="Times New Roman" w:eastAsia="仿宋_GB2312" w:cs="Times New Roman"/>
                <w:sz w:val="28"/>
                <w:szCs w:val="28"/>
                <w:lang w:val="en-US" w:eastAsia="zh-CN"/>
              </w:rPr>
            </w:pPr>
            <w:r>
              <w:rPr>
                <w:rFonts w:hint="eastAsia" w:ascii="Times New Roman" w:hAnsi="Times New Roman" w:eastAsia="仿宋_GB2312" w:cs="Times New Roman"/>
                <w:sz w:val="28"/>
                <w:szCs w:val="28"/>
                <w:lang w:val="en-US" w:eastAsia="zh-CN"/>
              </w:rPr>
              <w:t>普惠（车辆）金融</w:t>
            </w:r>
            <w:r>
              <w:rPr>
                <w:rFonts w:hint="default" w:ascii="Times New Roman" w:hAnsi="Times New Roman" w:eastAsia="仿宋_GB2312" w:cs="Times New Roman"/>
                <w:sz w:val="28"/>
                <w:szCs w:val="28"/>
                <w:lang w:val="en-US" w:eastAsia="zh-CN"/>
              </w:rPr>
              <w:t>业务部</w:t>
            </w:r>
          </w:p>
        </w:tc>
      </w:tr>
    </w:tbl>
    <w:p w14:paraId="3D3C12CC">
      <w:pPr>
        <w:spacing w:line="240" w:lineRule="atLeast"/>
        <w:jc w:val="center"/>
        <w:outlineLvl w:val="0"/>
        <w:rPr>
          <w:rFonts w:hint="eastAsia" w:ascii="黑体" w:hAnsi="黑体" w:eastAsia="黑体"/>
          <w:b/>
          <w:sz w:val="48"/>
          <w:szCs w:val="48"/>
        </w:rPr>
      </w:pPr>
      <w:r>
        <w:rPr>
          <w:rFonts w:hint="eastAsia" w:ascii="黑体" w:hAnsi="黑体" w:eastAsia="黑体"/>
          <w:b/>
          <w:sz w:val="48"/>
          <w:szCs w:val="48"/>
        </w:rPr>
        <w:t>授 权 书</w:t>
      </w:r>
    </w:p>
    <w:p w14:paraId="00859EBC">
      <w:pPr>
        <w:spacing w:line="240" w:lineRule="atLeast"/>
        <w:jc w:val="center"/>
        <w:outlineLvl w:val="0"/>
        <w:rPr>
          <w:rFonts w:hint="eastAsia" w:ascii="方正仿宋简体" w:eastAsia="方正仿宋简体"/>
          <w:b/>
          <w:sz w:val="24"/>
          <w:szCs w:val="24"/>
        </w:rPr>
      </w:pPr>
      <w:r>
        <w:rPr>
          <w:rFonts w:hint="eastAsia" w:ascii="方正仿宋简体" w:eastAsia="方正仿宋简体"/>
          <w:b/>
          <w:sz w:val="24"/>
          <w:szCs w:val="24"/>
        </w:rPr>
        <w:t>(适用于法人及其他经济组织)</w:t>
      </w:r>
    </w:p>
    <w:p w14:paraId="5A759DEE">
      <w:pPr>
        <w:spacing w:line="520" w:lineRule="exact"/>
        <w:rPr>
          <w:rFonts w:hint="eastAsia" w:ascii="方正仿宋简体" w:eastAsia="方正仿宋简体"/>
          <w:sz w:val="24"/>
          <w:szCs w:val="24"/>
        </w:rPr>
      </w:pPr>
      <w:r>
        <w:rPr>
          <w:rFonts w:hint="eastAsia" w:ascii="方正仿宋简体" w:eastAsia="方正仿宋简体"/>
          <w:sz w:val="24"/>
          <w:szCs w:val="24"/>
        </w:rPr>
        <w:t>苏银金融租赁股份有限公司：</w:t>
      </w:r>
    </w:p>
    <w:p w14:paraId="019D88A1">
      <w:pPr>
        <w:spacing w:line="520" w:lineRule="exact"/>
        <w:rPr>
          <w:rFonts w:hint="eastAsia" w:ascii="方正仿宋简体" w:eastAsia="方正仿宋简体"/>
          <w:sz w:val="24"/>
          <w:szCs w:val="24"/>
        </w:rPr>
      </w:pPr>
      <w:r>
        <w:rPr>
          <w:rFonts w:hint="eastAsia" w:ascii="方正仿宋简体" w:eastAsia="方正仿宋简体"/>
          <w:sz w:val="24"/>
          <w:szCs w:val="24"/>
        </w:rPr>
        <w:t xml:space="preserve">    因</w:t>
      </w:r>
      <w:r>
        <w:rPr>
          <w:rFonts w:hint="eastAsia" w:ascii="宋体" w:hAnsi="宋体"/>
          <w:sz w:val="24"/>
          <w:szCs w:val="24"/>
        </w:rPr>
        <w:t>■</w:t>
      </w:r>
      <w:r>
        <w:rPr>
          <w:rFonts w:hint="eastAsia" w:ascii="方正仿宋简体" w:eastAsia="方正仿宋简体"/>
          <w:sz w:val="24"/>
          <w:szCs w:val="24"/>
        </w:rPr>
        <w:t>本单位/</w:t>
      </w:r>
      <w:r>
        <w:rPr>
          <w:rFonts w:hint="eastAsia" w:ascii="方正仿宋简体" w:eastAsia="方正仿宋简体"/>
          <w:sz w:val="24"/>
          <w:szCs w:val="24"/>
        </w:rPr>
        <w:sym w:font="Wingdings 2" w:char="00A3"/>
      </w:r>
      <w:r>
        <w:rPr>
          <w:rFonts w:hint="eastAsia" w:ascii="方正仿宋简体" w:eastAsia="方正仿宋简体"/>
          <w:sz w:val="24"/>
          <w:szCs w:val="24"/>
          <w:u w:val="single"/>
        </w:rPr>
        <w:t xml:space="preserve">    </w:t>
      </w:r>
      <w:r>
        <w:rPr>
          <w:rFonts w:hint="eastAsia" w:ascii="方正仿宋简体" w:eastAsia="方正仿宋简体"/>
          <w:sz w:val="24"/>
          <w:szCs w:val="24"/>
          <w:u w:val="single"/>
          <w:lang w:val="en-US" w:eastAsia="zh-CN"/>
        </w:rPr>
        <w:t>/</w:t>
      </w:r>
      <w:r>
        <w:rPr>
          <w:rFonts w:hint="eastAsia" w:ascii="方正仿宋简体" w:eastAsia="方正仿宋简体"/>
          <w:sz w:val="24"/>
          <w:szCs w:val="24"/>
          <w:u w:val="single"/>
        </w:rPr>
        <w:t xml:space="preserve">              </w:t>
      </w:r>
      <w:r>
        <w:rPr>
          <w:rFonts w:hint="eastAsia" w:ascii="方正仿宋简体" w:eastAsia="方正仿宋简体"/>
          <w:sz w:val="24"/>
          <w:szCs w:val="24"/>
        </w:rPr>
        <w:t>办理业务的需要，本单位不可撤销地授权贵司在下列</w:t>
      </w:r>
      <w:r>
        <w:rPr>
          <w:rFonts w:hint="eastAsia" w:ascii="方正仿宋简体" w:eastAsia="方正仿宋简体"/>
          <w:sz w:val="24"/>
          <w:szCs w:val="24"/>
          <w:u w:val="single"/>
        </w:rPr>
        <w:t xml:space="preserve">    （1）（2）（4）        </w:t>
      </w:r>
      <w:r>
        <w:rPr>
          <w:rFonts w:hint="eastAsia" w:ascii="方正仿宋简体" w:eastAsia="方正仿宋简体"/>
          <w:sz w:val="24"/>
          <w:szCs w:val="24"/>
        </w:rPr>
        <w:t>项涉及到本单位时，可以向金融信用信息基础数据库查询、打印、保存本单位信用报告：（1）审核租赁申请（包括以本单位作为经营实体申请的个人租赁业务）；（2）审批租赁业务；（3）审核担保资格；（4）租后风险管理（包括以本单位作为经营实体申请的个人租赁业务）；（5）涉及本单位的关联人的租赁/担保业务，需要查询本单位信用状况；（6）异议核查；（7）</w:t>
      </w:r>
      <w:r>
        <w:rPr>
          <w:rFonts w:hint="eastAsia" w:ascii="方正仿宋简体" w:eastAsia="方正仿宋简体"/>
          <w:sz w:val="24"/>
          <w:szCs w:val="24"/>
          <w:u w:val="single"/>
        </w:rPr>
        <w:t xml:space="preserve">    </w:t>
      </w:r>
      <w:r>
        <w:rPr>
          <w:rFonts w:ascii="方正仿宋简体" w:eastAsia="方正仿宋简体"/>
          <w:sz w:val="24"/>
          <w:szCs w:val="24"/>
          <w:u w:val="single"/>
        </w:rPr>
        <w:t>/</w:t>
      </w:r>
      <w:r>
        <w:rPr>
          <w:rFonts w:hint="eastAsia" w:ascii="方正仿宋简体" w:eastAsia="方正仿宋简体"/>
          <w:sz w:val="24"/>
          <w:szCs w:val="24"/>
          <w:u w:val="single"/>
        </w:rPr>
        <w:t xml:space="preserve">      </w:t>
      </w:r>
      <w:r>
        <w:rPr>
          <w:rFonts w:hint="eastAsia" w:ascii="方正仿宋简体" w:eastAsia="方正仿宋简体"/>
          <w:sz w:val="24"/>
          <w:szCs w:val="24"/>
        </w:rPr>
        <w:t>。</w:t>
      </w:r>
    </w:p>
    <w:p w14:paraId="76FCCA56">
      <w:pPr>
        <w:spacing w:line="520" w:lineRule="exact"/>
        <w:ind w:firstLine="480" w:firstLineChars="200"/>
        <w:rPr>
          <w:rFonts w:hint="eastAsia" w:ascii="方正仿宋简体" w:eastAsia="方正仿宋简体"/>
          <w:sz w:val="24"/>
          <w:szCs w:val="24"/>
        </w:rPr>
      </w:pPr>
      <w:r>
        <w:rPr>
          <w:rFonts w:hint="eastAsia" w:ascii="方正仿宋简体" w:eastAsia="方正仿宋简体"/>
          <w:sz w:val="24"/>
          <w:szCs w:val="24"/>
        </w:rPr>
        <w:t>本单位不可撤销地授权贵司将包括本单位的基本信息、业务信息、担保信息等相关信用信息向金融信用信息基础数据库报送。</w:t>
      </w:r>
    </w:p>
    <w:p w14:paraId="42844183">
      <w:pPr>
        <w:spacing w:line="520" w:lineRule="exact"/>
        <w:ind w:firstLine="480" w:firstLineChars="200"/>
        <w:rPr>
          <w:rFonts w:hint="eastAsia" w:ascii="方正仿宋简体" w:eastAsia="方正仿宋简体"/>
          <w:sz w:val="24"/>
          <w:szCs w:val="24"/>
        </w:rPr>
      </w:pPr>
      <w:r>
        <w:rPr>
          <w:rFonts w:hint="eastAsia" w:ascii="方正仿宋简体" w:eastAsia="方正仿宋简体"/>
          <w:sz w:val="24"/>
          <w:szCs w:val="24"/>
        </w:rPr>
        <w:t>本单位不可撤销地授权贵司向</w:t>
      </w:r>
      <w:r>
        <w:rPr>
          <w:rFonts w:hint="eastAsia" w:ascii="方正仿宋简体" w:eastAsia="方正仿宋简体"/>
          <w:sz w:val="24"/>
          <w:szCs w:val="24"/>
          <w:u w:val="single"/>
        </w:rPr>
        <w:t xml:space="preserve">          </w:t>
      </w:r>
      <w:r>
        <w:rPr>
          <w:rFonts w:ascii="方正仿宋简体" w:eastAsia="方正仿宋简体"/>
          <w:sz w:val="24"/>
          <w:szCs w:val="24"/>
          <w:u w:val="single"/>
        </w:rPr>
        <w:t>/</w:t>
      </w:r>
      <w:r>
        <w:rPr>
          <w:rFonts w:hint="eastAsia" w:ascii="方正仿宋简体" w:eastAsia="方正仿宋简体"/>
          <w:sz w:val="24"/>
          <w:szCs w:val="24"/>
          <w:u w:val="single"/>
        </w:rPr>
        <w:t xml:space="preserve">            </w:t>
      </w:r>
      <w:r>
        <w:rPr>
          <w:rFonts w:hint="eastAsia" w:ascii="方正仿宋简体" w:eastAsia="方正仿宋简体"/>
          <w:sz w:val="24"/>
          <w:szCs w:val="24"/>
        </w:rPr>
        <w:t>提供贵司从金融信用信息基础数据库依法取得的本单位征信信息，用于相关业务审查审批。</w:t>
      </w:r>
    </w:p>
    <w:p w14:paraId="69CC8B7C">
      <w:pPr>
        <w:spacing w:line="520" w:lineRule="exact"/>
        <w:rPr>
          <w:rFonts w:hint="eastAsia" w:ascii="方正仿宋简体" w:eastAsia="方正仿宋简体"/>
          <w:sz w:val="24"/>
          <w:szCs w:val="24"/>
        </w:rPr>
      </w:pPr>
      <w:r>
        <w:rPr>
          <w:rFonts w:hint="eastAsia" w:ascii="方正仿宋简体" w:eastAsia="方正仿宋简体"/>
          <w:sz w:val="24"/>
          <w:szCs w:val="24"/>
        </w:rPr>
        <w:t xml:space="preserve">    授权期限：自本单位签署本授权书之日起至上述租赁/担保等业务结清/办结之日，包含审批额度有效期以及审批额度有效期内支用的每笔业务结清前的任意时点，且不以本单位是否有业务余额作为前提条件。</w:t>
      </w:r>
    </w:p>
    <w:p w14:paraId="249D589E">
      <w:pPr>
        <w:spacing w:line="520" w:lineRule="exact"/>
        <w:ind w:firstLine="480" w:firstLineChars="200"/>
        <w:rPr>
          <w:rFonts w:hint="eastAsia" w:ascii="方正仿宋简体" w:eastAsia="方正仿宋简体"/>
          <w:sz w:val="24"/>
          <w:szCs w:val="24"/>
        </w:rPr>
      </w:pPr>
      <w:r>
        <w:rPr>
          <w:rFonts w:hint="eastAsia" w:ascii="方正仿宋简体" w:eastAsia="方正仿宋简体"/>
          <w:sz w:val="24"/>
          <w:szCs w:val="24"/>
        </w:rPr>
        <w:t>责任约定：被授权人超出授权查询的一切后果及法律责任由被授权人承担。</w:t>
      </w:r>
    </w:p>
    <w:p w14:paraId="78C0789D">
      <w:pPr>
        <w:spacing w:line="520" w:lineRule="exact"/>
        <w:ind w:firstLine="480" w:firstLineChars="200"/>
        <w:rPr>
          <w:rFonts w:hint="eastAsia" w:ascii="方正仿宋简体" w:eastAsia="方正仿宋简体"/>
          <w:sz w:val="24"/>
          <w:szCs w:val="24"/>
        </w:rPr>
      </w:pPr>
      <w:r>
        <w:rPr>
          <w:rFonts w:hint="eastAsia" w:ascii="方正仿宋简体" w:eastAsia="方正仿宋简体"/>
          <w:sz w:val="24"/>
          <w:szCs w:val="24"/>
        </w:rPr>
        <w:t>本单位知悉并理解本授权书中所有条款的声明，愿意承担授权贵司查询信用信息的法律后果，无论申请的业务是否获批准，本单位的授权书、信用报告等资料一律不退回。</w:t>
      </w:r>
    </w:p>
    <w:p w14:paraId="07FCDEBC">
      <w:pPr>
        <w:spacing w:line="520" w:lineRule="exact"/>
        <w:ind w:firstLine="480" w:firstLineChars="200"/>
        <w:rPr>
          <w:rFonts w:hint="eastAsia" w:ascii="方正仿宋简体" w:eastAsia="方正仿宋简体"/>
          <w:sz w:val="24"/>
          <w:szCs w:val="24"/>
        </w:rPr>
      </w:pPr>
      <w:r>
        <w:rPr>
          <w:rFonts w:hint="eastAsia" w:ascii="方正仿宋简体" w:eastAsia="方正仿宋简体"/>
          <w:sz w:val="24"/>
          <w:szCs w:val="24"/>
        </w:rPr>
        <w:t>特此授权。</w:t>
      </w:r>
    </w:p>
    <w:p w14:paraId="58CC2080">
      <w:pPr>
        <w:wordWrap w:val="0"/>
        <w:ind w:right="600"/>
        <w:jc w:val="center"/>
        <w:rPr>
          <w:rFonts w:ascii="方正仿宋简体" w:eastAsia="方正仿宋简体"/>
          <w:sz w:val="24"/>
          <w:szCs w:val="24"/>
        </w:rPr>
      </w:pPr>
      <w:r>
        <w:rPr>
          <w:rFonts w:hint="eastAsia" w:ascii="方正仿宋简体" w:eastAsia="方正仿宋简体"/>
          <w:sz w:val="24"/>
          <w:szCs w:val="24"/>
        </w:rPr>
        <w:t xml:space="preserve">                                             </w:t>
      </w:r>
    </w:p>
    <w:p w14:paraId="39E9A090">
      <w:pPr>
        <w:wordWrap/>
        <w:ind w:right="600"/>
        <w:jc w:val="left"/>
        <w:outlineLvl w:val="0"/>
        <w:rPr>
          <w:rFonts w:hint="eastAsia" w:ascii="方正仿宋简体" w:eastAsia="方正仿宋简体"/>
          <w:sz w:val="24"/>
          <w:szCs w:val="24"/>
        </w:rPr>
      </w:pPr>
      <w:r>
        <w:rPr>
          <w:rFonts w:hint="eastAsia" w:ascii="方正仿宋简体" w:eastAsia="方正仿宋简体"/>
          <w:sz w:val="24"/>
          <w:szCs w:val="24"/>
        </w:rPr>
        <w:t xml:space="preserve"> </w:t>
      </w:r>
      <w:r>
        <w:rPr>
          <w:rFonts w:ascii="方正仿宋简体" w:eastAsia="方正仿宋简体"/>
          <w:sz w:val="24"/>
          <w:szCs w:val="24"/>
        </w:rPr>
        <w:t xml:space="preserve">           </w:t>
      </w:r>
      <w:r>
        <w:rPr>
          <w:rFonts w:hint="eastAsia" w:ascii="方正仿宋简体" w:eastAsia="方正仿宋简体"/>
          <w:sz w:val="24"/>
          <w:szCs w:val="24"/>
          <w:lang w:val="en-US" w:eastAsia="zh-CN"/>
        </w:rPr>
        <w:t xml:space="preserve">     </w:t>
      </w:r>
      <w:r>
        <w:rPr>
          <w:rFonts w:hint="eastAsia" w:ascii="方正仿宋简体" w:eastAsia="方正仿宋简体"/>
          <w:sz w:val="24"/>
          <w:szCs w:val="24"/>
        </w:rPr>
        <w:t>授权单位（盖章）：</w:t>
      </w:r>
      <w:r>
        <w:rPr>
          <w:rFonts w:hint="eastAsia" w:ascii="方正仿宋简体" w:eastAsia="方正仿宋简体"/>
          <w:sz w:val="24"/>
          <w:szCs w:val="24"/>
          <w:lang w:val="en-US" w:eastAsia="zh-CN"/>
        </w:rPr>
        <w:t>盐城市环保产业发展投资有限公司</w:t>
      </w:r>
    </w:p>
    <w:p w14:paraId="41E7AB23">
      <w:pPr>
        <w:ind w:right="600"/>
        <w:jc w:val="left"/>
        <w:rPr>
          <w:rFonts w:hint="eastAsia" w:ascii="方正仿宋简体" w:eastAsia="方正仿宋简体"/>
          <w:sz w:val="24"/>
          <w:szCs w:val="24"/>
        </w:rPr>
      </w:pPr>
      <w:r>
        <w:rPr>
          <w:rFonts w:hint="eastAsia" w:ascii="方正仿宋简体" w:eastAsia="方正仿宋简体"/>
          <w:sz w:val="24"/>
          <w:szCs w:val="24"/>
        </w:rPr>
        <w:t xml:space="preserve">                   </w:t>
      </w:r>
      <w:r>
        <w:rPr>
          <w:rFonts w:hint="eastAsia" w:ascii="方正仿宋简体" w:eastAsia="方正仿宋简体"/>
          <w:sz w:val="24"/>
          <w:szCs w:val="24"/>
          <w:lang w:val="en-US" w:eastAsia="zh-CN"/>
        </w:rPr>
        <w:t xml:space="preserve">        </w:t>
      </w:r>
      <w:r>
        <w:rPr>
          <w:rFonts w:hint="eastAsia" w:ascii="方正仿宋简体" w:eastAsia="方正仿宋简体"/>
          <w:sz w:val="24"/>
          <w:szCs w:val="24"/>
        </w:rPr>
        <w:t>法定代表人（签章）：</w:t>
      </w:r>
    </w:p>
    <w:p w14:paraId="29C34A41">
      <w:pPr>
        <w:ind w:right="600"/>
        <w:jc w:val="center"/>
        <w:rPr>
          <w:rFonts w:hint="eastAsia" w:ascii="方正仿宋简体" w:eastAsia="方正仿宋简体"/>
          <w:sz w:val="24"/>
          <w:szCs w:val="24"/>
        </w:rPr>
      </w:pPr>
      <w:r>
        <w:rPr>
          <w:rFonts w:hint="eastAsia" w:ascii="方正仿宋简体" w:eastAsia="方正仿宋简体"/>
          <w:sz w:val="24"/>
          <w:szCs w:val="24"/>
          <w:lang w:val="en-US" w:eastAsia="zh-CN"/>
        </w:rPr>
        <w:t xml:space="preserve">                 </w:t>
      </w:r>
      <w:r>
        <w:rPr>
          <w:rFonts w:hint="eastAsia" w:ascii="方正仿宋简体" w:eastAsia="方正仿宋简体"/>
          <w:sz w:val="24"/>
          <w:szCs w:val="24"/>
        </w:rPr>
        <w:t>授权日期</w:t>
      </w:r>
      <w:r>
        <w:rPr>
          <w:rFonts w:hint="eastAsia" w:ascii="方正仿宋简体" w:eastAsia="方正仿宋简体"/>
          <w:color w:val="auto"/>
          <w:sz w:val="24"/>
          <w:szCs w:val="24"/>
        </w:rPr>
        <w:t>：</w:t>
      </w:r>
      <w:r>
        <w:rPr>
          <w:rFonts w:ascii="方正仿宋简体" w:eastAsia="方正仿宋简体"/>
          <w:color w:val="auto"/>
          <w:sz w:val="24"/>
          <w:szCs w:val="24"/>
        </w:rPr>
        <w:t>202</w:t>
      </w:r>
      <w:r>
        <w:rPr>
          <w:rFonts w:hint="eastAsia" w:ascii="方正仿宋简体" w:eastAsia="方正仿宋简体"/>
          <w:color w:val="auto"/>
          <w:sz w:val="24"/>
          <w:szCs w:val="24"/>
          <w:lang w:val="en-US" w:eastAsia="zh-CN"/>
        </w:rPr>
        <w:t>6</w:t>
      </w:r>
      <w:r>
        <w:rPr>
          <w:rFonts w:hint="eastAsia" w:ascii="方正仿宋简体" w:eastAsia="方正仿宋简体"/>
          <w:color w:val="auto"/>
          <w:sz w:val="24"/>
          <w:szCs w:val="24"/>
        </w:rPr>
        <w:t>年</w:t>
      </w:r>
      <w:r>
        <w:rPr>
          <w:rFonts w:hint="eastAsia" w:ascii="方正仿宋简体" w:eastAsia="方正仿宋简体"/>
          <w:color w:val="auto"/>
          <w:sz w:val="24"/>
          <w:szCs w:val="24"/>
          <w:lang w:val="en-US" w:eastAsia="zh-CN"/>
        </w:rPr>
        <w:t>02</w:t>
      </w:r>
      <w:r>
        <w:rPr>
          <w:rFonts w:hint="eastAsia" w:ascii="方正仿宋简体" w:eastAsia="方正仿宋简体"/>
          <w:color w:val="auto"/>
          <w:sz w:val="24"/>
          <w:szCs w:val="24"/>
        </w:rPr>
        <w:t>月</w:t>
      </w:r>
      <w:r>
        <w:rPr>
          <w:rFonts w:hint="eastAsia" w:ascii="方正仿宋简体" w:eastAsia="方正仿宋简体"/>
          <w:color w:val="auto"/>
          <w:sz w:val="24"/>
          <w:szCs w:val="24"/>
          <w:lang w:val="en-US" w:eastAsia="zh-CN"/>
        </w:rPr>
        <w:t>25</w:t>
      </w:r>
      <w:r>
        <w:rPr>
          <w:rFonts w:hint="eastAsia" w:ascii="方正仿宋简体" w:eastAsia="方正仿宋简体"/>
          <w:color w:val="auto"/>
          <w:sz w:val="24"/>
          <w:szCs w:val="24"/>
        </w:rPr>
        <w:t>日</w:t>
      </w:r>
    </w:p>
    <w:p w14:paraId="1160095F">
      <w:pPr>
        <w:outlineLvl w:val="0"/>
        <w:rPr>
          <w:rFonts w:hint="eastAsia" w:ascii="方正仿宋简体" w:eastAsia="方正仿宋简体"/>
          <w:b/>
          <w:sz w:val="22"/>
        </w:rPr>
      </w:pPr>
      <w:r>
        <w:rPr>
          <w:rFonts w:hint="eastAsia" w:ascii="方正仿宋简体" w:eastAsia="方正仿宋简体"/>
          <w:b/>
          <w:sz w:val="22"/>
        </w:rPr>
        <w:t>（为保护贵公司的合法权益，以上空白处请填写完整）</w:t>
      </w:r>
    </w:p>
    <w:p w14:paraId="26847FA3">
      <w:pPr>
        <w:outlineLvl w:val="0"/>
        <w:rPr>
          <w:rFonts w:hint="eastAsia" w:ascii="方正仿宋简体" w:eastAsia="方正仿宋简体"/>
          <w:b/>
          <w:sz w:val="22"/>
        </w:rPr>
      </w:pPr>
    </w:p>
    <w:p w14:paraId="3ADEC79B">
      <w:pPr>
        <w:outlineLvl w:val="0"/>
        <w:rPr>
          <w:rFonts w:hint="eastAsia" w:ascii="方正仿宋简体" w:eastAsia="方正仿宋简体"/>
          <w:b/>
          <w:sz w:val="22"/>
        </w:rPr>
      </w:pPr>
    </w:p>
    <w:p w14:paraId="73D364A2">
      <w:pPr>
        <w:outlineLvl w:val="0"/>
        <w:rPr>
          <w:rFonts w:hint="eastAsia" w:ascii="方正仿宋简体" w:eastAsia="方正仿宋简体"/>
          <w:b/>
          <w:sz w:val="22"/>
        </w:rPr>
      </w:pPr>
    </w:p>
    <w:p w14:paraId="3258E656">
      <w:pPr>
        <w:outlineLvl w:val="0"/>
        <w:rPr>
          <w:rFonts w:hint="eastAsia" w:ascii="方正仿宋简体" w:eastAsia="方正仿宋简体"/>
          <w:b/>
          <w:sz w:val="22"/>
        </w:rPr>
      </w:pPr>
      <w:bookmarkStart w:id="0" w:name="_GoBack"/>
      <w:bookmarkEnd w:id="0"/>
    </w:p>
    <w:tbl>
      <w:tblPr>
        <w:tblStyle w:val="4"/>
        <w:tblW w:w="9201" w:type="dxa"/>
        <w:jc w:val="center"/>
        <w:tblLayout w:type="fixed"/>
        <w:tblCellMar>
          <w:top w:w="0" w:type="dxa"/>
          <w:left w:w="108" w:type="dxa"/>
          <w:bottom w:w="0" w:type="dxa"/>
          <w:right w:w="108" w:type="dxa"/>
        </w:tblCellMar>
      </w:tblPr>
      <w:tblGrid>
        <w:gridCol w:w="566"/>
        <w:gridCol w:w="8635"/>
      </w:tblGrid>
      <w:tr w14:paraId="764BF433">
        <w:trPr>
          <w:trHeight w:val="526" w:hRule="atLeast"/>
          <w:jc w:val="center"/>
        </w:trPr>
        <w:tc>
          <w:tcPr>
            <w:tcW w:w="9201" w:type="dxa"/>
            <w:gridSpan w:val="2"/>
            <w:tcBorders>
              <w:top w:val="nil"/>
              <w:left w:val="nil"/>
              <w:bottom w:val="nil"/>
            </w:tcBorders>
            <w:noWrap w:val="0"/>
            <w:vAlign w:val="top"/>
          </w:tcPr>
          <w:p w14:paraId="7767FDCA">
            <w:pPr>
              <w:widowControl/>
              <w:jc w:val="center"/>
              <w:rPr>
                <w:rFonts w:ascii="Times New Roman" w:hAnsi="Times New Roman" w:eastAsia="方正小标宋简体"/>
                <w:kern w:val="0"/>
                <w:sz w:val="20"/>
                <w:szCs w:val="20"/>
              </w:rPr>
            </w:pPr>
            <w:r>
              <w:rPr>
                <w:rFonts w:ascii="Times New Roman" w:hAnsi="Times New Roman" w:eastAsia="方正小标宋简体"/>
                <w:color w:val="000000"/>
                <w:kern w:val="0"/>
                <w:sz w:val="36"/>
                <w:szCs w:val="36"/>
              </w:rPr>
              <w:t>综合信息查询授权书</w:t>
            </w:r>
          </w:p>
        </w:tc>
      </w:tr>
      <w:tr w14:paraId="0B7B5577">
        <w:trPr>
          <w:trHeight w:val="326" w:hRule="atLeast"/>
          <w:jc w:val="center"/>
        </w:trPr>
        <w:tc>
          <w:tcPr>
            <w:tcW w:w="9201" w:type="dxa"/>
            <w:gridSpan w:val="2"/>
            <w:tcBorders>
              <w:top w:val="nil"/>
              <w:left w:val="nil"/>
              <w:bottom w:val="nil"/>
              <w:right w:val="nil"/>
            </w:tcBorders>
            <w:noWrap w:val="0"/>
            <w:vAlign w:val="top"/>
          </w:tcPr>
          <w:p w14:paraId="23A6C2AE">
            <w:pPr>
              <w:widowControl/>
              <w:jc w:val="center"/>
              <w:rPr>
                <w:rFonts w:ascii="Times New Roman" w:hAnsi="Times New Roman" w:eastAsia="宋体"/>
                <w:kern w:val="0"/>
                <w:sz w:val="20"/>
                <w:szCs w:val="20"/>
              </w:rPr>
            </w:pPr>
            <w:r>
              <w:rPr>
                <w:rFonts w:ascii="Times New Roman" w:hAnsi="Times New Roman" w:eastAsia="方正楷体简体"/>
                <w:color w:val="000000"/>
                <w:kern w:val="0"/>
                <w:sz w:val="24"/>
                <w:szCs w:val="24"/>
              </w:rPr>
              <w:t>(适用于法人及其他经济组织)</w:t>
            </w:r>
          </w:p>
        </w:tc>
      </w:tr>
      <w:tr w14:paraId="30B70468">
        <w:trPr>
          <w:trHeight w:val="556" w:hRule="atLeast"/>
          <w:jc w:val="center"/>
        </w:trPr>
        <w:tc>
          <w:tcPr>
            <w:tcW w:w="566" w:type="dxa"/>
            <w:vMerge w:val="restart"/>
            <w:tcBorders>
              <w:top w:val="single" w:color="auto" w:sz="4" w:space="0"/>
              <w:left w:val="single" w:color="auto" w:sz="4" w:space="0"/>
              <w:right w:val="single" w:color="auto" w:sz="4" w:space="0"/>
            </w:tcBorders>
            <w:noWrap w:val="0"/>
            <w:vAlign w:val="center"/>
          </w:tcPr>
          <w:p w14:paraId="61FC6318">
            <w:pPr>
              <w:widowControl/>
              <w:spacing w:line="360" w:lineRule="exact"/>
              <w:jc w:val="center"/>
              <w:rPr>
                <w:rFonts w:ascii="方正楷体简体" w:hAnsi="方正楷体简体" w:eastAsia="方正楷体简体" w:cs="宋体"/>
                <w:bCs/>
                <w:color w:val="000000"/>
                <w:kern w:val="0"/>
                <w:sz w:val="24"/>
                <w:szCs w:val="24"/>
              </w:rPr>
            </w:pPr>
            <w:r>
              <w:rPr>
                <w:rFonts w:hint="eastAsia" w:ascii="方正楷体简体" w:hAnsi="方正楷体简体" w:eastAsia="方正楷体简体" w:cs="宋体"/>
                <w:bCs/>
                <w:color w:val="000000"/>
                <w:kern w:val="0"/>
                <w:sz w:val="24"/>
                <w:szCs w:val="24"/>
              </w:rPr>
              <w:t>授</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权</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单</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位</w:t>
            </w:r>
          </w:p>
        </w:tc>
        <w:tc>
          <w:tcPr>
            <w:tcW w:w="8635" w:type="dxa"/>
            <w:tcBorders>
              <w:top w:val="single" w:color="auto" w:sz="4" w:space="0"/>
              <w:left w:val="nil"/>
              <w:bottom w:val="single" w:color="auto" w:sz="4" w:space="0"/>
              <w:right w:val="single" w:color="auto" w:sz="4" w:space="0"/>
            </w:tcBorders>
            <w:noWrap w:val="0"/>
            <w:vAlign w:val="center"/>
          </w:tcPr>
          <w:p w14:paraId="0389F185">
            <w:pPr>
              <w:widowControl/>
              <w:spacing w:line="360" w:lineRule="exact"/>
              <w:jc w:val="left"/>
              <w:rPr>
                <w:rFonts w:ascii="Times New Roman" w:hAnsi="Times New Roman" w:eastAsia="方正楷体简体"/>
                <w:b/>
                <w:bCs w:val="0"/>
                <w:color w:val="000000"/>
                <w:kern w:val="0"/>
                <w:sz w:val="24"/>
                <w:szCs w:val="24"/>
              </w:rPr>
            </w:pPr>
            <w:r>
              <w:rPr>
                <w:rFonts w:ascii="Times New Roman" w:hAnsi="Times New Roman" w:eastAsia="方正楷体简体"/>
                <w:bCs/>
                <w:color w:val="000000"/>
                <w:kern w:val="0"/>
                <w:sz w:val="24"/>
                <w:szCs w:val="24"/>
              </w:rPr>
              <w:t>企业名称：</w:t>
            </w:r>
            <w:r>
              <w:rPr>
                <w:rFonts w:hint="eastAsia" w:ascii="Times New Roman" w:hAnsi="Times New Roman" w:eastAsia="方正楷体简体"/>
                <w:bCs/>
                <w:color w:val="000000"/>
                <w:kern w:val="0"/>
                <w:sz w:val="24"/>
                <w:szCs w:val="24"/>
                <w:lang w:val="en-US" w:eastAsia="zh-CN"/>
              </w:rPr>
              <w:t>盐城市环保产业发展投资有限公司</w:t>
            </w:r>
          </w:p>
        </w:tc>
      </w:tr>
      <w:tr w14:paraId="3F8CBCC8">
        <w:trPr>
          <w:trHeight w:val="23" w:hRule="atLeast"/>
          <w:jc w:val="center"/>
        </w:trPr>
        <w:tc>
          <w:tcPr>
            <w:tcW w:w="566" w:type="dxa"/>
            <w:vMerge w:val="continue"/>
            <w:tcBorders>
              <w:left w:val="single" w:color="auto" w:sz="4" w:space="0"/>
              <w:right w:val="single" w:color="auto" w:sz="4" w:space="0"/>
            </w:tcBorders>
            <w:noWrap w:val="0"/>
            <w:vAlign w:val="center"/>
          </w:tcPr>
          <w:p w14:paraId="69578050">
            <w:pPr>
              <w:widowControl/>
              <w:spacing w:line="360" w:lineRule="exact"/>
              <w:jc w:val="left"/>
              <w:rPr>
                <w:rFonts w:ascii="方正楷体简体" w:hAnsi="方正楷体简体" w:eastAsia="方正楷体简体" w:cs="宋体"/>
                <w:bCs/>
                <w:color w:val="000000"/>
                <w:kern w:val="0"/>
                <w:sz w:val="24"/>
                <w:szCs w:val="24"/>
              </w:rPr>
            </w:pPr>
          </w:p>
        </w:tc>
        <w:tc>
          <w:tcPr>
            <w:tcW w:w="8635" w:type="dxa"/>
            <w:tcBorders>
              <w:top w:val="single" w:color="auto" w:sz="4" w:space="0"/>
              <w:left w:val="nil"/>
              <w:bottom w:val="single" w:color="auto" w:sz="4" w:space="0"/>
              <w:right w:val="single" w:color="auto" w:sz="4" w:space="0"/>
            </w:tcBorders>
            <w:noWrap w:val="0"/>
            <w:vAlign w:val="center"/>
          </w:tcPr>
          <w:p w14:paraId="0F41A790">
            <w:pPr>
              <w:widowControl/>
              <w:spacing w:line="360" w:lineRule="exact"/>
              <w:jc w:val="left"/>
              <w:rPr>
                <w:rFonts w:ascii="Times New Roman" w:hAnsi="Times New Roman" w:eastAsia="方正楷体简体"/>
                <w:bCs/>
                <w:color w:val="000000"/>
                <w:kern w:val="0"/>
                <w:sz w:val="24"/>
                <w:szCs w:val="24"/>
              </w:rPr>
            </w:pPr>
            <w:r>
              <w:rPr>
                <w:rFonts w:ascii="Times New Roman" w:hAnsi="Times New Roman" w:eastAsia="方正楷体简体"/>
                <w:bCs/>
                <w:color w:val="000000"/>
                <w:kern w:val="0"/>
                <w:sz w:val="24"/>
                <w:szCs w:val="24"/>
              </w:rPr>
              <w:t>统一社会信用代码：</w:t>
            </w:r>
            <w:r>
              <w:rPr>
                <w:rFonts w:hint="eastAsia" w:ascii="Times New Roman" w:hAnsi="Times New Roman" w:eastAsia="方正楷体简体"/>
                <w:bCs/>
                <w:color w:val="000000"/>
                <w:kern w:val="0"/>
                <w:sz w:val="24"/>
                <w:szCs w:val="24"/>
              </w:rPr>
              <w:t>913209006921075291</w:t>
            </w:r>
          </w:p>
        </w:tc>
      </w:tr>
      <w:tr w14:paraId="0ABC4DE7">
        <w:trPr>
          <w:trHeight w:val="23" w:hRule="atLeast"/>
          <w:jc w:val="center"/>
        </w:trPr>
        <w:tc>
          <w:tcPr>
            <w:tcW w:w="566" w:type="dxa"/>
            <w:vMerge w:val="continue"/>
            <w:tcBorders>
              <w:left w:val="single" w:color="auto" w:sz="4" w:space="0"/>
              <w:bottom w:val="single" w:color="auto" w:sz="4" w:space="0"/>
              <w:right w:val="single" w:color="auto" w:sz="4" w:space="0"/>
            </w:tcBorders>
            <w:noWrap w:val="0"/>
            <w:vAlign w:val="center"/>
          </w:tcPr>
          <w:p w14:paraId="0AA90EFC">
            <w:pPr>
              <w:widowControl/>
              <w:spacing w:line="360" w:lineRule="exact"/>
              <w:jc w:val="left"/>
              <w:rPr>
                <w:rFonts w:ascii="方正楷体简体" w:hAnsi="方正楷体简体" w:eastAsia="方正楷体简体" w:cs="宋体"/>
                <w:bCs/>
                <w:color w:val="000000"/>
                <w:kern w:val="0"/>
                <w:sz w:val="24"/>
                <w:szCs w:val="24"/>
              </w:rPr>
            </w:pPr>
          </w:p>
        </w:tc>
        <w:tc>
          <w:tcPr>
            <w:tcW w:w="8635" w:type="dxa"/>
            <w:tcBorders>
              <w:top w:val="single" w:color="auto" w:sz="4" w:space="0"/>
              <w:left w:val="nil"/>
              <w:bottom w:val="single" w:color="auto" w:sz="4" w:space="0"/>
              <w:right w:val="single" w:color="auto" w:sz="4" w:space="0"/>
            </w:tcBorders>
            <w:noWrap w:val="0"/>
            <w:vAlign w:val="center"/>
          </w:tcPr>
          <w:p w14:paraId="0A904673">
            <w:pPr>
              <w:widowControl/>
              <w:spacing w:line="360" w:lineRule="exact"/>
              <w:jc w:val="left"/>
              <w:rPr>
                <w:rFonts w:ascii="Times New Roman" w:hAnsi="Times New Roman" w:eastAsia="方正楷体简体"/>
                <w:bCs/>
                <w:color w:val="000000"/>
                <w:kern w:val="0"/>
                <w:sz w:val="24"/>
                <w:szCs w:val="24"/>
              </w:rPr>
            </w:pPr>
            <w:r>
              <w:rPr>
                <w:rFonts w:ascii="Times New Roman" w:hAnsi="Times New Roman" w:eastAsia="方正楷体简体"/>
                <w:bCs/>
                <w:color w:val="000000"/>
                <w:kern w:val="0"/>
                <w:sz w:val="24"/>
                <w:szCs w:val="24"/>
              </w:rPr>
              <w:t xml:space="preserve">其他证件类型：/    证件号码：/            </w:t>
            </w:r>
          </w:p>
        </w:tc>
      </w:tr>
      <w:tr w14:paraId="28ECCCFC">
        <w:trPr>
          <w:trHeight w:val="2240" w:hRule="atLeast"/>
          <w:jc w:val="center"/>
        </w:trPr>
        <w:tc>
          <w:tcPr>
            <w:tcW w:w="566" w:type="dxa"/>
            <w:tcBorders>
              <w:top w:val="single" w:color="auto" w:sz="4" w:space="0"/>
              <w:left w:val="single" w:color="auto" w:sz="4" w:space="0"/>
              <w:bottom w:val="single" w:color="auto" w:sz="4" w:space="0"/>
              <w:right w:val="single" w:color="auto" w:sz="4" w:space="0"/>
            </w:tcBorders>
            <w:noWrap w:val="0"/>
            <w:vAlign w:val="center"/>
          </w:tcPr>
          <w:p w14:paraId="0A4A8E18">
            <w:pPr>
              <w:widowControl/>
              <w:spacing w:line="360" w:lineRule="exact"/>
              <w:jc w:val="left"/>
              <w:rPr>
                <w:rFonts w:ascii="方正楷体简体" w:hAnsi="方正楷体简体" w:eastAsia="方正楷体简体" w:cs="宋体"/>
                <w:bCs/>
                <w:color w:val="000000"/>
                <w:kern w:val="0"/>
                <w:sz w:val="24"/>
                <w:szCs w:val="24"/>
              </w:rPr>
            </w:pPr>
            <w:r>
              <w:rPr>
                <w:rFonts w:hint="eastAsia" w:ascii="方正楷体简体" w:hAnsi="方正楷体简体" w:eastAsia="方正楷体简体" w:cs="宋体"/>
                <w:bCs/>
                <w:color w:val="000000"/>
                <w:kern w:val="0"/>
                <w:sz w:val="24"/>
                <w:szCs w:val="24"/>
              </w:rPr>
              <w:t>查</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询</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信</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息</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范</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围</w:t>
            </w:r>
          </w:p>
        </w:tc>
        <w:tc>
          <w:tcPr>
            <w:tcW w:w="8635" w:type="dxa"/>
            <w:tcBorders>
              <w:top w:val="single" w:color="auto" w:sz="4" w:space="0"/>
              <w:left w:val="nil"/>
              <w:bottom w:val="single" w:color="auto" w:sz="4" w:space="0"/>
              <w:right w:val="single" w:color="auto" w:sz="4" w:space="0"/>
            </w:tcBorders>
            <w:noWrap w:val="0"/>
            <w:vAlign w:val="center"/>
          </w:tcPr>
          <w:p w14:paraId="2A2666B6">
            <w:pPr>
              <w:widowControl/>
              <w:spacing w:line="360" w:lineRule="exact"/>
              <w:jc w:val="left"/>
              <w:rPr>
                <w:rFonts w:ascii="Times New Roman" w:hAnsi="Times New Roman" w:eastAsia="方正楷体简体"/>
                <w:bCs/>
                <w:color w:val="000000"/>
                <w:kern w:val="0"/>
                <w:sz w:val="24"/>
                <w:szCs w:val="24"/>
              </w:rPr>
            </w:pPr>
            <w:r>
              <w:rPr>
                <w:rFonts w:ascii="Times New Roman" w:hAnsi="Times New Roman" w:eastAsia="方正楷体简体"/>
                <w:color w:val="000000"/>
                <w:kern w:val="0"/>
                <w:sz w:val="24"/>
                <w:szCs w:val="24"/>
              </w:rPr>
              <w:t>查询信息范围包括但不限于授权单位有关的基本信息、信用信息、工商信息、税务信息、人社信息、海关信息、财务信息、申报信息及因未及时履行合同义务产生的不良信息等各类信息；</w:t>
            </w:r>
            <w:r>
              <w:rPr>
                <w:rFonts w:ascii="Times New Roman" w:hAnsi="Times New Roman" w:eastAsia="方正楷体简体"/>
                <w:color w:val="000000"/>
                <w:kern w:val="0"/>
                <w:sz w:val="24"/>
                <w:szCs w:val="24"/>
              </w:rPr>
              <w:br w:type="textWrapping"/>
            </w:r>
            <w:r>
              <w:rPr>
                <w:rFonts w:ascii="Times New Roman" w:hAnsi="Times New Roman" w:eastAsia="方正楷体简体"/>
                <w:color w:val="000000"/>
                <w:kern w:val="0"/>
                <w:sz w:val="24"/>
                <w:szCs w:val="24"/>
              </w:rPr>
              <w:t>查询途径包括但不限于中国人民银行征信中心金融信用信息基础数据库、国家行政机关、工商部门、税务部门、人社部门、海关数据中心、园区主管部门、业务管理机构、行业协会、其他合法存有本单位信息的征信机构等。</w:t>
            </w:r>
          </w:p>
        </w:tc>
      </w:tr>
      <w:tr w14:paraId="709ED4D3">
        <w:trPr>
          <w:trHeight w:val="8291" w:hRule="atLeast"/>
          <w:jc w:val="center"/>
        </w:trPr>
        <w:tc>
          <w:tcPr>
            <w:tcW w:w="9201" w:type="dxa"/>
            <w:gridSpan w:val="2"/>
            <w:tcBorders>
              <w:top w:val="single" w:color="auto" w:sz="4" w:space="0"/>
              <w:left w:val="single" w:color="auto" w:sz="4" w:space="0"/>
              <w:bottom w:val="single" w:color="000000" w:sz="4" w:space="0"/>
              <w:right w:val="single" w:color="000000" w:sz="4" w:space="0"/>
            </w:tcBorders>
            <w:noWrap w:val="0"/>
            <w:vAlign w:val="center"/>
          </w:tcPr>
          <w:p w14:paraId="16A80590">
            <w:pPr>
              <w:widowControl/>
              <w:spacing w:line="360" w:lineRule="exact"/>
              <w:jc w:val="left"/>
              <w:rPr>
                <w:rFonts w:ascii="Times New Roman" w:hAnsi="Times New Roman" w:eastAsia="方正楷体简体"/>
                <w:color w:val="000000"/>
                <w:kern w:val="0"/>
                <w:sz w:val="24"/>
                <w:szCs w:val="24"/>
              </w:rPr>
            </w:pPr>
            <w:r>
              <w:rPr>
                <w:rFonts w:ascii="Times New Roman" w:hAnsi="Times New Roman" w:eastAsia="方正楷体简体"/>
                <w:color w:val="000000"/>
                <w:kern w:val="0"/>
                <w:sz w:val="24"/>
                <w:szCs w:val="24"/>
              </w:rPr>
              <w:t>授权单位承诺：</w:t>
            </w:r>
          </w:p>
          <w:p w14:paraId="7C1EC5FB">
            <w:pPr>
              <w:widowControl/>
              <w:spacing w:line="360" w:lineRule="exact"/>
              <w:ind w:firstLine="525"/>
              <w:jc w:val="left"/>
              <w:rPr>
                <w:rFonts w:ascii="Times New Roman" w:hAnsi="Times New Roman" w:eastAsia="方正楷体简体"/>
                <w:color w:val="000000"/>
                <w:kern w:val="0"/>
                <w:sz w:val="24"/>
                <w:szCs w:val="24"/>
              </w:rPr>
            </w:pPr>
            <w:r>
              <w:rPr>
                <w:rFonts w:ascii="Times New Roman" w:hAnsi="Times New Roman" w:eastAsia="方正楷体简体"/>
                <w:color w:val="000000"/>
                <w:kern w:val="0"/>
                <w:sz w:val="24"/>
                <w:szCs w:val="24"/>
              </w:rPr>
              <w:t>一、因本单位办理融资租赁审批等业务的需要（包括但不限于审核授信申请、审批用信、审核担保资格、租后管理等），本单位不可撤销地授权</w:t>
            </w:r>
            <w:r>
              <w:rPr>
                <w:rFonts w:ascii="Times New Roman" w:hAnsi="Times New Roman" w:eastAsia="方正楷体简体"/>
                <w:bCs/>
                <w:color w:val="000000"/>
                <w:kern w:val="0"/>
                <w:sz w:val="24"/>
                <w:szCs w:val="24"/>
                <w:u w:val="single"/>
              </w:rPr>
              <w:t>苏银金融租赁股份有限公司（下称“贵司”）</w:t>
            </w:r>
            <w:r>
              <w:rPr>
                <w:rFonts w:ascii="Times New Roman" w:hAnsi="Times New Roman" w:eastAsia="方正楷体简体"/>
                <w:color w:val="000000"/>
                <w:kern w:val="0"/>
                <w:sz w:val="24"/>
                <w:szCs w:val="24"/>
              </w:rPr>
              <w:t>，对本单位上述“查询信息范围”中的信息（下称“上述信息”）查询、核实、保存及使用（以下统称“处理”）。</w:t>
            </w:r>
          </w:p>
          <w:p w14:paraId="4C94DC14">
            <w:pPr>
              <w:widowControl/>
              <w:spacing w:line="360" w:lineRule="exact"/>
              <w:ind w:firstLine="525"/>
              <w:jc w:val="left"/>
              <w:rPr>
                <w:rFonts w:ascii="Times New Roman" w:hAnsi="Times New Roman" w:eastAsia="方正楷体简体"/>
                <w:color w:val="000000"/>
                <w:kern w:val="0"/>
                <w:sz w:val="24"/>
                <w:szCs w:val="24"/>
              </w:rPr>
            </w:pPr>
            <w:r>
              <w:rPr>
                <w:rFonts w:ascii="Times New Roman" w:hAnsi="Times New Roman" w:eastAsia="方正楷体简体"/>
                <w:color w:val="000000"/>
                <w:kern w:val="0"/>
                <w:sz w:val="24"/>
                <w:szCs w:val="24"/>
              </w:rPr>
              <w:t>二、本单位同意贵司将本单位的上述信息传递给第三方用于对本单位提供的信息进行核验或风险评估等。</w:t>
            </w:r>
          </w:p>
          <w:p w14:paraId="474F9DF7">
            <w:pPr>
              <w:widowControl/>
              <w:spacing w:line="360" w:lineRule="exact"/>
              <w:ind w:firstLine="525"/>
              <w:rPr>
                <w:rFonts w:ascii="Times New Roman" w:hAnsi="Times New Roman" w:eastAsia="方正楷体简体"/>
                <w:color w:val="000000"/>
                <w:kern w:val="0"/>
                <w:sz w:val="24"/>
                <w:szCs w:val="24"/>
              </w:rPr>
            </w:pPr>
            <w:r>
              <w:rPr>
                <w:rFonts w:ascii="Times New Roman" w:hAnsi="Times New Roman" w:eastAsia="方正楷体简体"/>
                <w:color w:val="000000"/>
                <w:kern w:val="0"/>
                <w:sz w:val="24"/>
                <w:szCs w:val="24"/>
              </w:rPr>
              <w:t>三、</w:t>
            </w:r>
            <w:r>
              <w:rPr>
                <w:rFonts w:ascii="Times New Roman" w:hAnsi="Times New Roman" w:eastAsia="方正楷体简体"/>
                <w:bCs/>
                <w:color w:val="000000"/>
                <w:kern w:val="0"/>
                <w:sz w:val="24"/>
                <w:szCs w:val="24"/>
              </w:rPr>
              <w:t>本单位确认，本单位已经完全知悉并充分理解本授权委托书条款的内容及相应的法律后果，已经充分知晓并理解上述信息被处理的风险，愿意接受本授权委托书条款的约定。本单位同意，无论办理的业务是否获批，本单位的基础资料、授权委托书、信用报告等资料一律不退回。</w:t>
            </w:r>
          </w:p>
          <w:p w14:paraId="064009DB">
            <w:pPr>
              <w:widowControl/>
              <w:spacing w:line="360" w:lineRule="exact"/>
              <w:ind w:firstLine="525"/>
              <w:rPr>
                <w:rFonts w:ascii="Times New Roman" w:hAnsi="Times New Roman" w:eastAsia="方正楷体简体"/>
                <w:color w:val="000000"/>
                <w:kern w:val="0"/>
                <w:sz w:val="24"/>
                <w:szCs w:val="24"/>
              </w:rPr>
            </w:pPr>
            <w:r>
              <w:rPr>
                <w:rFonts w:ascii="Times New Roman" w:hAnsi="Times New Roman" w:eastAsia="方正楷体简体"/>
                <w:color w:val="000000"/>
                <w:kern w:val="0"/>
                <w:sz w:val="24"/>
                <w:szCs w:val="24"/>
              </w:rPr>
              <w:t>四、本单位知悉并了解贵司会按照国家信息系统安全保护的相关要求，对本单位的上述信息进行安全管理，维护本单位的信息安全，并知悉本单位在上述信息处理活动中还可向贵司行使法律所赋予本单位对上述信息的知情权、决定权、查阅权、复制权、更正及补充权、解释权等。贵司超出授权范围处理上述信息的一切后果和法律责任由贵司承担。</w:t>
            </w:r>
          </w:p>
          <w:p w14:paraId="701CCD2C">
            <w:pPr>
              <w:widowControl/>
              <w:spacing w:line="360" w:lineRule="exact"/>
              <w:ind w:firstLine="525"/>
              <w:rPr>
                <w:rFonts w:ascii="Times New Roman" w:hAnsi="Times New Roman" w:eastAsia="方正楷体简体"/>
                <w:color w:val="000000"/>
                <w:kern w:val="0"/>
                <w:sz w:val="24"/>
                <w:szCs w:val="24"/>
              </w:rPr>
            </w:pPr>
            <w:r>
              <w:rPr>
                <w:rFonts w:ascii="Times New Roman" w:hAnsi="Times New Roman" w:eastAsia="方正楷体简体"/>
                <w:color w:val="000000"/>
                <w:kern w:val="0"/>
                <w:sz w:val="24"/>
                <w:szCs w:val="24"/>
              </w:rPr>
              <w:t>五、因本授权委托书产生的争议和纠纷，本单位同意采取相应业务合同（如融资租赁合同/转让协议等）所约定的纠纷解决方式解决；未签署相关业务合同的，提交贵司所在地有管辖权的法院诉讼解决。</w:t>
            </w:r>
          </w:p>
          <w:p w14:paraId="4CCDE4AF">
            <w:pPr>
              <w:widowControl/>
              <w:spacing w:line="360" w:lineRule="exact"/>
              <w:ind w:firstLine="525"/>
              <w:rPr>
                <w:rFonts w:ascii="Times New Roman" w:hAnsi="Times New Roman" w:eastAsia="方正楷体简体"/>
                <w:color w:val="000000"/>
                <w:kern w:val="0"/>
                <w:sz w:val="24"/>
                <w:szCs w:val="24"/>
              </w:rPr>
            </w:pPr>
            <w:r>
              <w:rPr>
                <w:rFonts w:ascii="Times New Roman" w:hAnsi="Times New Roman" w:eastAsia="方正楷体简体"/>
                <w:color w:val="000000"/>
                <w:kern w:val="0"/>
                <w:sz w:val="24"/>
                <w:szCs w:val="24"/>
              </w:rPr>
              <w:t>六、本授权委托书自本单位加盖公章或在相关页面以勾选同意的方式签署之日起生效，授权期限至上述业务结清/办结之日，包含审批额度有效期以及审批额度有效期内支用的每笔业务结清前的任意时点，其中循环额度不以本单位是否有业务余额作为前提条件。</w:t>
            </w:r>
          </w:p>
          <w:p w14:paraId="383D3A32">
            <w:pPr>
              <w:wordWrap w:val="0"/>
              <w:snapToGrid w:val="0"/>
              <w:spacing w:line="400" w:lineRule="exact"/>
              <w:ind w:right="420" w:firstLine="660"/>
              <w:jc w:val="right"/>
              <w:rPr>
                <w:rFonts w:hint="eastAsia" w:ascii="Times New Roman" w:hAnsi="Times New Roman" w:eastAsia="方正楷体简体"/>
                <w:bCs/>
                <w:color w:val="000000"/>
                <w:kern w:val="0"/>
                <w:sz w:val="24"/>
                <w:szCs w:val="24"/>
                <w:lang w:val="en-US" w:eastAsia="zh-CN"/>
              </w:rPr>
            </w:pPr>
            <w:r>
              <w:rPr>
                <w:rFonts w:hint="eastAsia" w:ascii="Times New Roman" w:hAnsi="Times New Roman" w:eastAsia="方正楷体简体"/>
                <w:color w:val="000000"/>
                <w:kern w:val="0"/>
                <w:sz w:val="24"/>
                <w:szCs w:val="24"/>
                <w:lang w:val="en-US" w:eastAsia="zh-CN"/>
              </w:rPr>
              <w:t xml:space="preserve">   </w:t>
            </w:r>
            <w:r>
              <w:rPr>
                <w:rFonts w:ascii="Times New Roman" w:hAnsi="Times New Roman" w:eastAsia="方正楷体简体"/>
                <w:color w:val="000000"/>
                <w:kern w:val="0"/>
                <w:sz w:val="24"/>
                <w:szCs w:val="24"/>
              </w:rPr>
              <w:t>授权单位：</w:t>
            </w:r>
            <w:r>
              <w:rPr>
                <w:rFonts w:hint="eastAsia" w:ascii="Times New Roman" w:hAnsi="Times New Roman" w:eastAsia="方正楷体简体"/>
                <w:bCs/>
                <w:color w:val="000000"/>
                <w:kern w:val="0"/>
                <w:sz w:val="24"/>
                <w:szCs w:val="24"/>
                <w:lang w:val="en-US" w:eastAsia="zh-CN"/>
              </w:rPr>
              <w:t>盐城市环保产业发展投资有限公司</w:t>
            </w:r>
          </w:p>
          <w:p w14:paraId="1F7FE76F">
            <w:pPr>
              <w:snapToGrid w:val="0"/>
              <w:spacing w:line="400" w:lineRule="exact"/>
              <w:ind w:right="420" w:firstLine="660"/>
              <w:jc w:val="center"/>
              <w:rPr>
                <w:rFonts w:ascii="Times New Roman" w:hAnsi="Times New Roman" w:eastAsia="方正楷体简体"/>
                <w:color w:val="000000"/>
                <w:kern w:val="0"/>
                <w:sz w:val="24"/>
                <w:szCs w:val="24"/>
              </w:rPr>
            </w:pPr>
            <w:r>
              <w:rPr>
                <w:rFonts w:hint="eastAsia" w:ascii="Times New Roman" w:hAnsi="Times New Roman" w:eastAsia="方正楷体简体"/>
                <w:color w:val="000000"/>
                <w:kern w:val="0"/>
                <w:sz w:val="24"/>
                <w:szCs w:val="24"/>
                <w:lang w:val="en-US" w:eastAsia="zh-CN"/>
              </w:rPr>
              <w:t xml:space="preserve">                                </w:t>
            </w:r>
            <w:r>
              <w:rPr>
                <w:rFonts w:ascii="Times New Roman" w:hAnsi="Times New Roman" w:eastAsia="方正楷体简体"/>
                <w:color w:val="000000"/>
                <w:kern w:val="0"/>
                <w:sz w:val="24"/>
                <w:szCs w:val="24"/>
              </w:rPr>
              <w:t>授权日期：</w:t>
            </w:r>
            <w:r>
              <w:rPr>
                <w:rFonts w:hint="eastAsia" w:ascii="Times New Roman" w:hAnsi="Times New Roman" w:eastAsia="方正楷体简体"/>
                <w:color w:val="000000"/>
                <w:kern w:val="0"/>
                <w:sz w:val="24"/>
                <w:szCs w:val="24"/>
              </w:rPr>
              <w:t>2026年0</w:t>
            </w:r>
            <w:r>
              <w:rPr>
                <w:rFonts w:hint="eastAsia" w:ascii="Times New Roman" w:hAnsi="Times New Roman" w:eastAsia="方正楷体简体"/>
                <w:color w:val="000000"/>
                <w:kern w:val="0"/>
                <w:sz w:val="24"/>
                <w:szCs w:val="24"/>
                <w:lang w:val="en-US" w:eastAsia="zh-CN"/>
              </w:rPr>
              <w:t>2</w:t>
            </w:r>
            <w:r>
              <w:rPr>
                <w:rFonts w:hint="eastAsia" w:ascii="Times New Roman" w:hAnsi="Times New Roman" w:eastAsia="方正楷体简体"/>
                <w:color w:val="000000"/>
                <w:kern w:val="0"/>
                <w:sz w:val="24"/>
                <w:szCs w:val="24"/>
              </w:rPr>
              <w:t>月</w:t>
            </w:r>
            <w:r>
              <w:rPr>
                <w:rFonts w:hint="eastAsia" w:ascii="Times New Roman" w:hAnsi="Times New Roman" w:eastAsia="方正楷体简体"/>
                <w:color w:val="000000"/>
                <w:kern w:val="0"/>
                <w:sz w:val="24"/>
                <w:szCs w:val="24"/>
                <w:lang w:val="en-US" w:eastAsia="zh-CN"/>
              </w:rPr>
              <w:t>25</w:t>
            </w:r>
            <w:r>
              <w:rPr>
                <w:rFonts w:hint="eastAsia" w:ascii="Times New Roman" w:hAnsi="Times New Roman" w:eastAsia="方正楷体简体"/>
                <w:color w:val="000000"/>
                <w:kern w:val="0"/>
                <w:sz w:val="24"/>
                <w:szCs w:val="24"/>
              </w:rPr>
              <w:t>日</w:t>
            </w:r>
          </w:p>
        </w:tc>
      </w:tr>
    </w:tbl>
    <w:p w14:paraId="5A597286">
      <w:pPr>
        <w:rPr>
          <w:rFonts w:ascii="仿宋_GB2312" w:eastAsia="仿宋_GB2312"/>
          <w:sz w:val="28"/>
          <w:szCs w:val="28"/>
        </w:rPr>
      </w:pPr>
    </w:p>
    <w:p w14:paraId="11BC365B">
      <w:pPr>
        <w:keepNext w:val="0"/>
        <w:keepLines w:val="0"/>
        <w:pageBreakBefore w:val="0"/>
        <w:kinsoku/>
        <w:wordWrap/>
        <w:topLinePunct w:val="0"/>
        <w:autoSpaceDE/>
        <w:autoSpaceDN/>
        <w:bidi w:val="0"/>
        <w:snapToGrid/>
        <w:spacing w:line="600" w:lineRule="exact"/>
        <w:ind w:left="0" w:right="0" w:rightChars="0" w:firstLine="720" w:firstLineChars="200"/>
        <w:jc w:val="center"/>
        <w:textAlignment w:val="auto"/>
        <w:rPr>
          <w:rFonts w:ascii="黑体" w:hAnsi="黑体" w:eastAsia="黑体" w:cs="黑体"/>
          <w:color w:val="auto"/>
          <w:sz w:val="36"/>
          <w:szCs w:val="36"/>
          <w:highlight w:val="none"/>
        </w:rPr>
      </w:pPr>
    </w:p>
    <w:p w14:paraId="17497031">
      <w:pPr>
        <w:keepNext w:val="0"/>
        <w:keepLines w:val="0"/>
        <w:pageBreakBefore w:val="0"/>
        <w:kinsoku/>
        <w:wordWrap/>
        <w:topLinePunct w:val="0"/>
        <w:autoSpaceDE/>
        <w:autoSpaceDN/>
        <w:bidi w:val="0"/>
        <w:snapToGrid/>
        <w:spacing w:line="600" w:lineRule="exact"/>
        <w:ind w:left="0" w:right="0" w:rightChars="0" w:firstLine="720" w:firstLineChars="200"/>
        <w:jc w:val="center"/>
        <w:textAlignment w:val="auto"/>
        <w:rPr>
          <w:rFonts w:ascii="黑体" w:hAnsi="黑体" w:eastAsia="黑体" w:cs="黑体"/>
          <w:color w:val="auto"/>
          <w:sz w:val="36"/>
          <w:szCs w:val="36"/>
          <w:highlight w:val="none"/>
        </w:rPr>
      </w:pPr>
    </w:p>
    <w:p w14:paraId="2E595979">
      <w:pPr>
        <w:keepNext w:val="0"/>
        <w:keepLines w:val="0"/>
        <w:pageBreakBefore w:val="0"/>
        <w:kinsoku/>
        <w:wordWrap/>
        <w:topLinePunct w:val="0"/>
        <w:autoSpaceDE/>
        <w:autoSpaceDN/>
        <w:bidi w:val="0"/>
        <w:snapToGrid/>
        <w:spacing w:line="600" w:lineRule="exact"/>
        <w:ind w:left="0" w:right="0" w:rightChars="0" w:firstLine="721" w:firstLineChars="200"/>
        <w:jc w:val="center"/>
        <w:textAlignment w:val="auto"/>
        <w:rPr>
          <w:rFonts w:hint="eastAsia" w:asciiTheme="majorEastAsia" w:hAnsiTheme="majorEastAsia" w:eastAsiaTheme="majorEastAsia" w:cstheme="majorEastAsia"/>
          <w:b/>
          <w:bCs/>
          <w:color w:val="auto"/>
          <w:sz w:val="36"/>
          <w:szCs w:val="36"/>
          <w:highlight w:val="none"/>
        </w:rPr>
      </w:pPr>
      <w:r>
        <w:rPr>
          <w:rFonts w:hint="eastAsia" w:asciiTheme="majorEastAsia" w:hAnsiTheme="majorEastAsia" w:eastAsiaTheme="majorEastAsia" w:cstheme="majorEastAsia"/>
          <w:b/>
          <w:bCs/>
          <w:color w:val="auto"/>
          <w:sz w:val="36"/>
          <w:szCs w:val="36"/>
          <w:highlight w:val="none"/>
        </w:rPr>
        <w:t>融资平台查询系统查询授权委托书</w:t>
      </w:r>
    </w:p>
    <w:p w14:paraId="0DFE9BF1">
      <w:pPr>
        <w:keepNext w:val="0"/>
        <w:keepLines w:val="0"/>
        <w:pageBreakBefore w:val="0"/>
        <w:kinsoku/>
        <w:wordWrap/>
        <w:topLinePunct w:val="0"/>
        <w:autoSpaceDE/>
        <w:autoSpaceDN/>
        <w:bidi w:val="0"/>
        <w:snapToGrid/>
        <w:spacing w:line="600" w:lineRule="exact"/>
        <w:ind w:left="0" w:right="0" w:rightChars="0" w:firstLine="721" w:firstLineChars="200"/>
        <w:jc w:val="center"/>
        <w:textAlignment w:val="auto"/>
        <w:rPr>
          <w:rFonts w:hint="eastAsia" w:asciiTheme="majorEastAsia" w:hAnsiTheme="majorEastAsia" w:eastAsiaTheme="majorEastAsia" w:cstheme="majorEastAsia"/>
          <w:b/>
          <w:bCs/>
          <w:color w:val="auto"/>
          <w:sz w:val="36"/>
          <w:szCs w:val="36"/>
          <w:highlight w:val="none"/>
        </w:rPr>
      </w:pPr>
    </w:p>
    <w:p w14:paraId="299872F9">
      <w:pPr>
        <w:keepNext w:val="0"/>
        <w:keepLines w:val="0"/>
        <w:pageBreakBefore w:val="0"/>
        <w:kinsoku/>
        <w:wordWrap/>
        <w:topLinePunct w:val="0"/>
        <w:autoSpaceDE/>
        <w:autoSpaceDN/>
        <w:bidi w:val="0"/>
        <w:snapToGrid/>
        <w:spacing w:line="600" w:lineRule="exact"/>
        <w:ind w:right="0" w:rightChars="0"/>
        <w:textAlignment w:val="auto"/>
        <w:rPr>
          <w:rFonts w:hint="eastAsia" w:ascii="仿宋" w:hAnsi="仿宋" w:eastAsia="仿宋" w:cs="仿宋"/>
          <w:color w:val="auto"/>
          <w:sz w:val="32"/>
          <w:szCs w:val="32"/>
          <w:highlight w:val="none"/>
          <w:u w:val="single"/>
        </w:rPr>
      </w:pPr>
      <w:r>
        <w:rPr>
          <w:rFonts w:hint="eastAsia" w:ascii="仿宋" w:hAnsi="仿宋" w:eastAsia="仿宋" w:cs="仿宋"/>
          <w:color w:val="auto"/>
          <w:sz w:val="32"/>
          <w:szCs w:val="32"/>
          <w:highlight w:val="none"/>
          <w:u w:val="single"/>
          <w:lang w:eastAsia="zh-CN"/>
        </w:rPr>
        <w:t>苏银金融租赁股份有限公司</w:t>
      </w:r>
      <w:r>
        <w:rPr>
          <w:rFonts w:hint="eastAsia" w:ascii="仿宋" w:hAnsi="仿宋" w:eastAsia="仿宋" w:cs="仿宋"/>
          <w:color w:val="auto"/>
          <w:sz w:val="32"/>
          <w:szCs w:val="32"/>
          <w:highlight w:val="none"/>
          <w:u w:val="single"/>
        </w:rPr>
        <w:t>：</w:t>
      </w:r>
    </w:p>
    <w:p w14:paraId="57FC64AF">
      <w:pPr>
        <w:keepNext w:val="0"/>
        <w:keepLines w:val="0"/>
        <w:pageBreakBefore w:val="0"/>
        <w:kinsoku/>
        <w:wordWrap/>
        <w:topLinePunct w:val="0"/>
        <w:autoSpaceDE/>
        <w:autoSpaceDN/>
        <w:bidi w:val="0"/>
        <w:snapToGrid/>
        <w:spacing w:line="600" w:lineRule="exact"/>
        <w:ind w:left="0" w:right="0" w:rightChars="0" w:firstLine="640" w:firstLineChars="200"/>
        <w:textAlignment w:val="auto"/>
        <w:rPr>
          <w:rFonts w:hint="eastAsia" w:ascii="仿宋" w:hAnsi="仿宋" w:eastAsia="仿宋" w:cs="仿宋"/>
          <w:color w:val="auto"/>
          <w:sz w:val="32"/>
          <w:szCs w:val="32"/>
          <w:highlight w:val="none"/>
        </w:rPr>
      </w:pPr>
      <w:r>
        <w:rPr>
          <w:rFonts w:hint="eastAsia" w:ascii="仿宋" w:hAnsi="仿宋" w:eastAsia="仿宋" w:cs="仿宋"/>
          <w:color w:val="auto"/>
          <w:sz w:val="32"/>
          <w:szCs w:val="32"/>
          <w:highlight w:val="none"/>
        </w:rPr>
        <w:t>本单位（</w:t>
      </w:r>
      <w:r>
        <w:rPr>
          <w:rFonts w:hint="eastAsia" w:ascii="仿宋" w:hAnsi="仿宋" w:eastAsia="仿宋" w:cs="仿宋"/>
          <w:color w:val="auto"/>
          <w:sz w:val="32"/>
          <w:szCs w:val="32"/>
          <w:highlight w:val="none"/>
          <w:lang w:eastAsia="zh-CN"/>
        </w:rPr>
        <w:t>企业</w:t>
      </w:r>
      <w:r>
        <w:rPr>
          <w:rFonts w:hint="eastAsia" w:ascii="仿宋" w:hAnsi="仿宋" w:eastAsia="仿宋" w:cs="仿宋"/>
          <w:color w:val="auto"/>
          <w:sz w:val="32"/>
          <w:szCs w:val="32"/>
          <w:highlight w:val="none"/>
        </w:rPr>
        <w:t>名称）：</w:t>
      </w:r>
      <w:r>
        <w:rPr>
          <w:rFonts w:hint="eastAsia" w:ascii="仿宋" w:hAnsi="仿宋" w:eastAsia="仿宋" w:cs="仿宋"/>
          <w:color w:val="auto"/>
          <w:sz w:val="32"/>
          <w:szCs w:val="32"/>
          <w:highlight w:val="none"/>
          <w:u w:val="single"/>
        </w:rPr>
        <w:t xml:space="preserve"> </w:t>
      </w:r>
      <w:r>
        <w:rPr>
          <w:rFonts w:hint="eastAsia" w:ascii="仿宋" w:hAnsi="仿宋" w:eastAsia="仿宋" w:cs="仿宋"/>
          <w:color w:val="auto"/>
          <w:sz w:val="32"/>
          <w:szCs w:val="32"/>
          <w:highlight w:val="none"/>
          <w:u w:val="single"/>
          <w:lang w:val="en-US" w:eastAsia="zh-CN"/>
        </w:rPr>
        <w:t>盐城市环保产业发展投资有限公司</w:t>
      </w:r>
      <w:r>
        <w:rPr>
          <w:rFonts w:hint="eastAsia" w:ascii="仿宋" w:hAnsi="仿宋" w:eastAsia="仿宋" w:cs="仿宋"/>
          <w:color w:val="auto"/>
          <w:sz w:val="32"/>
          <w:szCs w:val="32"/>
          <w:highlight w:val="none"/>
        </w:rPr>
        <w:t>，统一社会信用代码：</w:t>
      </w:r>
      <w:r>
        <w:rPr>
          <w:rFonts w:hint="eastAsia" w:ascii="仿宋" w:hAnsi="仿宋" w:eastAsia="仿宋" w:cs="仿宋"/>
          <w:color w:val="auto"/>
          <w:sz w:val="32"/>
          <w:szCs w:val="32"/>
          <w:highlight w:val="none"/>
          <w:u w:val="single"/>
        </w:rPr>
        <w:t>913209006921075291</w:t>
      </w:r>
      <w:r>
        <w:rPr>
          <w:rFonts w:hint="eastAsia" w:ascii="仿宋" w:hAnsi="仿宋" w:eastAsia="仿宋" w:cs="仿宋"/>
          <w:color w:val="auto"/>
          <w:sz w:val="32"/>
          <w:szCs w:val="32"/>
          <w:highlight w:val="none"/>
        </w:rPr>
        <w:t>，因需要</w:t>
      </w:r>
      <w:r>
        <w:rPr>
          <w:rFonts w:hint="eastAsia" w:ascii="仿宋" w:hAnsi="仿宋" w:eastAsia="仿宋" w:cs="仿宋"/>
          <w:color w:val="auto"/>
          <w:sz w:val="32"/>
          <w:szCs w:val="32"/>
          <w:highlight w:val="none"/>
          <w:u w:val="single"/>
          <w:lang w:val="en-US" w:eastAsia="zh-CN"/>
        </w:rPr>
        <w:t>向贵司申请融资租赁业务</w:t>
      </w:r>
      <w:r>
        <w:rPr>
          <w:rFonts w:hint="eastAsia" w:ascii="仿宋" w:hAnsi="仿宋" w:eastAsia="仿宋" w:cs="仿宋"/>
          <w:color w:val="auto"/>
          <w:sz w:val="32"/>
          <w:szCs w:val="32"/>
          <w:highlight w:val="none"/>
        </w:rPr>
        <w:t>，特授权</w:t>
      </w:r>
      <w:r>
        <w:rPr>
          <w:rFonts w:hint="eastAsia" w:ascii="仿宋" w:hAnsi="仿宋" w:eastAsia="仿宋" w:cs="仿宋"/>
          <w:color w:val="auto"/>
          <w:sz w:val="32"/>
          <w:szCs w:val="32"/>
          <w:highlight w:val="none"/>
          <w:lang w:eastAsia="zh-CN"/>
        </w:rPr>
        <w:t>贵司</w:t>
      </w:r>
      <w:r>
        <w:rPr>
          <w:rFonts w:hint="eastAsia" w:ascii="仿宋" w:hAnsi="仿宋" w:eastAsia="仿宋" w:cs="仿宋"/>
          <w:color w:val="auto"/>
          <w:sz w:val="32"/>
          <w:szCs w:val="32"/>
          <w:highlight w:val="none"/>
        </w:rPr>
        <w:t>在融资平台查询系统查询本单位债务信息，授权时间期限为业务办理结束为止。</w:t>
      </w:r>
    </w:p>
    <w:p w14:paraId="39686E81">
      <w:pPr>
        <w:keepNext w:val="0"/>
        <w:keepLines w:val="0"/>
        <w:pageBreakBefore w:val="0"/>
        <w:kinsoku/>
        <w:wordWrap/>
        <w:topLinePunct w:val="0"/>
        <w:autoSpaceDE/>
        <w:autoSpaceDN/>
        <w:bidi w:val="0"/>
        <w:snapToGrid/>
        <w:spacing w:line="600" w:lineRule="exact"/>
        <w:ind w:left="0" w:right="0" w:rightChars="0" w:firstLine="640" w:firstLineChars="200"/>
        <w:textAlignment w:val="auto"/>
        <w:rPr>
          <w:rFonts w:ascii="仿宋" w:hAnsi="仿宋" w:eastAsia="仿宋" w:cs="仿宋"/>
          <w:color w:val="auto"/>
          <w:sz w:val="32"/>
          <w:szCs w:val="32"/>
          <w:highlight w:val="none"/>
        </w:rPr>
      </w:pPr>
      <w:r>
        <w:rPr>
          <w:rFonts w:hint="eastAsia" w:ascii="仿宋" w:hAnsi="仿宋" w:eastAsia="仿宋" w:cs="仿宋"/>
          <w:color w:val="auto"/>
          <w:sz w:val="32"/>
          <w:szCs w:val="32"/>
          <w:highlight w:val="none"/>
        </w:rPr>
        <w:t>特此授权。</w:t>
      </w:r>
    </w:p>
    <w:p w14:paraId="14C7F3D2">
      <w:pPr>
        <w:keepNext w:val="0"/>
        <w:keepLines w:val="0"/>
        <w:pageBreakBefore w:val="0"/>
        <w:kinsoku/>
        <w:wordWrap/>
        <w:topLinePunct w:val="0"/>
        <w:autoSpaceDE/>
        <w:autoSpaceDN/>
        <w:bidi w:val="0"/>
        <w:snapToGrid/>
        <w:spacing w:line="600" w:lineRule="exact"/>
        <w:ind w:left="0" w:right="0" w:rightChars="0" w:firstLine="640" w:firstLineChars="200"/>
        <w:textAlignment w:val="auto"/>
        <w:rPr>
          <w:rFonts w:ascii="仿宋" w:hAnsi="仿宋" w:eastAsia="仿宋" w:cs="仿宋"/>
          <w:color w:val="auto"/>
          <w:sz w:val="32"/>
          <w:szCs w:val="32"/>
          <w:highlight w:val="none"/>
        </w:rPr>
      </w:pPr>
    </w:p>
    <w:p w14:paraId="101E1666">
      <w:pPr>
        <w:keepNext w:val="0"/>
        <w:keepLines w:val="0"/>
        <w:pageBreakBefore w:val="0"/>
        <w:kinsoku/>
        <w:wordWrap/>
        <w:topLinePunct w:val="0"/>
        <w:autoSpaceDE/>
        <w:autoSpaceDN/>
        <w:bidi w:val="0"/>
        <w:snapToGrid/>
        <w:spacing w:line="600" w:lineRule="exact"/>
        <w:ind w:left="0" w:right="0" w:rightChars="0" w:firstLine="640" w:firstLineChars="200"/>
        <w:textAlignment w:val="auto"/>
        <w:rPr>
          <w:rFonts w:ascii="仿宋" w:hAnsi="仿宋" w:eastAsia="仿宋" w:cs="仿宋"/>
          <w:color w:val="auto"/>
          <w:sz w:val="32"/>
          <w:szCs w:val="32"/>
          <w:highlight w:val="none"/>
        </w:rPr>
      </w:pPr>
      <w:r>
        <w:rPr>
          <w:rFonts w:hint="eastAsia" w:ascii="仿宋" w:hAnsi="仿宋" w:eastAsia="仿宋" w:cs="仿宋"/>
          <w:color w:val="auto"/>
          <w:sz w:val="32"/>
          <w:szCs w:val="32"/>
          <w:highlight w:val="none"/>
        </w:rPr>
        <w:t xml:space="preserve">                               </w:t>
      </w:r>
    </w:p>
    <w:p w14:paraId="1410E205">
      <w:pPr>
        <w:keepNext w:val="0"/>
        <w:keepLines w:val="0"/>
        <w:pageBreakBefore w:val="0"/>
        <w:kinsoku/>
        <w:wordWrap/>
        <w:topLinePunct w:val="0"/>
        <w:autoSpaceDE/>
        <w:autoSpaceDN/>
        <w:bidi w:val="0"/>
        <w:snapToGrid/>
        <w:spacing w:line="600" w:lineRule="exact"/>
        <w:ind w:left="0" w:right="0" w:rightChars="0" w:firstLine="640" w:firstLineChars="200"/>
        <w:jc w:val="right"/>
        <w:textAlignment w:val="auto"/>
        <w:rPr>
          <w:rFonts w:hint="eastAsia" w:ascii="仿宋" w:hAnsi="仿宋" w:eastAsia="仿宋" w:cs="仿宋"/>
          <w:color w:val="auto"/>
          <w:sz w:val="32"/>
          <w:szCs w:val="32"/>
          <w:highlight w:val="none"/>
        </w:rPr>
      </w:pPr>
      <w:r>
        <w:rPr>
          <w:rFonts w:hint="eastAsia" w:ascii="仿宋" w:hAnsi="仿宋" w:eastAsia="仿宋" w:cs="仿宋"/>
          <w:color w:val="auto"/>
          <w:sz w:val="32"/>
          <w:szCs w:val="32"/>
          <w:highlight w:val="none"/>
        </w:rPr>
        <w:t xml:space="preserve">   授权</w:t>
      </w:r>
      <w:r>
        <w:rPr>
          <w:rFonts w:hint="eastAsia" w:ascii="仿宋" w:hAnsi="仿宋" w:eastAsia="仿宋" w:cs="仿宋"/>
          <w:color w:val="auto"/>
          <w:sz w:val="32"/>
          <w:szCs w:val="32"/>
          <w:highlight w:val="none"/>
          <w:lang w:eastAsia="zh-CN"/>
        </w:rPr>
        <w:t>企业</w:t>
      </w:r>
      <w:r>
        <w:rPr>
          <w:rFonts w:hint="eastAsia" w:ascii="仿宋" w:hAnsi="仿宋" w:eastAsia="仿宋" w:cs="仿宋"/>
          <w:color w:val="auto"/>
          <w:sz w:val="32"/>
          <w:szCs w:val="32"/>
          <w:highlight w:val="none"/>
        </w:rPr>
        <w:t>（盖章）：</w:t>
      </w:r>
    </w:p>
    <w:p w14:paraId="42D2140A">
      <w:pPr>
        <w:rPr>
          <w:rFonts w:ascii="仿宋_GB2312" w:eastAsia="仿宋_GB2312"/>
          <w:sz w:val="28"/>
          <w:szCs w:val="28"/>
        </w:rPr>
      </w:pPr>
      <w:r>
        <w:rPr>
          <w:rFonts w:hint="eastAsia" w:ascii="仿宋" w:hAnsi="仿宋" w:eastAsia="仿宋" w:cs="仿宋"/>
          <w:color w:val="auto"/>
          <w:sz w:val="32"/>
          <w:szCs w:val="32"/>
          <w:highlight w:val="none"/>
        </w:rPr>
        <w:t xml:space="preserve">                                </w:t>
      </w:r>
      <w:r>
        <w:rPr>
          <w:rFonts w:hint="eastAsia" w:ascii="仿宋" w:hAnsi="仿宋" w:eastAsia="仿宋" w:cs="仿宋"/>
          <w:color w:val="auto"/>
          <w:sz w:val="32"/>
          <w:szCs w:val="32"/>
          <w:highlight w:val="none"/>
          <w:lang w:val="en-US" w:eastAsia="zh-CN"/>
        </w:rPr>
        <w:t xml:space="preserve">  </w:t>
      </w:r>
      <w:r>
        <w:rPr>
          <w:rFonts w:hint="eastAsia" w:ascii="仿宋" w:hAnsi="仿宋" w:eastAsia="仿宋" w:cs="仿宋"/>
          <w:color w:val="auto"/>
          <w:sz w:val="32"/>
          <w:szCs w:val="32"/>
          <w:highlight w:val="none"/>
        </w:rPr>
        <w:t>2026年0</w:t>
      </w:r>
      <w:r>
        <w:rPr>
          <w:rFonts w:hint="eastAsia" w:ascii="仿宋" w:hAnsi="仿宋" w:eastAsia="仿宋" w:cs="仿宋"/>
          <w:color w:val="auto"/>
          <w:sz w:val="32"/>
          <w:szCs w:val="32"/>
          <w:highlight w:val="none"/>
          <w:lang w:val="en-US" w:eastAsia="zh-CN"/>
        </w:rPr>
        <w:t>2</w:t>
      </w:r>
      <w:r>
        <w:rPr>
          <w:rFonts w:hint="eastAsia" w:ascii="仿宋" w:hAnsi="仿宋" w:eastAsia="仿宋" w:cs="仿宋"/>
          <w:color w:val="auto"/>
          <w:sz w:val="32"/>
          <w:szCs w:val="32"/>
          <w:highlight w:val="none"/>
        </w:rPr>
        <w:t>月</w:t>
      </w:r>
      <w:r>
        <w:rPr>
          <w:rFonts w:hint="eastAsia" w:ascii="仿宋" w:hAnsi="仿宋" w:eastAsia="仿宋" w:cs="仿宋"/>
          <w:color w:val="auto"/>
          <w:sz w:val="32"/>
          <w:szCs w:val="32"/>
          <w:highlight w:val="none"/>
          <w:lang w:val="en-US" w:eastAsia="zh-CN"/>
        </w:rPr>
        <w:t>25</w:t>
      </w:r>
      <w:r>
        <w:rPr>
          <w:rFonts w:hint="eastAsia" w:ascii="仿宋" w:hAnsi="仿宋" w:eastAsia="仿宋" w:cs="仿宋"/>
          <w:color w:val="auto"/>
          <w:sz w:val="32"/>
          <w:szCs w:val="32"/>
          <w:highlight w:val="none"/>
        </w:rPr>
        <w:t>日</w:t>
      </w:r>
    </w:p>
    <w:p w14:paraId="6FC14198">
      <w:pPr>
        <w:rPr>
          <w:rFonts w:ascii="仿宋_GB2312" w:eastAsia="仿宋_GB2312"/>
          <w:sz w:val="28"/>
          <w:szCs w:val="28"/>
        </w:rPr>
      </w:pPr>
    </w:p>
    <w:p w14:paraId="0FAB81C1">
      <w:pPr>
        <w:rPr>
          <w:rFonts w:ascii="仿宋_GB2312" w:eastAsia="仿宋_GB2312"/>
          <w:sz w:val="28"/>
          <w:szCs w:val="28"/>
        </w:rPr>
      </w:pPr>
    </w:p>
    <w:p w14:paraId="11A4844E">
      <w:pPr>
        <w:rPr>
          <w:rFonts w:ascii="仿宋_GB2312" w:eastAsia="仿宋_GB2312"/>
          <w:sz w:val="28"/>
          <w:szCs w:val="28"/>
        </w:rPr>
      </w:pPr>
    </w:p>
    <w:p w14:paraId="6EAEBBAF">
      <w:pPr>
        <w:rPr>
          <w:rFonts w:ascii="仿宋_GB2312" w:eastAsia="仿宋_GB2312"/>
          <w:sz w:val="28"/>
          <w:szCs w:val="28"/>
        </w:rPr>
      </w:pPr>
    </w:p>
    <w:p w14:paraId="437EC558">
      <w:pPr>
        <w:rPr>
          <w:rFonts w:ascii="仿宋_GB2312" w:eastAsia="仿宋_GB2312"/>
          <w:sz w:val="28"/>
          <w:szCs w:val="28"/>
        </w:rPr>
      </w:pPr>
    </w:p>
    <w:p w14:paraId="30D06F95">
      <w:pPr>
        <w:rPr>
          <w:rFonts w:ascii="仿宋_GB2312" w:eastAsia="仿宋_GB2312"/>
          <w:sz w:val="28"/>
          <w:szCs w:val="28"/>
        </w:rPr>
      </w:pPr>
    </w:p>
    <w:p w14:paraId="0D703297">
      <w:pPr>
        <w:rPr>
          <w:rFonts w:ascii="仿宋_GB2312" w:eastAsia="仿宋_GB2312"/>
          <w:sz w:val="28"/>
          <w:szCs w:val="28"/>
        </w:rPr>
      </w:pPr>
    </w:p>
    <w:p w14:paraId="1EE853A4">
      <w:pPr>
        <w:rPr>
          <w:rFonts w:ascii="仿宋_GB2312" w:eastAsia="仿宋_GB2312"/>
          <w:sz w:val="28"/>
          <w:szCs w:val="28"/>
        </w:rPr>
      </w:pPr>
    </w:p>
    <w:p w14:paraId="0B292203">
      <w:pPr>
        <w:rPr>
          <w:rFonts w:ascii="仿宋_GB2312" w:eastAsia="仿宋_GB2312"/>
          <w:sz w:val="28"/>
          <w:szCs w:val="28"/>
        </w:rPr>
      </w:pPr>
    </w:p>
    <w:p w14:paraId="7487349F">
      <w:pPr>
        <w:rPr>
          <w:rFonts w:ascii="仿宋_GB2312" w:eastAsia="仿宋_GB2312"/>
          <w:sz w:val="28"/>
          <w:szCs w:val="28"/>
        </w:rPr>
      </w:pPr>
    </w:p>
    <w:p w14:paraId="10720802">
      <w:pPr>
        <w:spacing w:line="320" w:lineRule="exact"/>
        <w:ind w:left="0" w:firstLine="520"/>
        <w:jc w:val="right"/>
        <w:rPr>
          <w:rFonts w:ascii="Times New Roman" w:hAnsi="Times New Roman" w:eastAsia="方正仿宋简体"/>
          <w:b/>
          <w:sz w:val="28"/>
          <w:szCs w:val="28"/>
        </w:rPr>
      </w:pPr>
      <w:r>
        <w:rPr>
          <w:rFonts w:ascii="Times New Roman" w:hAnsi="Times New Roman" w:eastAsia="方正仿宋简体"/>
          <w:sz w:val="28"/>
          <w:szCs w:val="28"/>
        </w:rPr>
        <w:t>202</w:t>
      </w:r>
      <w:r>
        <w:rPr>
          <w:rFonts w:hint="eastAsia" w:ascii="Times New Roman" w:hAnsi="Times New Roman" w:eastAsia="方正仿宋简体"/>
          <w:sz w:val="28"/>
          <w:szCs w:val="28"/>
        </w:rPr>
        <w:t>512</w:t>
      </w:r>
      <w:r>
        <w:rPr>
          <w:rFonts w:ascii="Times New Roman" w:hAnsi="Times New Roman" w:eastAsia="方正仿宋简体"/>
          <w:sz w:val="28"/>
          <w:szCs w:val="28"/>
        </w:rPr>
        <w:t>版</w:t>
      </w:r>
    </w:p>
    <w:p w14:paraId="736DF6DB">
      <w:pPr>
        <w:spacing w:line="320" w:lineRule="exact"/>
        <w:ind w:left="0"/>
        <w:jc w:val="center"/>
        <w:rPr>
          <w:rFonts w:ascii="Times New Roman" w:hAnsi="Times New Roman" w:eastAsia="方正小标宋简体"/>
          <w:bCs/>
          <w:sz w:val="32"/>
          <w:szCs w:val="32"/>
        </w:rPr>
      </w:pPr>
    </w:p>
    <w:p w14:paraId="01A9E150">
      <w:pPr>
        <w:spacing w:line="320" w:lineRule="exact"/>
        <w:ind w:left="0"/>
        <w:jc w:val="center"/>
        <w:rPr>
          <w:rFonts w:ascii="Times New Roman" w:hAnsi="Times New Roman" w:eastAsia="方正小标宋简体"/>
          <w:bCs/>
          <w:sz w:val="32"/>
          <w:szCs w:val="32"/>
        </w:rPr>
      </w:pPr>
      <w:r>
        <w:rPr>
          <w:rFonts w:ascii="Times New Roman" w:hAnsi="Times New Roman" w:eastAsia="方正小标宋简体"/>
          <w:bCs/>
          <w:sz w:val="32"/>
          <w:szCs w:val="32"/>
        </w:rPr>
        <w:t>告客户书</w:t>
      </w:r>
    </w:p>
    <w:p w14:paraId="6D357075">
      <w:pPr>
        <w:spacing w:line="300" w:lineRule="exact"/>
        <w:ind w:left="0"/>
        <w:rPr>
          <w:rFonts w:ascii="Times New Roman" w:hAnsi="Times New Roman" w:eastAsia="方正仿宋简体"/>
          <w:sz w:val="28"/>
          <w:szCs w:val="28"/>
        </w:rPr>
      </w:pPr>
      <w:r>
        <w:rPr>
          <w:rFonts w:ascii="Times New Roman" w:hAnsi="Times New Roman" w:eastAsia="方正仿宋简体"/>
          <w:sz w:val="28"/>
          <w:szCs w:val="28"/>
        </w:rPr>
        <w:t>尊敬的客户：</w:t>
      </w:r>
    </w:p>
    <w:p w14:paraId="362833C3">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根据国家金融监督管理总局以及苏银金融租赁股份有限公司（以下简称“本公司”）规定，本公司严禁员工发生下列行为：</w:t>
      </w:r>
    </w:p>
    <w:p w14:paraId="3F569D93">
      <w:pPr>
        <w:spacing w:line="300" w:lineRule="exact"/>
        <w:ind w:left="0" w:firstLine="560" w:firstLineChars="200"/>
        <w:rPr>
          <w:rFonts w:ascii="Times New Roman" w:hAnsi="Times New Roman" w:eastAsia="方正仿宋简体"/>
          <w:spacing w:val="9"/>
          <w:w w:val="95"/>
          <w:sz w:val="28"/>
          <w:szCs w:val="28"/>
        </w:rPr>
      </w:pPr>
      <w:r>
        <w:rPr>
          <w:rFonts w:ascii="Times New Roman" w:hAnsi="Times New Roman" w:eastAsia="方正仿宋简体"/>
          <w:sz w:val="28"/>
          <w:szCs w:val="28"/>
        </w:rPr>
        <w:t>1.组织、参加非法集资活动；</w:t>
      </w:r>
    </w:p>
    <w:p w14:paraId="78E7F328">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2.介绍机构和个人参与高利贷或向机构和个人发放高利贷；</w:t>
      </w:r>
    </w:p>
    <w:p w14:paraId="75682ECD">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3.向客户借款；</w:t>
      </w:r>
    </w:p>
    <w:p w14:paraId="38D8769E">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4.直接或变相参与民间借贷，为客户或其相关方民间借贷提供担保或牵线搭桥；</w:t>
      </w:r>
    </w:p>
    <w:p w14:paraId="634B66E2">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5.除正常融资成本外</w:t>
      </w:r>
      <w:r>
        <w:rPr>
          <w:rFonts w:hint="eastAsia" w:ascii="Times New Roman" w:hAnsi="Times New Roman" w:eastAsia="方正仿宋简体"/>
          <w:sz w:val="28"/>
          <w:szCs w:val="28"/>
        </w:rPr>
        <w:t>，</w:t>
      </w:r>
      <w:r>
        <w:rPr>
          <w:rFonts w:ascii="Times New Roman" w:hAnsi="Times New Roman" w:eastAsia="方正仿宋简体"/>
          <w:sz w:val="28"/>
          <w:szCs w:val="28"/>
        </w:rPr>
        <w:t>在业务办理过程中收取</w:t>
      </w:r>
      <w:r>
        <w:rPr>
          <w:rFonts w:hint="eastAsia" w:ascii="Times New Roman" w:hAnsi="Times New Roman" w:eastAsia="方正仿宋简体"/>
          <w:sz w:val="28"/>
          <w:szCs w:val="28"/>
        </w:rPr>
        <w:t>包括渠道费在内的任何</w:t>
      </w:r>
      <w:r>
        <w:rPr>
          <w:rFonts w:ascii="Times New Roman" w:hAnsi="Times New Roman" w:eastAsia="方正仿宋简体"/>
          <w:sz w:val="28"/>
          <w:szCs w:val="28"/>
        </w:rPr>
        <w:t>其他费用；</w:t>
      </w:r>
    </w:p>
    <w:p w14:paraId="5EB6E3FC">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6.借用客户账户过渡资金，或利用本人、亲属等关联账户为客户过渡资金；</w:t>
      </w:r>
    </w:p>
    <w:p w14:paraId="29552C5D">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7.在客户或其相关方兼职或领取报酬；</w:t>
      </w:r>
    </w:p>
    <w:p w14:paraId="4393C241">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8.违规代客办理业务，违规代客保管、传递重要物品；</w:t>
      </w:r>
    </w:p>
    <w:p w14:paraId="1690029F">
      <w:pPr>
        <w:snapToGrid w:val="0"/>
        <w:spacing w:line="300" w:lineRule="exact"/>
        <w:ind w:left="0" w:firstLine="560" w:firstLineChars="200"/>
        <w:rPr>
          <w:rFonts w:ascii="方正仿宋简体" w:hAnsi="方正仿宋简体" w:eastAsia="方正仿宋简体" w:cs="方正仿宋简体"/>
          <w:sz w:val="28"/>
          <w:szCs w:val="28"/>
        </w:rPr>
      </w:pPr>
      <w:r>
        <w:rPr>
          <w:rFonts w:ascii="Times New Roman" w:hAnsi="Times New Roman" w:eastAsia="方正仿宋简体"/>
          <w:sz w:val="28"/>
          <w:szCs w:val="28"/>
        </w:rPr>
        <w:t>9.接受或索取不当利益，或违规进行利益输送。</w:t>
      </w:r>
    </w:p>
    <w:p w14:paraId="2DC13A6C">
      <w:pPr>
        <w:spacing w:line="300" w:lineRule="exact"/>
        <w:ind w:left="0" w:firstLine="560" w:firstLineChars="200"/>
        <w:rPr>
          <w:rFonts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为保障贵方权益，本公司郑重向贵方提示如下：</w:t>
      </w:r>
    </w:p>
    <w:p w14:paraId="68EAFE99">
      <w:pPr>
        <w:snapToGrid w:val="0"/>
        <w:spacing w:line="300" w:lineRule="exact"/>
        <w:ind w:left="0" w:firstLine="562" w:firstLineChars="200"/>
        <w:rPr>
          <w:rFonts w:ascii="方正仿宋简体" w:hAnsi="方正仿宋简体" w:eastAsia="方正仿宋简体" w:cs="方正仿宋简体"/>
          <w:sz w:val="28"/>
          <w:szCs w:val="28"/>
        </w:rPr>
      </w:pPr>
      <w:r>
        <w:rPr>
          <w:rFonts w:hint="eastAsia" w:ascii="方正仿宋简体" w:hAnsi="方正仿宋简体" w:eastAsia="方正仿宋简体" w:cs="方正仿宋简体"/>
          <w:b/>
          <w:bCs/>
          <w:sz w:val="28"/>
          <w:szCs w:val="28"/>
        </w:rPr>
        <w:t>以上事项均为本公司明令禁止，本公司任何员工无论以何种原因存在上述行为，均为其个人行为，且在本公司属违规违纪行为，不代表本公司意志，请贵方加以监督执行。</w:t>
      </w:r>
    </w:p>
    <w:p w14:paraId="1A362AB8">
      <w:pPr>
        <w:snapToGrid w:val="0"/>
        <w:spacing w:line="300" w:lineRule="exact"/>
        <w:ind w:left="0" w:firstLine="560" w:firstLineChars="200"/>
        <w:rPr>
          <w:rFonts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同时，为切实维护贵方的合法权益，落实监管机构以及本公司的有关规定，现向贵方确认以下业务信息：</w:t>
      </w:r>
    </w:p>
    <w:p w14:paraId="2B11A757">
      <w:pPr>
        <w:snapToGrid w:val="0"/>
        <w:spacing w:line="300" w:lineRule="exact"/>
        <w:ind w:left="0" w:firstLine="560" w:firstLineChars="200"/>
        <w:rPr>
          <w:rFonts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1.贵方实际承担的利息、费用等与协议约定、营销宣传时告知的一致；</w:t>
      </w:r>
    </w:p>
    <w:p w14:paraId="5F4D8DEB">
      <w:pPr>
        <w:snapToGrid w:val="0"/>
        <w:spacing w:line="300" w:lineRule="exact"/>
        <w:ind w:left="0" w:firstLine="560" w:firstLineChars="200"/>
        <w:rPr>
          <w:rFonts w:ascii="方正仿宋简体" w:hAnsi="方正仿宋简体" w:eastAsia="方正仿宋简体" w:cs="方正仿宋简体"/>
          <w:b/>
          <w:bCs/>
          <w:sz w:val="28"/>
          <w:szCs w:val="28"/>
        </w:rPr>
      </w:pPr>
      <w:r>
        <w:rPr>
          <w:rFonts w:hint="eastAsia" w:ascii="方正仿宋简体" w:hAnsi="方正仿宋简体" w:eastAsia="方正仿宋简体" w:cs="方正仿宋简体"/>
          <w:sz w:val="28"/>
          <w:szCs w:val="28"/>
        </w:rPr>
        <w:t>2.项目相关的保险公司、评估公司未向贵方“搭车收费”。</w:t>
      </w:r>
    </w:p>
    <w:p w14:paraId="3D4A5DFE">
      <w:pPr>
        <w:snapToGrid w:val="0"/>
        <w:spacing w:line="300" w:lineRule="exact"/>
        <w:ind w:left="0" w:firstLine="562" w:firstLineChars="200"/>
        <w:rPr>
          <w:rFonts w:ascii="方正仿宋简体" w:hAnsi="方正仿宋简体" w:eastAsia="方正仿宋简体" w:cs="方正仿宋简体"/>
          <w:sz w:val="28"/>
          <w:szCs w:val="28"/>
        </w:rPr>
      </w:pPr>
      <w:r>
        <w:rPr>
          <w:rFonts w:hint="eastAsia" w:ascii="方正仿宋简体" w:hAnsi="方正仿宋简体" w:eastAsia="方正仿宋简体" w:cs="方正仿宋简体"/>
          <w:b/>
          <w:bCs/>
          <w:sz w:val="28"/>
          <w:szCs w:val="28"/>
        </w:rPr>
        <w:t>其他任何机构和个人向贵方收取的任何名目的费用及任何形式的保证金均与本公司无关，本公司不承担由此引发的一切法律责任。</w:t>
      </w:r>
    </w:p>
    <w:p w14:paraId="6904A925">
      <w:pPr>
        <w:spacing w:line="300" w:lineRule="exact"/>
        <w:ind w:left="0" w:firstLine="560" w:firstLineChars="200"/>
        <w:rPr>
          <w:rFonts w:ascii="Times New Roman" w:hAnsi="Times New Roman" w:eastAsia="方正仿宋简体"/>
          <w:sz w:val="28"/>
          <w:szCs w:val="28"/>
        </w:rPr>
      </w:pPr>
      <w:r>
        <w:rPr>
          <w:rFonts w:hint="eastAsia" w:ascii="方正仿宋简体" w:hAnsi="方正仿宋简体" w:eastAsia="方正仿宋简体" w:cs="方正仿宋简体"/>
          <w:sz w:val="28"/>
          <w:szCs w:val="28"/>
        </w:rPr>
        <w:t>请贵方对本公司员工予以监督，并对上述业务信息进行确认，如本公司员工存在上述严禁情形，或上述业务信息与实际不符，请贵方通过本公司专用邮箱</w:t>
      </w:r>
      <w:r>
        <w:fldChar w:fldCharType="begin"/>
      </w:r>
      <w:r>
        <w:instrText xml:space="preserve"> HYPERLINK "mailto:info@jsb-syleasing.com" \h </w:instrText>
      </w:r>
      <w:r>
        <w:fldChar w:fldCharType="separate"/>
      </w:r>
      <w:r>
        <w:rPr>
          <w:rFonts w:hint="eastAsia" w:ascii="方正仿宋简体" w:hAnsi="方正仿宋简体" w:eastAsia="方正仿宋简体" w:cs="方正仿宋简体"/>
          <w:sz w:val="28"/>
          <w:szCs w:val="28"/>
        </w:rPr>
        <w:t>jbyx@jsb-syleasing.com</w:t>
      </w:r>
      <w:r>
        <w:rPr>
          <w:rFonts w:hint="eastAsia" w:ascii="方正仿宋简体" w:hAnsi="方正仿宋简体" w:eastAsia="方正仿宋简体" w:cs="方正仿宋简体"/>
          <w:sz w:val="28"/>
          <w:szCs w:val="28"/>
        </w:rPr>
        <w:fldChar w:fldCharType="end"/>
      </w:r>
      <w:r>
        <w:rPr>
          <w:rFonts w:hint="eastAsia" w:ascii="方正仿宋简体" w:hAnsi="方正仿宋简体" w:eastAsia="方正仿宋简体" w:cs="方正仿宋简体"/>
          <w:sz w:val="28"/>
          <w:szCs w:val="28"/>
        </w:rPr>
        <w:t>，或致电本公司纪律监督室（电话：025-51811758）予以举报，本公司将严格保密</w:t>
      </w:r>
      <w:r>
        <w:rPr>
          <w:rFonts w:ascii="Times New Roman" w:hAnsi="Times New Roman" w:eastAsia="方正仿宋简体"/>
          <w:sz w:val="28"/>
          <w:szCs w:val="28"/>
        </w:rPr>
        <w:t>。</w:t>
      </w:r>
    </w:p>
    <w:p w14:paraId="72D9E268">
      <w:pPr>
        <w:spacing w:line="300" w:lineRule="exact"/>
        <w:ind w:left="0"/>
        <w:rPr>
          <w:rFonts w:ascii="Times New Roman" w:hAnsi="Times New Roman" w:eastAsia="方正仿宋简体"/>
          <w:sz w:val="28"/>
          <w:szCs w:val="28"/>
        </w:rPr>
      </w:pPr>
    </w:p>
    <w:p w14:paraId="2BCF9430">
      <w:pPr>
        <w:spacing w:line="300" w:lineRule="exact"/>
        <w:ind w:left="0"/>
        <w:rPr>
          <w:rFonts w:ascii="Times New Roman" w:hAnsi="Times New Roman" w:eastAsia="方正仿宋简体"/>
          <w:sz w:val="28"/>
          <w:szCs w:val="28"/>
        </w:rPr>
      </w:pPr>
    </w:p>
    <w:p w14:paraId="5574B833">
      <w:pPr>
        <w:spacing w:line="300" w:lineRule="exact"/>
        <w:ind w:left="0"/>
        <w:jc w:val="right"/>
        <w:rPr>
          <w:rFonts w:ascii="Times New Roman" w:hAnsi="Times New Roman" w:eastAsia="方正仿宋简体"/>
          <w:sz w:val="28"/>
          <w:szCs w:val="28"/>
        </w:rPr>
      </w:pPr>
      <w:r>
        <w:rPr>
          <w:rFonts w:ascii="Times New Roman" w:hAnsi="Times New Roman" w:eastAsia="方正仿宋简体"/>
          <w:sz w:val="28"/>
          <w:szCs w:val="28"/>
        </w:rPr>
        <w:t>苏银金融租赁股份有限公司</w:t>
      </w:r>
    </w:p>
    <w:p w14:paraId="79CB504B">
      <w:pPr>
        <w:spacing w:line="300" w:lineRule="exact"/>
        <w:ind w:left="0"/>
        <w:rPr>
          <w:rFonts w:ascii="Times New Roman" w:hAnsi="Times New Roman" w:eastAsia="方正仿宋简体"/>
          <w:sz w:val="28"/>
          <w:szCs w:val="28"/>
        </w:rPr>
      </w:pPr>
    </w:p>
    <w:p w14:paraId="07D4504D">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本人（本公司）确认知悉并已仔细阅读《告客户书》所有内容，理解并接受贵司提示的风险，对相关业务信息予以确认，并自愿积极协助贵司对贵司员工行为予以监督。</w:t>
      </w:r>
    </w:p>
    <w:p w14:paraId="7719419B">
      <w:pPr>
        <w:spacing w:line="300" w:lineRule="exact"/>
        <w:ind w:left="0" w:firstLine="560" w:firstLineChars="200"/>
        <w:rPr>
          <w:rFonts w:ascii="Times New Roman" w:hAnsi="Times New Roman" w:eastAsia="方正仿宋简体"/>
          <w:sz w:val="28"/>
          <w:szCs w:val="28"/>
        </w:rPr>
      </w:pPr>
    </w:p>
    <w:p w14:paraId="1EF6DAE3">
      <w:pPr>
        <w:spacing w:line="300" w:lineRule="exact"/>
        <w:ind w:firstLine="3640" w:firstLineChars="1300"/>
        <w:rPr>
          <w:rFonts w:ascii="Times New Roman" w:hAnsi="Times New Roman" w:eastAsia="方正仿宋简体"/>
          <w:sz w:val="28"/>
          <w:szCs w:val="28"/>
        </w:rPr>
      </w:pPr>
      <w:permStart w:id="0" w:edGrp="everyone"/>
      <w:r>
        <w:rPr>
          <w:rFonts w:ascii="Times New Roman" w:hAnsi="Times New Roman" w:eastAsia="方正仿宋简体"/>
          <w:sz w:val="28"/>
          <w:szCs w:val="28"/>
        </w:rPr>
        <w:t>客户</w:t>
      </w:r>
      <w:r>
        <w:rPr>
          <w:rFonts w:hint="eastAsia" w:ascii="Times New Roman" w:hAnsi="Times New Roman" w:eastAsia="方正仿宋简体"/>
          <w:sz w:val="28"/>
          <w:szCs w:val="28"/>
        </w:rPr>
        <w:t>公</w:t>
      </w:r>
      <w:r>
        <w:rPr>
          <w:rFonts w:ascii="Times New Roman" w:hAnsi="Times New Roman" w:eastAsia="方正仿宋简体"/>
          <w:sz w:val="28"/>
          <w:szCs w:val="28"/>
        </w:rPr>
        <w:t>章：</w:t>
      </w:r>
    </w:p>
    <w:p w14:paraId="7F37E870">
      <w:pPr>
        <w:spacing w:line="300" w:lineRule="exact"/>
        <w:ind w:firstLine="4480" w:firstLineChars="1600"/>
        <w:jc w:val="right"/>
        <w:rPr>
          <w:rFonts w:ascii="Times New Roman" w:hAnsi="Times New Roman" w:eastAsia="方正仿宋简体"/>
          <w:sz w:val="28"/>
          <w:szCs w:val="28"/>
        </w:rPr>
      </w:pPr>
    </w:p>
    <w:p w14:paraId="1EDD16D0">
      <w:pPr>
        <w:spacing w:line="300" w:lineRule="exact"/>
        <w:ind w:firstLine="3640" w:firstLineChars="1300"/>
        <w:rPr>
          <w:rFonts w:ascii="Times New Roman" w:hAnsi="Times New Roman" w:eastAsia="方正仿宋简体"/>
          <w:sz w:val="28"/>
          <w:szCs w:val="28"/>
        </w:rPr>
      </w:pPr>
      <w:r>
        <w:rPr>
          <w:rFonts w:ascii="Times New Roman" w:hAnsi="Times New Roman" w:eastAsia="方正仿宋简体"/>
          <w:sz w:val="28"/>
          <w:szCs w:val="28"/>
        </w:rPr>
        <w:t>法定代表人或授权代表</w:t>
      </w:r>
      <w:r>
        <w:rPr>
          <w:rFonts w:hint="eastAsia" w:ascii="Times New Roman" w:hAnsi="Times New Roman" w:eastAsia="方正仿宋简体"/>
          <w:sz w:val="28"/>
          <w:szCs w:val="28"/>
        </w:rPr>
        <w:t>签章</w:t>
      </w:r>
      <w:r>
        <w:rPr>
          <w:rFonts w:ascii="Times New Roman" w:hAnsi="Times New Roman" w:eastAsia="方正仿宋简体"/>
          <w:sz w:val="28"/>
          <w:szCs w:val="28"/>
        </w:rPr>
        <w:t>：</w:t>
      </w:r>
    </w:p>
    <w:p w14:paraId="22C0E26F">
      <w:pPr>
        <w:spacing w:line="300" w:lineRule="exact"/>
        <w:ind w:firstLine="3920" w:firstLineChars="1400"/>
        <w:jc w:val="right"/>
        <w:rPr>
          <w:rFonts w:ascii="Times New Roman" w:hAnsi="Times New Roman" w:eastAsia="方正仿宋简体"/>
          <w:sz w:val="28"/>
          <w:szCs w:val="28"/>
        </w:rPr>
      </w:pPr>
    </w:p>
    <w:p w14:paraId="006F47DA">
      <w:pPr>
        <w:spacing w:line="300" w:lineRule="exact"/>
        <w:ind w:firstLine="3640" w:firstLineChars="1300"/>
        <w:rPr>
          <w:rFonts w:ascii="Times New Roman" w:hAnsi="Times New Roman" w:eastAsia="方正仿宋简体"/>
          <w:sz w:val="28"/>
          <w:szCs w:val="28"/>
        </w:rPr>
      </w:pPr>
      <w:r>
        <w:rPr>
          <w:rFonts w:ascii="Times New Roman" w:hAnsi="Times New Roman" w:eastAsia="方正仿宋简体"/>
          <w:sz w:val="28"/>
          <w:szCs w:val="28"/>
        </w:rPr>
        <w:t>签订日期：</w:t>
      </w:r>
      <w:r>
        <w:rPr>
          <w:rFonts w:ascii="Times New Roman" w:hAnsi="Times New Roman" w:eastAsia="方正仿宋简体"/>
          <w:sz w:val="28"/>
          <w:szCs w:val="28"/>
          <w:u w:val="single"/>
        </w:rPr>
        <w:t xml:space="preserve">      </w:t>
      </w:r>
      <w:r>
        <w:rPr>
          <w:rFonts w:ascii="Times New Roman" w:hAnsi="Times New Roman" w:eastAsia="方正仿宋简体"/>
          <w:sz w:val="28"/>
          <w:szCs w:val="28"/>
        </w:rPr>
        <w:t>年</w:t>
      </w:r>
      <w:r>
        <w:rPr>
          <w:rFonts w:ascii="Times New Roman" w:hAnsi="Times New Roman" w:eastAsia="方正仿宋简体"/>
          <w:sz w:val="28"/>
          <w:szCs w:val="28"/>
          <w:u w:val="single"/>
        </w:rPr>
        <w:t xml:space="preserve">    </w:t>
      </w:r>
      <w:r>
        <w:rPr>
          <w:rFonts w:ascii="Times New Roman" w:hAnsi="Times New Roman" w:eastAsia="方正仿宋简体"/>
          <w:sz w:val="28"/>
          <w:szCs w:val="28"/>
        </w:rPr>
        <w:t>月</w:t>
      </w:r>
      <w:r>
        <w:rPr>
          <w:rFonts w:ascii="Times New Roman" w:hAnsi="Times New Roman" w:eastAsia="方正仿宋简体"/>
          <w:sz w:val="28"/>
          <w:szCs w:val="28"/>
          <w:u w:val="single"/>
        </w:rPr>
        <w:t xml:space="preserve">    </w:t>
      </w:r>
      <w:r>
        <w:rPr>
          <w:rFonts w:ascii="Times New Roman" w:hAnsi="Times New Roman" w:eastAsia="方正仿宋简体"/>
          <w:sz w:val="28"/>
          <w:szCs w:val="28"/>
        </w:rPr>
        <w:t>日</w:t>
      </w:r>
      <w:permEnd w:id="0"/>
    </w:p>
    <w:sectPr>
      <w:pgSz w:w="11906" w:h="16838"/>
      <w:pgMar w:top="851" w:right="1800" w:bottom="1276"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中宋">
    <w:altName w:val="汉仪书宋二KW"/>
    <w:panose1 w:val="02010600040101010101"/>
    <w:charset w:val="86"/>
    <w:family w:val="auto"/>
    <w:pitch w:val="default"/>
    <w:sig w:usb0="00000000" w:usb1="0000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方正仿宋简体">
    <w:altName w:val="仿宋-简"/>
    <w:panose1 w:val="02000000000000000000"/>
    <w:charset w:val="86"/>
    <w:family w:val="auto"/>
    <w:pitch w:val="default"/>
    <w:sig w:usb0="00000000" w:usb1="00000000" w:usb2="00000012" w:usb3="00000000" w:csb0="00040001" w:csb1="00000000"/>
  </w:font>
  <w:font w:name="微软雅黑">
    <w:altName w:val="方正雅意黑 GB18030L2"/>
    <w:panose1 w:val="020B0503020204020204"/>
    <w:charset w:val="86"/>
    <w:family w:val="auto"/>
    <w:pitch w:val="default"/>
    <w:sig w:usb0="00000000" w:usb1="00000000" w:usb2="00000016" w:usb3="00000000" w:csb0="0004001F" w:csb1="00000000"/>
  </w:font>
  <w:font w:name="方正小标宋简体">
    <w:altName w:val="汉仪书宋二KW"/>
    <w:panose1 w:val="02000000000000000000"/>
    <w:charset w:val="86"/>
    <w:family w:val="script"/>
    <w:pitch w:val="default"/>
    <w:sig w:usb0="00000000" w:usb1="00000000" w:usb2="00000000" w:usb3="00000000" w:csb0="00040000" w:csb1="00000000"/>
  </w:font>
  <w:font w:name="方正舒体">
    <w:altName w:val="华文宋体"/>
    <w:panose1 w:val="02010601030101010101"/>
    <w:charset w:val="86"/>
    <w:family w:val="auto"/>
    <w:pitch w:val="default"/>
    <w:sig w:usb0="00000000" w:usb1="00000000" w:usb2="00000000" w:usb3="00000000" w:csb0="00040000" w:csb1="00000000"/>
  </w:font>
  <w:font w:name="方正楷体简体">
    <w:altName w:val="汉仪楷体简"/>
    <w:panose1 w:val="02000000000000000000"/>
    <w:charset w:val="86"/>
    <w:family w:val="script"/>
    <w:pitch w:val="default"/>
    <w:sig w:usb0="00000000" w:usb1="00000000" w:usb2="00000012" w:usb3="00000000" w:csb0="00040001" w:csb1="00000000"/>
  </w:font>
  <w:font w:name="仿宋">
    <w:altName w:val="仿宋-简"/>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hjMzhiN2E1ZTI1OTExZDA0NmMyYmMwMWY2ZDQ3M2QifQ=="/>
  </w:docVars>
  <w:rsids>
    <w:rsidRoot w:val="00857D80"/>
    <w:rsid w:val="0003322A"/>
    <w:rsid w:val="0003775A"/>
    <w:rsid w:val="00044A8C"/>
    <w:rsid w:val="000604DF"/>
    <w:rsid w:val="000727D0"/>
    <w:rsid w:val="000A40A1"/>
    <w:rsid w:val="000D67BF"/>
    <w:rsid w:val="00102A25"/>
    <w:rsid w:val="001107D5"/>
    <w:rsid w:val="0012313C"/>
    <w:rsid w:val="00161CA0"/>
    <w:rsid w:val="00163B25"/>
    <w:rsid w:val="00173AFF"/>
    <w:rsid w:val="00177030"/>
    <w:rsid w:val="0018398F"/>
    <w:rsid w:val="001869DE"/>
    <w:rsid w:val="001904A9"/>
    <w:rsid w:val="001A67C3"/>
    <w:rsid w:val="001E21FE"/>
    <w:rsid w:val="001F3BEC"/>
    <w:rsid w:val="001F64A5"/>
    <w:rsid w:val="00207840"/>
    <w:rsid w:val="00207A2F"/>
    <w:rsid w:val="0023041F"/>
    <w:rsid w:val="00252B24"/>
    <w:rsid w:val="00265CEE"/>
    <w:rsid w:val="0027038C"/>
    <w:rsid w:val="0027211F"/>
    <w:rsid w:val="002B3DB2"/>
    <w:rsid w:val="002D40F2"/>
    <w:rsid w:val="002F6F62"/>
    <w:rsid w:val="00300706"/>
    <w:rsid w:val="00357163"/>
    <w:rsid w:val="00377ED3"/>
    <w:rsid w:val="003A648E"/>
    <w:rsid w:val="003C7E3B"/>
    <w:rsid w:val="0046197A"/>
    <w:rsid w:val="004B20AA"/>
    <w:rsid w:val="004E1E2C"/>
    <w:rsid w:val="004E5028"/>
    <w:rsid w:val="00520176"/>
    <w:rsid w:val="00522C3F"/>
    <w:rsid w:val="00551AEC"/>
    <w:rsid w:val="00563D4D"/>
    <w:rsid w:val="00575B9F"/>
    <w:rsid w:val="00584033"/>
    <w:rsid w:val="005E7C43"/>
    <w:rsid w:val="006057A8"/>
    <w:rsid w:val="00606ABE"/>
    <w:rsid w:val="00643057"/>
    <w:rsid w:val="0065682A"/>
    <w:rsid w:val="006D531B"/>
    <w:rsid w:val="00703AA4"/>
    <w:rsid w:val="00726805"/>
    <w:rsid w:val="007415C5"/>
    <w:rsid w:val="00752F84"/>
    <w:rsid w:val="00770C47"/>
    <w:rsid w:val="007B2AEA"/>
    <w:rsid w:val="007E7587"/>
    <w:rsid w:val="007F4E78"/>
    <w:rsid w:val="007F78CA"/>
    <w:rsid w:val="008126E2"/>
    <w:rsid w:val="00815275"/>
    <w:rsid w:val="008332DA"/>
    <w:rsid w:val="008479E6"/>
    <w:rsid w:val="00857D80"/>
    <w:rsid w:val="008A2374"/>
    <w:rsid w:val="00910914"/>
    <w:rsid w:val="00911C3A"/>
    <w:rsid w:val="00926AF1"/>
    <w:rsid w:val="00933228"/>
    <w:rsid w:val="009461BE"/>
    <w:rsid w:val="00962B63"/>
    <w:rsid w:val="00962F30"/>
    <w:rsid w:val="00965FBC"/>
    <w:rsid w:val="00992F30"/>
    <w:rsid w:val="009C4DED"/>
    <w:rsid w:val="00A40A81"/>
    <w:rsid w:val="00A4564A"/>
    <w:rsid w:val="00A55FE6"/>
    <w:rsid w:val="00AB1A90"/>
    <w:rsid w:val="00AD0BF7"/>
    <w:rsid w:val="00AE7261"/>
    <w:rsid w:val="00AF0EA7"/>
    <w:rsid w:val="00AF43B5"/>
    <w:rsid w:val="00AF57BA"/>
    <w:rsid w:val="00B17E34"/>
    <w:rsid w:val="00B24C11"/>
    <w:rsid w:val="00B37735"/>
    <w:rsid w:val="00B64EBC"/>
    <w:rsid w:val="00B65A58"/>
    <w:rsid w:val="00BA2048"/>
    <w:rsid w:val="00BD7473"/>
    <w:rsid w:val="00C42270"/>
    <w:rsid w:val="00C47583"/>
    <w:rsid w:val="00C619CE"/>
    <w:rsid w:val="00D1175D"/>
    <w:rsid w:val="00D208F4"/>
    <w:rsid w:val="00D7520C"/>
    <w:rsid w:val="00D959CD"/>
    <w:rsid w:val="00DA490E"/>
    <w:rsid w:val="00E379E9"/>
    <w:rsid w:val="00E62901"/>
    <w:rsid w:val="00E62EEF"/>
    <w:rsid w:val="00E77A9B"/>
    <w:rsid w:val="00E83358"/>
    <w:rsid w:val="00EB1F76"/>
    <w:rsid w:val="00EB7AE5"/>
    <w:rsid w:val="00EB7D80"/>
    <w:rsid w:val="00ED5E99"/>
    <w:rsid w:val="00EF5FC5"/>
    <w:rsid w:val="00F176FC"/>
    <w:rsid w:val="00F7381B"/>
    <w:rsid w:val="00F76B01"/>
    <w:rsid w:val="00F80B54"/>
    <w:rsid w:val="00F96476"/>
    <w:rsid w:val="00FD30E4"/>
    <w:rsid w:val="02B04E91"/>
    <w:rsid w:val="059F6280"/>
    <w:rsid w:val="0648556B"/>
    <w:rsid w:val="06FC2DC7"/>
    <w:rsid w:val="07835317"/>
    <w:rsid w:val="0A3D172D"/>
    <w:rsid w:val="0AA33EDD"/>
    <w:rsid w:val="10F845FF"/>
    <w:rsid w:val="13CC7C59"/>
    <w:rsid w:val="17BF0859"/>
    <w:rsid w:val="188371C7"/>
    <w:rsid w:val="1C481B8C"/>
    <w:rsid w:val="1D887F78"/>
    <w:rsid w:val="1EB52CF3"/>
    <w:rsid w:val="20AA65A3"/>
    <w:rsid w:val="218E3C74"/>
    <w:rsid w:val="22131A27"/>
    <w:rsid w:val="24684BAD"/>
    <w:rsid w:val="25380D43"/>
    <w:rsid w:val="2673356C"/>
    <w:rsid w:val="2BE0298B"/>
    <w:rsid w:val="2CC16829"/>
    <w:rsid w:val="2D526896"/>
    <w:rsid w:val="2D7E018E"/>
    <w:rsid w:val="2ED12AC7"/>
    <w:rsid w:val="2F43624E"/>
    <w:rsid w:val="2F8D6403"/>
    <w:rsid w:val="39364B8F"/>
    <w:rsid w:val="399D73AC"/>
    <w:rsid w:val="3BB13F7E"/>
    <w:rsid w:val="3C1F4887"/>
    <w:rsid w:val="406609D0"/>
    <w:rsid w:val="42D31F27"/>
    <w:rsid w:val="43AA0E0B"/>
    <w:rsid w:val="44E44217"/>
    <w:rsid w:val="44EF0613"/>
    <w:rsid w:val="45F46220"/>
    <w:rsid w:val="46E6047B"/>
    <w:rsid w:val="47DE12B2"/>
    <w:rsid w:val="494F3697"/>
    <w:rsid w:val="495D7988"/>
    <w:rsid w:val="497D7C4D"/>
    <w:rsid w:val="49E02227"/>
    <w:rsid w:val="4AAD5734"/>
    <w:rsid w:val="4B6A5A13"/>
    <w:rsid w:val="4C214F07"/>
    <w:rsid w:val="4C3E48B5"/>
    <w:rsid w:val="4D44414D"/>
    <w:rsid w:val="4DFE34C2"/>
    <w:rsid w:val="50F92D23"/>
    <w:rsid w:val="51213488"/>
    <w:rsid w:val="5137122B"/>
    <w:rsid w:val="54145860"/>
    <w:rsid w:val="541D549B"/>
    <w:rsid w:val="542B4075"/>
    <w:rsid w:val="545F39F3"/>
    <w:rsid w:val="57530C37"/>
    <w:rsid w:val="57C03D1C"/>
    <w:rsid w:val="5FA26B31"/>
    <w:rsid w:val="62063F24"/>
    <w:rsid w:val="626F20D9"/>
    <w:rsid w:val="65E162E9"/>
    <w:rsid w:val="66062B39"/>
    <w:rsid w:val="66E02169"/>
    <w:rsid w:val="679B2764"/>
    <w:rsid w:val="68647E48"/>
    <w:rsid w:val="686C5281"/>
    <w:rsid w:val="69E50BBC"/>
    <w:rsid w:val="6A193F3F"/>
    <w:rsid w:val="6A9260A0"/>
    <w:rsid w:val="6B4A1C26"/>
    <w:rsid w:val="6E3556C0"/>
    <w:rsid w:val="6EC151A6"/>
    <w:rsid w:val="6EDD164D"/>
    <w:rsid w:val="70AB7EBB"/>
    <w:rsid w:val="7162737A"/>
    <w:rsid w:val="738657D5"/>
    <w:rsid w:val="73C90591"/>
    <w:rsid w:val="73F97190"/>
    <w:rsid w:val="7B3F3702"/>
    <w:rsid w:val="7C431ED9"/>
    <w:rsid w:val="7DD92A09"/>
    <w:rsid w:val="7E0654DE"/>
    <w:rsid w:val="7EC62364"/>
    <w:rsid w:val="7F173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7">
    <w:name w:val="Hyperlink"/>
    <w:basedOn w:val="6"/>
    <w:semiHidden/>
    <w:unhideWhenUsed/>
    <w:qFormat/>
    <w:uiPriority w:val="0"/>
    <w:rPr>
      <w:color w:val="0000FF"/>
      <w:u w:val="single"/>
    </w:rPr>
  </w:style>
  <w:style w:type="character" w:customStyle="1" w:styleId="8">
    <w:name w:val="页眉 Char"/>
    <w:link w:val="3"/>
    <w:qFormat/>
    <w:uiPriority w:val="99"/>
    <w:rPr>
      <w:sz w:val="18"/>
      <w:szCs w:val="18"/>
    </w:rPr>
  </w:style>
  <w:style w:type="character" w:customStyle="1" w:styleId="9">
    <w:name w:val="页脚 Char"/>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 (Beijing) Limited</Company>
  <Pages>5</Pages>
  <Words>7861</Words>
  <Characters>8180</Characters>
  <Lines>1</Lines>
  <Paragraphs>1</Paragraphs>
  <TotalTime>0</TotalTime>
  <ScaleCrop>false</ScaleCrop>
  <LinksUpToDate>false</LinksUpToDate>
  <CharactersWithSpaces>9388</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2012-02-20T14:06:00Z</dcterms:created>
  <dc:creator>Lenovo User</dc:creator>
  <cp:lastModifiedBy>oddN</cp:lastModifiedBy>
  <cp:lastPrinted>2012-11-23T13:33:00Z</cp:lastPrinted>
  <dcterms:modified xsi:type="dcterms:W3CDTF">2026-09-26T15:03:34Z</dcterms:modified>
  <dc:title>融资租赁业务申请书</dc:title>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13D67FC61A884105891958ECF3F048FA_13</vt:lpwstr>
  </property>
  <property fmtid="{D5CDD505-2E9C-101B-9397-08002B2CF9AE}" pid="4" name="KSOTemplateDocerSaveRecord">
    <vt:lpwstr>eyJoZGlkIjoiNjhjMzhiN2E1ZTI1OTExZDA0NmMyYmMwMWY2ZDQ3M2QiLCJ1c2VySWQiOiIzMDg0NzQ5ODAifQ==</vt:lpwstr>
  </property>
</Properties>
</file>