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3.png" ContentType="image/png"/>
  <Override PartName="/word/media/rId54.png" ContentType="image/png"/>
  <Override PartName="/word/media/rId9.png" ContentType="image/png"/>
  <Override PartName="/word/media/rId37.png" ContentType="image/png"/>
  <Override PartName="/word/media/rId13.png" ContentType="image/png"/>
  <Override PartName="/word/media/rId21.png" ContentType="image/png"/>
  <Override PartName="/word/media/rId18.png" ContentType="image/png"/>
  <Override PartName="/word/media/rId57.png" ContentType="image/png"/>
  <Override PartName="/word/media/rId25.png" ContentType="image/png"/>
  <Override PartName="/word/media/rId29.png" ContentType="image/png"/>
  <Override PartName="/word/media/rId42.png" ContentType="image/png"/>
  <Override PartName="/word/media/rId67.png" ContentType="image/png"/>
  <Override PartName="/word/media/rId34.png" ContentType="image/png"/>
  <Override PartName="/word/header-md2doc.xml" ContentType="application/vnd.openxmlformats-officedocument.wordprocessingml.header+xml"/>
  <Override PartName="/word/header-md2doc-first.xml" ContentType="application/vnd.openxmlformats-officedocument.wordprocessingml.header+xml"/>
  <Override PartName="/word/footer-md2doc.xml" ContentType="application/vnd.openxmlformats-officedocument.wordprocessingml.footer+xml"/>
  <Override PartName="/word/footer-md2doc-first.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GA4 Data Layer</w:t>
      </w:r>
    </w:p>
    <w:p>
      <w:pPr>
        <w:pStyle w:val="Subtitle"/>
      </w:pPr>
      <w:r>
        <w:t xml:space="preserve">Hryvinskyi_DataLayer</w:t>
      </w:r>
    </w:p>
    <w:p>
      <w:pPr>
        <w:pStyle w:val="Author"/>
      </w:pPr>
      <w:r>
        <w:t xml:space="preserve">Step-by-step tasks for shop staff to switch on GA4 tracking, choose what is sent, send purchases from the server and check that Google receives them.</w:t>
      </w:r>
    </w:p>
    <w:p>
      <w:pPr>
        <w:pStyle w:val="Date"/>
      </w:pPr>
      <w:r>
        <w:t xml:space="preserve">Module version 1.0.3   ·   Magento 2.4.8   ·   PHP 8.3   ·   Published 2026-10-20</w:t>
      </w:r>
    </w:p>
    <w:p>
      <w:pPr>
        <w:pStyle w:val="Abstract"/>
      </w:pPr>
      <w:r>
        <w:t xml:space="preserve">Magento Open Source and Adobe Commerce   ·   © 2026 Hryvinskyi</w:t>
      </w:r>
    </w:p>
    <w:sdt>
      <w:sdtPr>
        <w:docPartObj>
          <w:docPartGallery w:val="Table of Contents"/>
          <w:docPartUnique/>
        </w:docPartObj>
      </w:sdtPr>
      <w:sdtContent>
        <w:p>
          <w:pPr>
            <w:pStyle w:val="TOCHeading"/>
          </w:pPr>
          <w:r>
            <w:t xml:space="preserve">Contents</w:t>
          </w:r>
        </w:p>
        <w:p>
          <w:r>
            <w:fldChar w:fldCharType="begin" w:dirty="true"/>
            <w:instrText xml:space="preserve">TOC \o "1-2" \h \z \u</w:instrText>
            <w:fldChar w:fldCharType="separate"/>
            <w:fldChar w:fldCharType="end"/>
          </w:r>
        </w:p>
      </w:sdtContent>
    </w:sdt>
    <w:p>
      <w:pPr>
        <w:pStyle w:val="FirstParagraph"/>
      </w:pPr>
      <w:r>
        <w:t xml:space="preserve">This manual is for store administrators and marketing staff who set up and look after GA4 tracking in the Magento admin. Each section is one task with numbered steps. For the full description of every setting and event, see the</w:t>
      </w:r>
      <w:r>
        <w:t xml:space="preserve"> </w:t>
      </w:r>
      <w:r>
        <w:rPr>
          <w:i/>
          <w:iCs/>
        </w:rPr>
        <w:t xml:space="preserve">GA4 Data Layer User Guide</w:t>
      </w:r>
      <w:r>
        <w:t xml:space="preserve">.</w:t>
      </w:r>
    </w:p>
    <w:p>
      <w:pPr>
        <w:pStyle w:val="BodyText"/>
      </w:pPr>
      <w:r>
        <w:t xml:space="preserve">The screenshots come from a test shop with two websites:</w:t>
      </w:r>
      <w:r>
        <w:t xml:space="preserve"> </w:t>
      </w:r>
      <w:r>
        <w:rPr>
          <w:i/>
          <w:iCs/>
        </w:rPr>
        <w:t xml:space="preserve">Main Website</w:t>
      </w:r>
      <w:r>
        <w:t xml:space="preserve"> </w:t>
      </w:r>
      <w:r>
        <w:t xml:space="preserve">(www.example.com, store view</w:t>
      </w:r>
      <w:r>
        <w:t xml:space="preserve"> </w:t>
      </w:r>
      <w:r>
        <w:rPr>
          <w:i/>
          <w:iCs/>
        </w:rPr>
        <w:t xml:space="preserve">English</w:t>
      </w:r>
      <w:r>
        <w:t xml:space="preserve">) and</w:t>
      </w:r>
      <w:r>
        <w:t xml:space="preserve"> </w:t>
      </w:r>
      <w:r>
        <w:rPr>
          <w:i/>
          <w:iCs/>
        </w:rPr>
        <w:t xml:space="preserve">Wholesale</w:t>
      </w:r>
      <w:r>
        <w:t xml:space="preserve"> </w:t>
      </w:r>
      <w:r>
        <w:t xml:space="preserve">(b2b.example.com, store view</w:t>
      </w:r>
      <w:r>
        <w:t xml:space="preserve"> </w:t>
      </w:r>
      <w:r>
        <w:rPr>
          <w:i/>
          <w:iCs/>
        </w:rPr>
        <w:t xml:space="preserve">Trade</w:t>
      </w:r>
      <w:r>
        <w:t xml:space="preserve">). The examples use the container ID</w:t>
      </w:r>
      <w:r>
        <w:t xml:space="preserve"> </w:t>
      </w:r>
      <w:r>
        <w:rPr>
          <w:rStyle w:val="VerbatimChar"/>
        </w:rPr>
        <w:t xml:space="preserve">GTM-AB12CD3</w:t>
      </w:r>
      <w:r>
        <w:t xml:space="preserve"> </w:t>
      </w:r>
      <w:r>
        <w:t xml:space="preserve">and the measurement ID</w:t>
      </w:r>
      <w:r>
        <w:t xml:space="preserve"> </w:t>
      </w:r>
      <w:r>
        <w:rPr>
          <w:rStyle w:val="VerbatimChar"/>
        </w:rPr>
        <w:t xml:space="preserve">G-7KQ2XM4P1N</w:t>
      </w:r>
      <w:r>
        <w:t xml:space="preserve">. Use your own IDs.</w:t>
      </w:r>
    </w:p>
    <w:p>
      <w:pPr>
        <w:pStyle w:val="BodyText"/>
      </w:pPr>
      <w:r>
        <w:rPr>
          <w:b/>
          <w:bCs/>
        </w:rPr>
        <w:t xml:space="preserve">Before you start, you need:</w:t>
      </w:r>
    </w:p>
    <w:p>
      <w:pPr>
        <w:pStyle w:val="Compact"/>
        <w:numPr>
          <w:ilvl w:val="0"/>
          <w:numId w:val="1001"/>
        </w:numPr>
      </w:pPr>
      <w:r>
        <w:rPr>
          <w:b/>
          <w:bCs/>
        </w:rPr>
        <w:t xml:space="preserve">An admin account with the GA4 Data Layer permission.</w:t>
      </w:r>
      <w:r>
        <w:t xml:space="preserve"> </w:t>
      </w:r>
      <w:r>
        <w:t xml:space="preserve">Your administrator grants it under</w:t>
      </w:r>
      <w:r>
        <w:t xml:space="preserve"> </w:t>
      </w:r>
      <w:r>
        <w:rPr>
          <w:b/>
          <w:bCs/>
        </w:rPr>
        <w:t xml:space="preserve">System › Permissions › User Roles › Role Resources</w:t>
      </w:r>
      <w:r>
        <w:t xml:space="preserve">, as</w:t>
      </w:r>
      <w:r>
        <w:t xml:space="preserve"> </w:t>
      </w:r>
      <w:r>
        <w:rPr>
          <w:b/>
          <w:bCs/>
        </w:rPr>
        <w:t xml:space="preserve">Stores › Settings › Configuration › GA4 Data Layer</w:t>
      </w:r>
      <w:r>
        <w:t xml:space="preserve">. Two more permissions unlock extra tools:</w:t>
      </w:r>
    </w:p>
    <w:p>
      <w:pPr>
        <w:pStyle w:val="Compact"/>
        <w:numPr>
          <w:ilvl w:val="1"/>
          <w:numId w:val="1002"/>
        </w:numPr>
      </w:pPr>
      <w:r>
        <w:rPr>
          <w:b/>
          <w:bCs/>
        </w:rPr>
        <w:t xml:space="preserve">Server-side delivery actions</w:t>
      </w:r>
      <w:r>
        <w:t xml:space="preserve"> </w:t>
      </w:r>
      <w:r>
        <w:t xml:space="preserve">(below the GA4 Data Layer entry) for</w:t>
      </w:r>
      <w:r>
        <w:t xml:space="preserve"> </w:t>
      </w:r>
      <w:r>
        <w:rPr>
          <w:b/>
          <w:bCs/>
        </w:rPr>
        <w:t xml:space="preserve">Send test event</w:t>
      </w:r>
      <w:r>
        <w:t xml:space="preserve"> </w:t>
      </w:r>
      <w:r>
        <w:t xml:space="preserve">and</w:t>
      </w:r>
      <w:r>
        <w:t xml:space="preserve"> </w:t>
      </w:r>
      <w:r>
        <w:rPr>
          <w:b/>
          <w:bCs/>
        </w:rPr>
        <w:t xml:space="preserve">Retry failed</w:t>
      </w:r>
      <w:r>
        <w:t xml:space="preserve">.</w:t>
      </w:r>
    </w:p>
    <w:p>
      <w:pPr>
        <w:pStyle w:val="Compact"/>
        <w:numPr>
          <w:ilvl w:val="1"/>
          <w:numId w:val="1002"/>
        </w:numPr>
      </w:pPr>
      <w:r>
        <w:rPr>
          <w:b/>
          <w:bCs/>
        </w:rPr>
        <w:t xml:space="preserve">Sales › Operations › Orders › Actions › View</w:t>
      </w:r>
      <w:r>
        <w:t xml:space="preserve"> </w:t>
      </w:r>
      <w:r>
        <w:t xml:space="preserve">for the purchase preview in the wizard, because it shows a real order.</w:t>
      </w:r>
    </w:p>
    <w:p>
      <w:pPr>
        <w:pStyle w:val="Compact"/>
        <w:numPr>
          <w:ilvl w:val="0"/>
          <w:numId w:val="1001"/>
        </w:numPr>
      </w:pPr>
      <w:r>
        <w:rPr>
          <w:b/>
          <w:bCs/>
        </w:rPr>
        <w:t xml:space="preserve">Your Google Tag Manager container ID</w:t>
      </w:r>
      <w:r>
        <w:t xml:space="preserve">,</w:t>
      </w:r>
      <w:r>
        <w:t xml:space="preserve"> </w:t>
      </w:r>
      <w:r>
        <w:rPr>
          <w:rStyle w:val="VerbatimChar"/>
        </w:rPr>
        <w:t xml:space="preserve">GTM-</w:t>
      </w:r>
      <w:r>
        <w:t xml:space="preserve"> </w:t>
      </w:r>
      <w:r>
        <w:t xml:space="preserve">followed by capital letters and digits, for example</w:t>
      </w:r>
      <w:r>
        <w:t xml:space="preserve"> </w:t>
      </w:r>
      <w:r>
        <w:rPr>
          <w:rStyle w:val="VerbatimChar"/>
        </w:rPr>
        <w:t xml:space="preserve">GTM-AB12CD3</w:t>
      </w:r>
      <w:r>
        <w:t xml:space="preserve">. You find it at the top of your container in Google Tag Manager.</w:t>
      </w:r>
    </w:p>
    <w:p>
      <w:pPr>
        <w:pStyle w:val="Compact"/>
        <w:numPr>
          <w:ilvl w:val="0"/>
          <w:numId w:val="1001"/>
        </w:numPr>
      </w:pPr>
      <w:r>
        <w:rPr>
          <w:b/>
          <w:bCs/>
        </w:rPr>
        <w:t xml:space="preserve">Your GA4 measurement ID</w:t>
      </w:r>
      <w:r>
        <w:t xml:space="preserve">,</w:t>
      </w:r>
      <w:r>
        <w:t xml:space="preserve"> </w:t>
      </w:r>
      <w:r>
        <w:rPr>
          <w:rStyle w:val="VerbatimChar"/>
        </w:rPr>
        <w:t xml:space="preserve">G-</w:t>
      </w:r>
      <w:r>
        <w:t xml:space="preserve"> </w:t>
      </w:r>
      <w:r>
        <w:t xml:space="preserve">followed by letters and digits, for example</w:t>
      </w:r>
      <w:r>
        <w:t xml:space="preserve"> </w:t>
      </w:r>
      <w:r>
        <w:rPr>
          <w:rStyle w:val="VerbatimChar"/>
        </w:rPr>
        <w:t xml:space="preserve">G-7KQ2XM4P1N</w:t>
      </w:r>
      <w:r>
        <w:t xml:space="preserve">. You find it in GA4 under</w:t>
      </w:r>
      <w:r>
        <w:t xml:space="preserve"> </w:t>
      </w:r>
      <w:r>
        <w:rPr>
          <w:b/>
          <w:bCs/>
        </w:rPr>
        <w:t xml:space="preserve">Admin › Data streams</w:t>
      </w:r>
      <w:r>
        <w:t xml:space="preserve">, on your web stream.</w:t>
      </w:r>
    </w:p>
    <w:p>
      <w:pPr>
        <w:pStyle w:val="Compact"/>
        <w:numPr>
          <w:ilvl w:val="0"/>
          <w:numId w:val="1001"/>
        </w:numPr>
      </w:pPr>
      <w:r>
        <w:rPr>
          <w:b/>
          <w:bCs/>
        </w:rPr>
        <w:t xml:space="preserve">For server-side delivery only: a Measurement Protocol API secret.</w:t>
      </w:r>
      <w:r>
        <w:t xml:space="preserve"> </w:t>
      </w:r>
      <w:r>
        <w:t xml:space="preserve">Create it in GA4 under</w:t>
      </w:r>
      <w:r>
        <w:t xml:space="preserve"> </w:t>
      </w:r>
      <w:r>
        <w:rPr>
          <w:b/>
          <w:bCs/>
        </w:rPr>
        <w:t xml:space="preserve">Admin › Data streams ›</w:t>
      </w:r>
      <w:r>
        <w:t xml:space="preserve"> </w:t>
      </w:r>
      <w:r>
        <w:t xml:space="preserve">your web stream</w:t>
      </w:r>
      <w:r>
        <w:t xml:space="preserve"> </w:t>
      </w:r>
      <w:r>
        <w:rPr>
          <w:b/>
          <w:bCs/>
        </w:rPr>
        <w:t xml:space="preserve">› Measurement Protocol API secrets</w:t>
      </w:r>
      <w:r>
        <w:t xml:space="preserve">. Copy the secret value; you enter it once in Magento.</w:t>
      </w:r>
    </w:p>
    <w:p>
      <w:pPr>
        <w:pStyle w:val="CalloutNote"/>
      </w:pPr>
      <w:r>
        <w:rPr>
          <w:rStyle w:val="CalloutNoteLabel"/>
        </w:rPr>
        <w:t xml:space="preserve">Note</w:t>
      </w:r>
    </w:p>
    <w:p>
      <w:pPr>
        <w:pStyle w:val="CalloutNote"/>
      </w:pPr>
      <w:r>
        <w:rPr>
          <w:b/>
          <w:bCs/>
        </w:rPr>
        <w:t xml:space="preserve">Tracking is off after installation.</w:t>
      </w:r>
      <w:r>
        <w:t xml:space="preserve"> </w:t>
      </w:r>
      <w:r>
        <w:t xml:space="preserve">The setting</w:t>
      </w:r>
      <w:r>
        <w:t xml:space="preserve"> </w:t>
      </w:r>
      <w:r>
        <w:rPr>
          <w:b/>
          <w:bCs/>
        </w:rPr>
        <w:t xml:space="preserve">Enabled</w:t>
      </w:r>
      <w:r>
        <w:t xml:space="preserve"> </w:t>
      </w:r>
      <w:r>
        <w:t xml:space="preserve">starts at</w:t>
      </w:r>
      <w:r>
        <w:t xml:space="preserve"> </w:t>
      </w:r>
      <w:r>
        <w:rPr>
          <w:b/>
          <w:bCs/>
        </w:rPr>
        <w:t xml:space="preserve">No</w:t>
      </w:r>
      <w:r>
        <w:t xml:space="preserve">, so the store sends nothing to Google until you switch it on (task 2).</w:t>
      </w:r>
    </w:p>
    <w:p>
      <w:r>
        <w:pict>
          <v:rect style="width:0;height:1.5pt" o:hralign="center" o:hrstd="t" o:hr="t"/>
        </w:pict>
      </w:r>
    </w:p>
    <w:bookmarkStart w:id="12" w:name="open-the-ga4-data-layer"/>
    <w:p>
      <w:pPr>
        <w:pStyle w:val="Heading2"/>
      </w:pPr>
      <w:r>
        <w:rPr>
          <w:rStyle w:val="SectionNumber"/>
        </w:rPr>
        <w:t xml:space="preserve">1</w:t>
      </w:r>
      <w:r>
        <w:tab/>
      </w:r>
      <w:r>
        <w:t xml:space="preserve">Open the GA4 Data Layer</w:t>
      </w:r>
    </w:p>
    <w:p>
      <w:pPr>
        <w:pStyle w:val="FirstParagraph"/>
      </w:pPr>
      <w:r>
        <w:t xml:space="preserve">You need this every time you work on GA4 tracking. There are two screens: the</w:t>
      </w:r>
      <w:r>
        <w:t xml:space="preserve"> </w:t>
      </w:r>
      <w:r>
        <w:rPr>
          <w:b/>
          <w:bCs/>
        </w:rPr>
        <w:t xml:space="preserve">setup wizard</w:t>
      </w:r>
      <w:r>
        <w:t xml:space="preserve">, which guides you step by step, and the</w:t>
      </w:r>
      <w:r>
        <w:t xml:space="preserve"> </w:t>
      </w:r>
      <w:r>
        <w:rPr>
          <w:b/>
          <w:bCs/>
        </w:rPr>
        <w:t xml:space="preserve">settings page</w:t>
      </w:r>
      <w:r>
        <w:t xml:space="preserve"> </w:t>
      </w:r>
      <w:r>
        <w:t xml:space="preserve">(</w:t>
      </w:r>
      <w:r>
        <w:rPr>
          <w:i/>
          <w:iCs/>
        </w:rPr>
        <w:t xml:space="preserve">Advanced settings</w:t>
      </w:r>
      <w:r>
        <w:t xml:space="preserve">), which lists every setting. Both change the same settings.</w:t>
      </w:r>
    </w:p>
    <w:p>
      <w:pPr>
        <w:pStyle w:val="Compact"/>
        <w:numPr>
          <w:ilvl w:val="0"/>
          <w:numId w:val="1003"/>
        </w:numPr>
      </w:pPr>
      <w:r>
        <w:t xml:space="preserve">In the admin menu, click</w:t>
      </w:r>
      <w:r>
        <w:t xml:space="preserve"> </w:t>
      </w:r>
      <w:r>
        <w:rPr>
          <w:b/>
          <w:bCs/>
        </w:rPr>
        <w:t xml:space="preserve">Sales</w:t>
      </w:r>
      <w:r>
        <w:t xml:space="preserve">.</w:t>
      </w:r>
    </w:p>
    <w:p>
      <w:pPr>
        <w:pStyle w:val="Compact"/>
        <w:numPr>
          <w:ilvl w:val="0"/>
          <w:numId w:val="1003"/>
        </w:numPr>
      </w:pPr>
      <w:r>
        <w:t xml:space="preserve">Under</w:t>
      </w:r>
      <w:r>
        <w:t xml:space="preserve"> </w:t>
      </w:r>
      <w:r>
        <w:rPr>
          <w:b/>
          <w:bCs/>
        </w:rPr>
        <w:t xml:space="preserve">GA4 Data Layer</w:t>
      </w:r>
      <w:r>
        <w:t xml:space="preserve">, click one of:</w:t>
      </w:r>
    </w:p>
    <w:p>
      <w:pPr>
        <w:pStyle w:val="Compact"/>
        <w:numPr>
          <w:ilvl w:val="1"/>
          <w:numId w:val="1004"/>
        </w:numPr>
      </w:pPr>
      <w:r>
        <w:rPr>
          <w:b/>
          <w:bCs/>
        </w:rPr>
        <w:t xml:space="preserve">Setup</w:t>
      </w:r>
      <w:r>
        <w:t xml:space="preserve"> </w:t>
      </w:r>
      <w:r>
        <w:t xml:space="preserve">to open the setup wizard (</w:t>
      </w:r>
      <w:r>
        <w:rPr>
          <w:i/>
          <w:iCs/>
        </w:rPr>
        <w:t xml:space="preserve">Set up GA4 tracking</w:t>
      </w:r>
      <w:r>
        <w:t xml:space="preserve">).</w:t>
      </w:r>
    </w:p>
    <w:p>
      <w:pPr>
        <w:pStyle w:val="Compact"/>
        <w:numPr>
          <w:ilvl w:val="1"/>
          <w:numId w:val="1004"/>
        </w:numPr>
      </w:pPr>
      <w:r>
        <w:rPr>
          <w:b/>
          <w:bCs/>
        </w:rPr>
        <w:t xml:space="preserve">Advanced settings</w:t>
      </w:r>
      <w:r>
        <w:t xml:space="preserve"> </w:t>
      </w:r>
      <w:r>
        <w:t xml:space="preserve">to open the settings page (</w:t>
      </w:r>
      <w:r>
        <w:rPr>
          <w:b/>
          <w:bCs/>
        </w:rPr>
        <w:t xml:space="preserve">Stores › Configuration › Sales › GA4 Data Layer</w:t>
      </w:r>
      <w:r>
        <w:t xml:space="preserve">).</w:t>
      </w:r>
    </w:p>
    <w:p>
      <w:pPr>
        <w:pStyle w:val="CaptionedFigure"/>
        <w:numPr>
          <w:ilvl w:val="0"/>
          <w:numId w:val="1000"/>
        </w:numPr>
      </w:pPr>
      <w:r>
        <w:drawing>
          <wp:inline>
            <wp:extent cx="3403600" cy="10299700"/>
            <wp:effectExtent b="0" l="0" r="0" t="0"/>
            <wp:docPr descr="The Sales menu with the GA4 Data Layer entries" title="" id="10" name="Picture"/>
            <a:graphic>
              <a:graphicData uri="http://schemas.openxmlformats.org/drawingml/2006/picture">
                <pic:pic>
                  <pic:nvPicPr>
                    <pic:cNvPr descr="images/menu-sales-ga4-data-layer.png" id="11" name="Picture"/>
                    <pic:cNvPicPr>
                      <a:picLocks noChangeArrowheads="1" noChangeAspect="1"/>
                    </pic:cNvPicPr>
                  </pic:nvPicPr>
                  <pic:blipFill>
                    <a:blip r:embed="rId9"/>
                    <a:stretch>
                      <a:fillRect/>
                    </a:stretch>
                  </pic:blipFill>
                  <pic:spPr bwMode="auto">
                    <a:xfrm>
                      <a:off x="0" y="0"/>
                      <a:ext cx="3403600" cy="10299700"/>
                    </a:xfrm>
                    <a:prstGeom prst="rect">
                      <a:avLst/>
                    </a:prstGeom>
                    <a:noFill/>
                    <a:ln w="9525">
                      <a:noFill/>
                      <a:headEnd/>
                      <a:tailEnd/>
                    </a:ln>
                  </pic:spPr>
                </pic:pic>
              </a:graphicData>
            </a:graphic>
          </wp:inline>
        </w:drawing>
      </w:r>
    </w:p>
    <w:p>
      <w:pPr>
        <w:pStyle w:val="ImageCaption"/>
        <w:numPr>
          <w:ilvl w:val="0"/>
          <w:numId w:val="1000"/>
        </w:numPr>
      </w:pPr>
      <w:r>
        <w:rPr>
          <w:b/>
          <w:bCs/>
        </w:rPr>
        <w:t xml:space="preserve">Figure 1.</w:t>
      </w:r>
      <w:r>
        <w:t xml:space="preserve"> </w:t>
      </w:r>
      <w:r>
        <w:t xml:space="preserve">The Sales menu with the GA4 Data Layer entries</w:t>
      </w:r>
    </w:p>
    <w:p>
      <w:pPr>
        <w:pStyle w:val="Compact"/>
        <w:numPr>
          <w:ilvl w:val="0"/>
          <w:numId w:val="1003"/>
        </w:numPr>
      </w:pPr>
      <w:r>
        <w:t xml:space="preserve">To move between the two screens:</w:t>
      </w:r>
    </w:p>
    <w:p>
      <w:pPr>
        <w:pStyle w:val="Compact"/>
        <w:numPr>
          <w:ilvl w:val="1"/>
          <w:numId w:val="1005"/>
        </w:numPr>
      </w:pPr>
      <w:r>
        <w:t xml:space="preserve">In the wizard, click</w:t>
      </w:r>
      <w:r>
        <w:t xml:space="preserve"> </w:t>
      </w:r>
      <w:r>
        <w:rPr>
          <w:b/>
          <w:bCs/>
        </w:rPr>
        <w:t xml:space="preserve">Advanced settings</w:t>
      </w:r>
      <w:r>
        <w:t xml:space="preserve"> </w:t>
      </w:r>
      <w:r>
        <w:t xml:space="preserve">at the top right. The settings page opens at the scope the wizard was showing.</w:t>
      </w:r>
    </w:p>
    <w:p>
      <w:pPr>
        <w:pStyle w:val="Compact"/>
        <w:numPr>
          <w:ilvl w:val="1"/>
          <w:numId w:val="1005"/>
        </w:numPr>
      </w:pPr>
      <w:r>
        <w:t xml:space="preserve">On the settings page, in the</w:t>
      </w:r>
      <w:r>
        <w:t xml:space="preserve"> </w:t>
      </w:r>
      <w:r>
        <w:rPr>
          <w:b/>
          <w:bCs/>
        </w:rPr>
        <w:t xml:space="preserve">General</w:t>
      </w:r>
      <w:r>
        <w:t xml:space="preserve"> </w:t>
      </w:r>
      <w:r>
        <w:t xml:space="preserve">group, click</w:t>
      </w:r>
      <w:r>
        <w:t xml:space="preserve"> </w:t>
      </w:r>
      <w:r>
        <w:rPr>
          <w:b/>
          <w:bCs/>
        </w:rPr>
        <w:t xml:space="preserve">Open setup wizard</w:t>
      </w:r>
      <w:r>
        <w:t xml:space="preserve">. The wizard opens at the scope the settings page was showing.</w:t>
      </w:r>
    </w:p>
    <w:p>
      <w:pPr>
        <w:pStyle w:val="Compact"/>
        <w:numPr>
          <w:ilvl w:val="0"/>
          <w:numId w:val="1003"/>
        </w:numPr>
      </w:pPr>
      <w:r>
        <w:t xml:space="preserve">To leave the wizard, click</w:t>
      </w:r>
      <w:r>
        <w:t xml:space="preserve"> </w:t>
      </w:r>
      <w:r>
        <w:rPr>
          <w:b/>
          <w:bCs/>
        </w:rPr>
        <w:t xml:space="preserve">×</w:t>
      </w:r>
      <w:r>
        <w:t xml:space="preserve"> </w:t>
      </w:r>
      <w:r>
        <w:t xml:space="preserve">(Close) at the top right. If you have unsaved changes, the wizard asks before it closes.</w:t>
      </w:r>
    </w:p>
    <w:p>
      <w:pPr>
        <w:pStyle w:val="FirstParagraph"/>
      </w:pPr>
      <w:r>
        <w:rPr>
          <w:b/>
          <w:bCs/>
        </w:rPr>
        <w:t xml:space="preserve">Result:</w:t>
      </w:r>
      <w:r>
        <w:t xml:space="preserve"> </w:t>
      </w:r>
      <w:r>
        <w:t xml:space="preserve">you see either</w:t>
      </w:r>
      <w:r>
        <w:t xml:space="preserve"> </w:t>
      </w:r>
      <w:r>
        <w:rPr>
          <w:i/>
          <w:iCs/>
        </w:rPr>
        <w:t xml:space="preserve">Set up GA4 tracking</w:t>
      </w:r>
      <w:r>
        <w:t xml:space="preserve"> </w:t>
      </w:r>
      <w:r>
        <w:t xml:space="preserve">(the wizard) or the</w:t>
      </w:r>
      <w:r>
        <w:t xml:space="preserve"> </w:t>
      </w:r>
      <w:r>
        <w:rPr>
          <w:i/>
          <w:iCs/>
        </w:rPr>
        <w:t xml:space="preserve">Configuration</w:t>
      </w:r>
      <w:r>
        <w:t xml:space="preserve"> </w:t>
      </w:r>
      <w:r>
        <w:t xml:space="preserve">page with the GA4 Data Layer groups.</w:t>
      </w:r>
    </w:p>
    <w:p>
      <w:pPr>
        <w:pStyle w:val="CalloutNote"/>
      </w:pPr>
      <w:r>
        <w:rPr>
          <w:rStyle w:val="CalloutNoteLabel"/>
        </w:rPr>
        <w:t xml:space="preserve">Note</w:t>
      </w:r>
    </w:p>
    <w:p>
      <w:pPr>
        <w:pStyle w:val="CalloutNote"/>
      </w:pPr>
      <w:r>
        <w:t xml:space="preserve">The settings page also has the</w:t>
      </w:r>
      <w:r>
        <w:t xml:space="preserve"> </w:t>
      </w:r>
      <w:r>
        <w:rPr>
          <w:b/>
          <w:bCs/>
        </w:rPr>
        <w:t xml:space="preserve">Google Ads conversion</w:t>
      </w:r>
      <w:r>
        <w:t xml:space="preserve"> </w:t>
      </w:r>
      <w:r>
        <w:t xml:space="preserve">settings, which the wizard does not show.</w:t>
      </w:r>
    </w:p>
    <w:p>
      <w:r>
        <w:pict>
          <v:rect style="width:0;height:1.5pt" o:hralign="center" o:hrstd="t" o:hr="t"/>
        </w:pict>
      </w:r>
    </w:p>
    <w:bookmarkEnd w:id="12"/>
    <w:bookmarkStart w:id="41" w:name="Xd5b784d3bafe155dcb17d8d4250baf9fb34f4ca"/>
    <w:p>
      <w:pPr>
        <w:pStyle w:val="Heading2"/>
      </w:pPr>
      <w:r>
        <w:rPr>
          <w:rStyle w:val="SectionNumber"/>
        </w:rPr>
        <w:t xml:space="preserve">2</w:t>
      </w:r>
      <w:r>
        <w:tab/>
      </w:r>
      <w:r>
        <w:t xml:space="preserve">Set up tracking for the first time with the wizard</w:t>
      </w:r>
    </w:p>
    <w:p>
      <w:pPr>
        <w:pStyle w:val="FirstParagraph"/>
      </w:pPr>
      <w:r>
        <w:t xml:space="preserve">You need this when the modules are newly installed, or when you want to walk through every choice again. The wizard has six steps.</w:t>
      </w:r>
      <w:r>
        <w:t xml:space="preserve"> </w:t>
      </w:r>
      <w:r>
        <w:rPr>
          <w:b/>
          <w:bCs/>
        </w:rPr>
        <w:t xml:space="preserve">Nothing is saved until you click Save all in step 6.</w:t>
      </w:r>
      <w:r>
        <w:t xml:space="preserve"> </w:t>
      </w:r>
      <w:r>
        <w:rPr>
          <w:b/>
          <w:bCs/>
        </w:rPr>
        <w:t xml:space="preserve">Continue</w:t>
      </w:r>
      <w:r>
        <w:t xml:space="preserve"> </w:t>
      </w:r>
      <w:r>
        <w:t xml:space="preserve">only checks the step and moves on.</w:t>
      </w:r>
    </w:p>
    <w:bookmarkStart w:id="16" w:name="how-the-wizard-page-works"/>
    <w:p>
      <w:pPr>
        <w:pStyle w:val="Heading3"/>
      </w:pPr>
      <w:r>
        <w:t xml:space="preserve">How the wizard page works</w:t>
      </w:r>
    </w:p>
    <w:p>
      <w:pPr>
        <w:pStyle w:val="CaptionedFigure"/>
      </w:pPr>
      <w:r>
        <w:drawing>
          <wp:inline>
            <wp:extent cx="5334000" cy="3716886"/>
            <wp:effectExtent b="0" l="0" r="0" t="0"/>
            <wp:docPr descr="The wizard at step 1, Scope" title="" id="14" name="Picture"/>
            <a:graphic>
              <a:graphicData uri="http://schemas.openxmlformats.org/drawingml/2006/picture">
                <pic:pic>
                  <pic:nvPicPr>
                    <pic:cNvPr descr="images/wizard-step1-scope.png" id="15" name="Picture"/>
                    <pic:cNvPicPr>
                      <a:picLocks noChangeArrowheads="1" noChangeAspect="1"/>
                    </pic:cNvPicPr>
                  </pic:nvPicPr>
                  <pic:blipFill>
                    <a:blip r:embed="rId13"/>
                    <a:stretch>
                      <a:fillRect/>
                    </a:stretch>
                  </pic:blipFill>
                  <pic:spPr bwMode="auto">
                    <a:xfrm>
                      <a:off x="0" y="0"/>
                      <a:ext cx="5334000" cy="3716886"/>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The wizard at step 1, Scope</w:t>
      </w:r>
    </w:p>
    <w:p>
      <w:pPr>
        <w:pStyle w:val="Compact"/>
        <w:numPr>
          <w:ilvl w:val="0"/>
          <w:numId w:val="1006"/>
        </w:numPr>
      </w:pPr>
      <w:r>
        <w:rPr>
          <w:b/>
          <w:bCs/>
        </w:rPr>
        <w:t xml:space="preserve">Scope bar</w:t>
      </w:r>
      <w:r>
        <w:t xml:space="preserve"> </w:t>
      </w:r>
      <w:r>
        <w:t xml:space="preserve">(top): the scope you are editing, for example</w:t>
      </w:r>
      <w:r>
        <w:t xml:space="preserve"> </w:t>
      </w:r>
      <w:r>
        <w:rPr>
          <w:b/>
          <w:bCs/>
        </w:rPr>
        <w:t xml:space="preserve">Default · All websites</w:t>
      </w:r>
      <w:r>
        <w:t xml:space="preserve">, and a line saying who the settings apply to.</w:t>
      </w:r>
    </w:p>
    <w:p>
      <w:pPr>
        <w:pStyle w:val="Compact"/>
        <w:numPr>
          <w:ilvl w:val="0"/>
          <w:numId w:val="1006"/>
        </w:numPr>
      </w:pPr>
      <w:r>
        <w:rPr>
          <w:b/>
          <w:bCs/>
        </w:rPr>
        <w:t xml:space="preserve">Step list</w:t>
      </w:r>
      <w:r>
        <w:t xml:space="preserve"> </w:t>
      </w:r>
      <w:r>
        <w:t xml:space="preserve">(left): each step shows</w:t>
      </w:r>
      <w:r>
        <w:t xml:space="preserve"> </w:t>
      </w:r>
      <w:r>
        <w:rPr>
          <w:i/>
          <w:iCs/>
        </w:rPr>
        <w:t xml:space="preserve">To do</w:t>
      </w:r>
      <w:r>
        <w:t xml:space="preserve">,</w:t>
      </w:r>
      <w:r>
        <w:t xml:space="preserve"> </w:t>
      </w:r>
      <w:r>
        <w:rPr>
          <w:i/>
          <w:iCs/>
        </w:rPr>
        <w:t xml:space="preserve">In progress</w:t>
      </w:r>
      <w:r>
        <w:t xml:space="preserve">,</w:t>
      </w:r>
      <w:r>
        <w:t xml:space="preserve"> </w:t>
      </w:r>
      <w:r>
        <w:rPr>
          <w:i/>
          <w:iCs/>
        </w:rPr>
        <w:t xml:space="preserve">Needs attention</w:t>
      </w:r>
      <w:r>
        <w:t xml:space="preserve">,</w:t>
      </w:r>
      <w:r>
        <w:t xml:space="preserve"> </w:t>
      </w:r>
      <w:r>
        <w:rPr>
          <w:i/>
          <w:iCs/>
        </w:rPr>
        <w:t xml:space="preserve">Done</w:t>
      </w:r>
      <w:r>
        <w:t xml:space="preserve"> </w:t>
      </w:r>
      <w:r>
        <w:t xml:space="preserve">or</w:t>
      </w:r>
      <w:r>
        <w:t xml:space="preserve"> </w:t>
      </w:r>
      <w:r>
        <w:rPr>
          <w:i/>
          <w:iCs/>
        </w:rPr>
        <w:t xml:space="preserve">Skipped</w:t>
      </w:r>
      <w:r>
        <w:t xml:space="preserve">. Click a step to open it directly.</w:t>
      </w:r>
      <w:r>
        <w:t xml:space="preserve"> </w:t>
      </w:r>
      <w:r>
        <w:rPr>
          <w:b/>
          <w:bCs/>
        </w:rPr>
        <w:t xml:space="preserve">Progress</w:t>
      </w:r>
      <w:r>
        <w:t xml:space="preserve"> </w:t>
      </w:r>
      <w:r>
        <w:t xml:space="preserve">counts the finished steps.</w:t>
      </w:r>
    </w:p>
    <w:p>
      <w:pPr>
        <w:pStyle w:val="Compact"/>
        <w:numPr>
          <w:ilvl w:val="0"/>
          <w:numId w:val="1006"/>
        </w:numPr>
      </w:pPr>
      <w:r>
        <w:rPr>
          <w:b/>
          <w:bCs/>
        </w:rPr>
        <w:t xml:space="preserve">Footer</w:t>
      </w:r>
      <w:r>
        <w:t xml:space="preserve"> </w:t>
      </w:r>
      <w:r>
        <w:t xml:space="preserve">(bottom):</w:t>
      </w:r>
      <w:r>
        <w:t xml:space="preserve"> </w:t>
      </w:r>
      <w:r>
        <w:rPr>
          <w:b/>
          <w:bCs/>
        </w:rPr>
        <w:t xml:space="preserve">Back</w:t>
      </w:r>
      <w:r>
        <w:t xml:space="preserve">, the number of unsaved changes (for example</w:t>
      </w:r>
      <w:r>
        <w:t xml:space="preserve"> </w:t>
      </w:r>
      <w:r>
        <w:rPr>
          <w:i/>
          <w:iCs/>
        </w:rPr>
        <w:t xml:space="preserve">3 unsaved changes · saved with Save all in the last step</w:t>
      </w:r>
      <w:r>
        <w:t xml:space="preserve">) and</w:t>
      </w:r>
      <w:r>
        <w:t xml:space="preserve"> </w:t>
      </w:r>
      <w:r>
        <w:rPr>
          <w:b/>
          <w:bCs/>
        </w:rPr>
        <w:t xml:space="preserve">Continue</w:t>
      </w:r>
      <w:r>
        <w:t xml:space="preserve">. In step 6,</w:t>
      </w:r>
      <w:r>
        <w:t xml:space="preserve"> </w:t>
      </w:r>
      <w:r>
        <w:rPr>
          <w:b/>
          <w:bCs/>
        </w:rPr>
        <w:t xml:space="preserve">Continue</w:t>
      </w:r>
      <w:r>
        <w:t xml:space="preserve"> </w:t>
      </w:r>
      <w:r>
        <w:t xml:space="preserve">becomes</w:t>
      </w:r>
      <w:r>
        <w:t xml:space="preserve"> </w:t>
      </w:r>
      <w:r>
        <w:rPr>
          <w:b/>
          <w:bCs/>
        </w:rPr>
        <w:t xml:space="preserve">Save all</w:t>
      </w:r>
      <w:r>
        <w:t xml:space="preserve">.</w:t>
      </w:r>
    </w:p>
    <w:p>
      <w:pPr>
        <w:pStyle w:val="Compact"/>
        <w:numPr>
          <w:ilvl w:val="0"/>
          <w:numId w:val="1006"/>
        </w:numPr>
      </w:pPr>
      <w:r>
        <w:t xml:space="preserve">Under each field, a line says where the value comes from, for example</w:t>
      </w:r>
      <w:r>
        <w:t xml:space="preserve"> </w:t>
      </w:r>
      <w:r>
        <w:rPr>
          <w:i/>
          <w:iCs/>
        </w:rPr>
        <w:t xml:space="preserve">Default · used by every website</w:t>
      </w:r>
      <w:r>
        <w:t xml:space="preserve"> </w:t>
      </w:r>
      <w:r>
        <w:t xml:space="preserve">or</w:t>
      </w:r>
      <w:r>
        <w:t xml:space="preserve"> </w:t>
      </w:r>
      <w:r>
        <w:rPr>
          <w:i/>
          <w:iCs/>
        </w:rPr>
        <w:t xml:space="preserve">Inherited from Default Config</w:t>
      </w:r>
      <w:r>
        <w:t xml:space="preserve">. Task 6 explains these lines.</w:t>
      </w:r>
    </w:p>
    <w:bookmarkEnd w:id="16"/>
    <w:bookmarkStart w:id="17" w:name="step-1-scope"/>
    <w:p>
      <w:pPr>
        <w:pStyle w:val="Heading3"/>
      </w:pPr>
      <w:r>
        <w:t xml:space="preserve">Step 1: Scope</w:t>
      </w:r>
    </w:p>
    <w:p>
      <w:pPr>
        <w:pStyle w:val="Compact"/>
        <w:numPr>
          <w:ilvl w:val="0"/>
          <w:numId w:val="1007"/>
        </w:numPr>
      </w:pPr>
      <w:r>
        <w:t xml:space="preserve">Open the wizard (</w:t>
      </w:r>
      <w:r>
        <w:rPr>
          <w:b/>
          <w:bCs/>
        </w:rPr>
        <w:t xml:space="preserve">Sales › GA4 Data Layer › Setup</w:t>
      </w:r>
      <w:r>
        <w:t xml:space="preserve">).</w:t>
      </w:r>
    </w:p>
    <w:p>
      <w:pPr>
        <w:pStyle w:val="Compact"/>
        <w:numPr>
          <w:ilvl w:val="0"/>
          <w:numId w:val="1007"/>
        </w:numPr>
      </w:pPr>
      <w:r>
        <w:t xml:space="preserve">Click the</w:t>
      </w:r>
      <w:r>
        <w:t xml:space="preserve"> </w:t>
      </w:r>
      <w:r>
        <w:rPr>
          <w:b/>
          <w:bCs/>
        </w:rPr>
        <w:t xml:space="preserve">Default Config</w:t>
      </w:r>
      <w:r>
        <w:t xml:space="preserve"> </w:t>
      </w:r>
      <w:r>
        <w:t xml:space="preserve">card. Most shops set everything up once at Default and change only a few settings per website later (task 6).</w:t>
      </w:r>
    </w:p>
    <w:p>
      <w:pPr>
        <w:pStyle w:val="Compact"/>
        <w:numPr>
          <w:ilvl w:val="0"/>
          <w:numId w:val="1007"/>
        </w:numPr>
      </w:pPr>
      <w:r>
        <w:t xml:space="preserve">Click</w:t>
      </w:r>
      <w:r>
        <w:t xml:space="preserve"> </w:t>
      </w:r>
      <w:r>
        <w:rPr>
          <w:b/>
          <w:bCs/>
        </w:rPr>
        <w:t xml:space="preserve">Continue</w:t>
      </w:r>
      <w:r>
        <w:t xml:space="preserve">.</w:t>
      </w:r>
    </w:p>
    <w:p>
      <w:pPr>
        <w:pStyle w:val="FirstParagraph"/>
      </w:pPr>
      <w:r>
        <w:t xml:space="preserve">If your shop has one website, the step says</w:t>
      </w:r>
      <w:r>
        <w:t xml:space="preserve"> </w:t>
      </w:r>
      <w:r>
        <w:rPr>
          <w:i/>
          <w:iCs/>
        </w:rPr>
        <w:t xml:space="preserve">“Your shop has one website, so Default is selected. You can skip this step.”</w:t>
      </w:r>
      <w:r>
        <w:t xml:space="preserve"> </w:t>
      </w:r>
      <w:r>
        <w:t xml:space="preserve">Click</w:t>
      </w:r>
      <w:r>
        <w:t xml:space="preserve"> </w:t>
      </w:r>
      <w:r>
        <w:rPr>
          <w:b/>
          <w:bCs/>
        </w:rPr>
        <w:t xml:space="preserve">Skip to Connect</w:t>
      </w:r>
      <w:r>
        <w:t xml:space="preserve">.</w:t>
      </w:r>
    </w:p>
    <w:bookmarkEnd w:id="17"/>
    <w:bookmarkStart w:id="24" w:name="step-2-connect"/>
    <w:p>
      <w:pPr>
        <w:pStyle w:val="Heading3"/>
      </w:pPr>
      <w:r>
        <w:t xml:space="preserve">Step 2: Connect</w:t>
      </w:r>
    </w:p>
    <w:p>
      <w:pPr>
        <w:pStyle w:val="FirstParagraph"/>
      </w:pPr>
      <w:r>
        <w:t xml:space="preserve">This step decides how your store pages load Google’s script.</w:t>
      </w:r>
    </w:p>
    <w:p>
      <w:pPr>
        <w:pStyle w:val="CaptionedFigure"/>
      </w:pPr>
      <w:r>
        <w:drawing>
          <wp:inline>
            <wp:extent cx="5334000" cy="4673953"/>
            <wp:effectExtent b="0" l="0" r="0" t="0"/>
            <wp:docPr descr="Step 2, Connect, with a valid container ID" title="" id="19" name="Picture"/>
            <a:graphic>
              <a:graphicData uri="http://schemas.openxmlformats.org/drawingml/2006/picture">
                <pic:pic>
                  <pic:nvPicPr>
                    <pic:cNvPr descr="images/wizard-step2-connect.png" id="20" name="Picture"/>
                    <pic:cNvPicPr>
                      <a:picLocks noChangeArrowheads="1" noChangeAspect="1"/>
                    </pic:cNvPicPr>
                  </pic:nvPicPr>
                  <pic:blipFill>
                    <a:blip r:embed="rId18"/>
                    <a:stretch>
                      <a:fillRect/>
                    </a:stretch>
                  </pic:blipFill>
                  <pic:spPr bwMode="auto">
                    <a:xfrm>
                      <a:off x="0" y="0"/>
                      <a:ext cx="5334000" cy="4673953"/>
                    </a:xfrm>
                    <a:prstGeom prst="rect">
                      <a:avLst/>
                    </a:prstGeom>
                    <a:noFill/>
                    <a:ln w="9525">
                      <a:noFill/>
                      <a:headEnd/>
                      <a:tailEnd/>
                    </a:ln>
                  </pic:spPr>
                </pic:pic>
              </a:graphicData>
            </a:graphic>
          </wp:inline>
        </w:drawing>
      </w:r>
    </w:p>
    <w:p>
      <w:pPr>
        <w:pStyle w:val="ImageCaption"/>
      </w:pPr>
      <w:r>
        <w:rPr>
          <w:b/>
          <w:bCs/>
        </w:rPr>
        <w:t xml:space="preserve">Figure 3.</w:t>
      </w:r>
      <w:r>
        <w:t xml:space="preserve"> </w:t>
      </w:r>
      <w:r>
        <w:t xml:space="preserve">Step 2, Connect, with a valid container ID</w:t>
      </w:r>
    </w:p>
    <w:p>
      <w:pPr>
        <w:pStyle w:val="Compact"/>
        <w:numPr>
          <w:ilvl w:val="0"/>
          <w:numId w:val="1008"/>
        </w:numPr>
      </w:pPr>
      <w:r>
        <w:t xml:space="preserve">Set</w:t>
      </w:r>
      <w:r>
        <w:t xml:space="preserve"> </w:t>
      </w:r>
      <w:r>
        <w:rPr>
          <w:b/>
          <w:bCs/>
        </w:rPr>
        <w:t xml:space="preserve">Enabled</w:t>
      </w:r>
      <w:r>
        <w:t xml:space="preserve"> </w:t>
      </w:r>
      <w:r>
        <w:t xml:space="preserve">to</w:t>
      </w:r>
      <w:r>
        <w:t xml:space="preserve"> </w:t>
      </w:r>
      <w:r>
        <w:rPr>
          <w:b/>
          <w:bCs/>
        </w:rPr>
        <w:t xml:space="preserve">Yes</w:t>
      </w:r>
      <w:r>
        <w:t xml:space="preserve">. When it is</w:t>
      </w:r>
      <w:r>
        <w:t xml:space="preserve"> </w:t>
      </w:r>
      <w:r>
        <w:rPr>
          <w:b/>
          <w:bCs/>
        </w:rPr>
        <w:t xml:space="preserve">No</w:t>
      </w:r>
      <w:r>
        <w:t xml:space="preserve">, the store outputs no Google script and sends no events.</w:t>
      </w:r>
    </w:p>
    <w:p>
      <w:pPr>
        <w:pStyle w:val="Compact"/>
        <w:numPr>
          <w:ilvl w:val="0"/>
          <w:numId w:val="1008"/>
        </w:numPr>
      </w:pPr>
      <w:r>
        <w:t xml:space="preserve">Under</w:t>
      </w:r>
      <w:r>
        <w:t xml:space="preserve"> </w:t>
      </w:r>
      <w:r>
        <w:rPr>
          <w:b/>
          <w:bCs/>
        </w:rPr>
        <w:t xml:space="preserve">How pages load Google</w:t>
      </w:r>
      <w:r>
        <w:t xml:space="preserve">, choose</w:t>
      </w:r>
      <w:r>
        <w:t xml:space="preserve"> </w:t>
      </w:r>
      <w:r>
        <w:rPr>
          <w:b/>
          <w:bCs/>
        </w:rPr>
        <w:t xml:space="preserve">Google Tag Manager container</w:t>
      </w:r>
      <w:r>
        <w:t xml:space="preserve"> </w:t>
      </w:r>
      <w:r>
        <w:t xml:space="preserve">(marked</w:t>
      </w:r>
      <w:r>
        <w:t xml:space="preserve"> </w:t>
      </w:r>
      <w:r>
        <w:rPr>
          <w:i/>
          <w:iCs/>
        </w:rPr>
        <w:t xml:space="preserve">Recommended</w:t>
      </w:r>
      <w:r>
        <w:t xml:space="preserve">). Your tags then live in your GTM container and the store fills the data layer.</w:t>
      </w:r>
    </w:p>
    <w:p>
      <w:pPr>
        <w:pStyle w:val="Compact"/>
        <w:numPr>
          <w:ilvl w:val="1"/>
          <w:numId w:val="1009"/>
        </w:numPr>
      </w:pPr>
      <w:r>
        <w:t xml:space="preserve">Choose</w:t>
      </w:r>
      <w:r>
        <w:t xml:space="preserve"> </w:t>
      </w:r>
      <w:r>
        <w:rPr>
          <w:b/>
          <w:bCs/>
        </w:rPr>
        <w:t xml:space="preserve">Google Analytics directly (gtag.js)</w:t>
      </w:r>
      <w:r>
        <w:t xml:space="preserve"> </w:t>
      </w:r>
      <w:r>
        <w:t xml:space="preserve">only if you do not use Tag Manager.</w:t>
      </w:r>
    </w:p>
    <w:p>
      <w:pPr>
        <w:pStyle w:val="Compact"/>
        <w:numPr>
          <w:ilvl w:val="1"/>
          <w:numId w:val="1009"/>
        </w:numPr>
      </w:pPr>
      <w:r>
        <w:t xml:space="preserve">Avoid</w:t>
      </w:r>
      <w:r>
        <w:t xml:space="preserve"> </w:t>
      </w:r>
      <w:r>
        <w:rPr>
          <w:b/>
          <w:bCs/>
        </w:rPr>
        <w:t xml:space="preserve">Both</w:t>
      </w:r>
      <w:r>
        <w:t xml:space="preserve"> </w:t>
      </w:r>
      <w:r>
        <w:t xml:space="preserve">unless your developer or agency asks for it. If the container also has a GA4 tag for the same stream, GA4 counts every event twice, and the wizard warns you about this.</w:t>
      </w:r>
    </w:p>
    <w:p>
      <w:pPr>
        <w:pStyle w:val="Compact"/>
        <w:numPr>
          <w:ilvl w:val="0"/>
          <w:numId w:val="1008"/>
        </w:numPr>
      </w:pPr>
      <w:r>
        <w:t xml:space="preserve">In</w:t>
      </w:r>
      <w:r>
        <w:t xml:space="preserve"> </w:t>
      </w:r>
      <w:r>
        <w:rPr>
          <w:b/>
          <w:bCs/>
        </w:rPr>
        <w:t xml:space="preserve">Container ID</w:t>
      </w:r>
      <w:r>
        <w:t xml:space="preserve">, enter your container ID, for example</w:t>
      </w:r>
      <w:r>
        <w:t xml:space="preserve"> </w:t>
      </w:r>
      <w:r>
        <w:rPr>
          <w:rStyle w:val="VerbatimChar"/>
        </w:rPr>
        <w:t xml:space="preserve">GTM-AB12CD3</w:t>
      </w:r>
      <w:r>
        <w:t xml:space="preserve">.</w:t>
      </w:r>
    </w:p>
    <w:p>
      <w:pPr>
        <w:pStyle w:val="Compact"/>
        <w:numPr>
          <w:ilvl w:val="0"/>
          <w:numId w:val="1008"/>
        </w:numPr>
      </w:pPr>
      <w:r>
        <w:t xml:space="preserve">Leave</w:t>
      </w:r>
      <w:r>
        <w:t xml:space="preserve"> </w:t>
      </w:r>
      <w:r>
        <w:rPr>
          <w:b/>
          <w:bCs/>
        </w:rPr>
        <w:t xml:space="preserve">Using a first-party or server-side GTM domain?</w:t>
      </w:r>
      <w:r>
        <w:t xml:space="preserve"> </w:t>
      </w:r>
      <w:r>
        <w:t xml:space="preserve">closed unless your agency gave you a script host.</w:t>
      </w:r>
    </w:p>
    <w:p>
      <w:pPr>
        <w:pStyle w:val="Compact"/>
        <w:numPr>
          <w:ilvl w:val="0"/>
          <w:numId w:val="1008"/>
        </w:numPr>
      </w:pPr>
      <w:r>
        <w:t xml:space="preserve">Check the</w:t>
      </w:r>
      <w:r>
        <w:t xml:space="preserve"> </w:t>
      </w:r>
      <w:r>
        <w:rPr>
          <w:b/>
          <w:bCs/>
        </w:rPr>
        <w:t xml:space="preserve">What the store outputs</w:t>
      </w:r>
      <w:r>
        <w:t xml:space="preserve"> </w:t>
      </w:r>
      <w:r>
        <w:t xml:space="preserve">panel on the right. It should show</w:t>
      </w:r>
      <w:r>
        <w:t xml:space="preserve"> </w:t>
      </w:r>
      <w:r>
        <w:rPr>
          <w:b/>
          <w:bCs/>
        </w:rPr>
        <w:t xml:space="preserve">Loader OK</w:t>
      </w:r>
      <w:r>
        <w:t xml:space="preserve"> </w:t>
      </w:r>
      <w:r>
        <w:t xml:space="preserve">with the script address.</w:t>
      </w:r>
    </w:p>
    <w:p>
      <w:pPr>
        <w:pStyle w:val="Compact"/>
        <w:numPr>
          <w:ilvl w:val="0"/>
          <w:numId w:val="1008"/>
        </w:numPr>
      </w:pPr>
      <w:r>
        <w:t xml:space="preserve">Click</w:t>
      </w:r>
      <w:r>
        <w:t xml:space="preserve"> </w:t>
      </w:r>
      <w:r>
        <w:rPr>
          <w:b/>
          <w:bCs/>
        </w:rPr>
        <w:t xml:space="preserve">Continue</w:t>
      </w:r>
      <w:r>
        <w:t xml:space="preserve">.</w:t>
      </w:r>
    </w:p>
    <w:p>
      <w:pPr>
        <w:pStyle w:val="FirstParagraph"/>
      </w:pPr>
      <w:r>
        <w:rPr>
          <w:b/>
          <w:bCs/>
        </w:rPr>
        <w:t xml:space="preserve">Check:</w:t>
      </w:r>
      <w:r>
        <w:t xml:space="preserve"> </w:t>
      </w:r>
      <w:r>
        <w:t xml:space="preserve">if the panel shows</w:t>
      </w:r>
      <w:r>
        <w:t xml:space="preserve"> </w:t>
      </w:r>
      <w:r>
        <w:rPr>
          <w:b/>
          <w:bCs/>
        </w:rPr>
        <w:t xml:space="preserve">Invalid ID</w:t>
      </w:r>
      <w:r>
        <w:t xml:space="preserve">, the field is marked red and the step shows</w:t>
      </w:r>
      <w:r>
        <w:t xml:space="preserve"> </w:t>
      </w:r>
      <w:r>
        <w:rPr>
          <w:i/>
          <w:iCs/>
        </w:rPr>
        <w:t xml:space="preserve">Needs attention</w:t>
      </w:r>
      <w:r>
        <w:t xml:space="preserve">. Correct the ID: it must be</w:t>
      </w:r>
      <w:r>
        <w:t xml:space="preserve"> </w:t>
      </w:r>
      <w:r>
        <w:rPr>
          <w:rStyle w:val="VerbatimChar"/>
        </w:rPr>
        <w:t xml:space="preserve">GTM-</w:t>
      </w:r>
      <w:r>
        <w:t xml:space="preserve"> </w:t>
      </w:r>
      <w:r>
        <w:t xml:space="preserve">followed by capital letters and digits, with no spaces.</w:t>
      </w:r>
    </w:p>
    <w:p>
      <w:pPr>
        <w:pStyle w:val="CaptionedFigure"/>
      </w:pPr>
      <w:r>
        <w:drawing>
          <wp:inline>
            <wp:extent cx="5334000" cy="4768835"/>
            <wp:effectExtent b="0" l="0" r="0" t="0"/>
            <wp:docPr descr="Step 2 with an invalid container ID" title="" id="22" name="Picture"/>
            <a:graphic>
              <a:graphicData uri="http://schemas.openxmlformats.org/drawingml/2006/picture">
                <pic:pic>
                  <pic:nvPicPr>
                    <pic:cNvPr descr="images/wizard-step2-connect-invalid.png" id="23" name="Picture"/>
                    <pic:cNvPicPr>
                      <a:picLocks noChangeArrowheads="1" noChangeAspect="1"/>
                    </pic:cNvPicPr>
                  </pic:nvPicPr>
                  <pic:blipFill>
                    <a:blip r:embed="rId21"/>
                    <a:stretch>
                      <a:fillRect/>
                    </a:stretch>
                  </pic:blipFill>
                  <pic:spPr bwMode="auto">
                    <a:xfrm>
                      <a:off x="0" y="0"/>
                      <a:ext cx="5334000" cy="4768835"/>
                    </a:xfrm>
                    <a:prstGeom prst="rect">
                      <a:avLst/>
                    </a:prstGeom>
                    <a:noFill/>
                    <a:ln w="9525">
                      <a:noFill/>
                      <a:headEnd/>
                      <a:tailEnd/>
                    </a:ln>
                  </pic:spPr>
                </pic:pic>
              </a:graphicData>
            </a:graphic>
          </wp:inline>
        </w:drawing>
      </w:r>
    </w:p>
    <w:p>
      <w:pPr>
        <w:pStyle w:val="ImageCaption"/>
      </w:pPr>
      <w:r>
        <w:rPr>
          <w:b/>
          <w:bCs/>
        </w:rPr>
        <w:t xml:space="preserve">Figure 4.</w:t>
      </w:r>
      <w:r>
        <w:t xml:space="preserve"> </w:t>
      </w:r>
      <w:r>
        <w:t xml:space="preserve">Step 2 with an invalid container ID</w:t>
      </w:r>
    </w:p>
    <w:bookmarkEnd w:id="24"/>
    <w:bookmarkStart w:id="28" w:name="step-3-what-to-track"/>
    <w:p>
      <w:pPr>
        <w:pStyle w:val="Heading3"/>
      </w:pPr>
      <w:r>
        <w:t xml:space="preserve">Step 3: What to track</w:t>
      </w:r>
    </w:p>
    <w:p>
      <w:pPr>
        <w:pStyle w:val="FirstParagraph"/>
      </w:pPr>
      <w:r>
        <w:t xml:space="preserve">This step decides which events the store sends and where each one goes.</w:t>
      </w:r>
    </w:p>
    <w:p>
      <w:pPr>
        <w:pStyle w:val="CaptionedFigure"/>
      </w:pPr>
      <w:r>
        <w:drawing>
          <wp:inline>
            <wp:extent cx="5334000" cy="6541775"/>
            <wp:effectExtent b="0" l="0" r="0" t="0"/>
            <wp:docPr descr="Step 3 with the Standard online shop preset selected" title="" id="26" name="Picture"/>
            <a:graphic>
              <a:graphicData uri="http://schemas.openxmlformats.org/drawingml/2006/picture">
                <pic:pic>
                  <pic:nvPicPr>
                    <pic:cNvPr descr="images/wizard-step3-track-preset.png" id="27" name="Picture"/>
                    <pic:cNvPicPr>
                      <a:picLocks noChangeArrowheads="1" noChangeAspect="1"/>
                    </pic:cNvPicPr>
                  </pic:nvPicPr>
                  <pic:blipFill>
                    <a:blip r:embed="rId25"/>
                    <a:stretch>
                      <a:fillRect/>
                    </a:stretch>
                  </pic:blipFill>
                  <pic:spPr bwMode="auto">
                    <a:xfrm>
                      <a:off x="0" y="0"/>
                      <a:ext cx="5334000" cy="6541775"/>
                    </a:xfrm>
                    <a:prstGeom prst="rect">
                      <a:avLst/>
                    </a:prstGeom>
                    <a:noFill/>
                    <a:ln w="9525">
                      <a:noFill/>
                      <a:headEnd/>
                      <a:tailEnd/>
                    </a:ln>
                  </pic:spPr>
                </pic:pic>
              </a:graphicData>
            </a:graphic>
          </wp:inline>
        </w:drawing>
      </w:r>
    </w:p>
    <w:p>
      <w:pPr>
        <w:pStyle w:val="ImageCaption"/>
      </w:pPr>
      <w:r>
        <w:rPr>
          <w:b/>
          <w:bCs/>
        </w:rPr>
        <w:t xml:space="preserve">Figure 5.</w:t>
      </w:r>
      <w:r>
        <w:t xml:space="preserve"> </w:t>
      </w:r>
      <w:r>
        <w:t xml:space="preserve">Step 3 with the Standard online shop preset selected</w:t>
      </w:r>
    </w:p>
    <w:p>
      <w:pPr>
        <w:pStyle w:val="Compact"/>
        <w:numPr>
          <w:ilvl w:val="0"/>
          <w:numId w:val="1010"/>
        </w:numPr>
      </w:pPr>
      <w:r>
        <w:t xml:space="preserve">Click the</w:t>
      </w:r>
      <w:r>
        <w:t xml:space="preserve"> </w:t>
      </w:r>
      <w:r>
        <w:rPr>
          <w:b/>
          <w:bCs/>
        </w:rPr>
        <w:t xml:space="preserve">Standard online shop</w:t>
      </w:r>
      <w:r>
        <w:t xml:space="preserve"> </w:t>
      </w:r>
      <w:r>
        <w:t xml:space="preserve">preset. It sends product views, lists, promotions, cart, checkout steps and purchase: 16 events.</w:t>
      </w:r>
    </w:p>
    <w:p>
      <w:pPr>
        <w:pStyle w:val="Compact"/>
        <w:numPr>
          <w:ilvl w:val="1"/>
          <w:numId w:val="1011"/>
        </w:numPr>
      </w:pPr>
      <w:r>
        <w:rPr>
          <w:b/>
          <w:bCs/>
        </w:rPr>
        <w:t xml:space="preserve">Minimal</w:t>
      </w:r>
      <w:r>
        <w:t xml:space="preserve"> </w:t>
      </w:r>
      <w:r>
        <w:t xml:space="preserve">sends product views and purchase only (2 events).</w:t>
      </w:r>
    </w:p>
    <w:p>
      <w:pPr>
        <w:pStyle w:val="Compact"/>
        <w:numPr>
          <w:ilvl w:val="0"/>
          <w:numId w:val="1010"/>
        </w:numPr>
      </w:pPr>
      <w:r>
        <w:t xml:space="preserve">Leave every</w:t>
      </w:r>
      <w:r>
        <w:t xml:space="preserve"> </w:t>
      </w:r>
      <w:r>
        <w:rPr>
          <w:b/>
          <w:bCs/>
        </w:rPr>
        <w:t xml:space="preserve">Channel</w:t>
      </w:r>
      <w:r>
        <w:t xml:space="preserve"> </w:t>
      </w:r>
      <w:r>
        <w:t xml:space="preserve">on</w:t>
      </w:r>
      <w:r>
        <w:t xml:space="preserve"> </w:t>
      </w:r>
      <w:r>
        <w:rPr>
          <w:b/>
          <w:bCs/>
        </w:rPr>
        <w:t xml:space="preserve">Browser</w:t>
      </w:r>
      <w:r>
        <w:t xml:space="preserve"> </w:t>
      </w:r>
      <w:r>
        <w:t xml:space="preserve">for now. Task 3 explains when to send an event from the server.</w:t>
      </w:r>
    </w:p>
    <w:p>
      <w:pPr>
        <w:pStyle w:val="Compact"/>
        <w:numPr>
          <w:ilvl w:val="0"/>
          <w:numId w:val="1010"/>
        </w:numPr>
      </w:pPr>
      <w:r>
        <w:t xml:space="preserve">If you want to drop a single event, set its</w:t>
      </w:r>
      <w:r>
        <w:t xml:space="preserve"> </w:t>
      </w:r>
      <w:r>
        <w:rPr>
          <w:b/>
          <w:bCs/>
        </w:rPr>
        <w:t xml:space="preserve">Send</w:t>
      </w:r>
      <w:r>
        <w:t xml:space="preserve"> </w:t>
      </w:r>
      <w:r>
        <w:t xml:space="preserve">switch to</w:t>
      </w:r>
      <w:r>
        <w:t xml:space="preserve"> </w:t>
      </w:r>
      <w:r>
        <w:rPr>
          <w:b/>
          <w:bCs/>
        </w:rPr>
        <w:t xml:space="preserve">No</w:t>
      </w:r>
      <w:r>
        <w:t xml:space="preserve"> </w:t>
      </w:r>
      <w:r>
        <w:t xml:space="preserve">(task 7). The preset then changes to</w:t>
      </w:r>
      <w:r>
        <w:t xml:space="preserve"> </w:t>
      </w:r>
      <w:r>
        <w:rPr>
          <w:b/>
          <w:bCs/>
        </w:rPr>
        <w:t xml:space="preserve">Custom</w:t>
      </w:r>
      <w:r>
        <w:t xml:space="preserve">.</w:t>
      </w:r>
    </w:p>
    <w:p>
      <w:pPr>
        <w:pStyle w:val="Compact"/>
        <w:numPr>
          <w:ilvl w:val="0"/>
          <w:numId w:val="1010"/>
        </w:numPr>
      </w:pPr>
      <w:r>
        <w:t xml:space="preserve">Click</w:t>
      </w:r>
      <w:r>
        <w:t xml:space="preserve"> </w:t>
      </w:r>
      <w:r>
        <w:rPr>
          <w:b/>
          <w:bCs/>
        </w:rPr>
        <w:t xml:space="preserve">Continue</w:t>
      </w:r>
      <w:r>
        <w:t xml:space="preserve">.</w:t>
      </w:r>
    </w:p>
    <w:p>
      <w:pPr>
        <w:pStyle w:val="FirstParagraph"/>
      </w:pPr>
      <w:r>
        <w:rPr>
          <w:b/>
          <w:bCs/>
        </w:rPr>
        <w:t xml:space="preserve">Check:</w:t>
      </w:r>
      <w:r>
        <w:t xml:space="preserve"> </w:t>
      </w:r>
      <w:r>
        <w:t xml:space="preserve">the header of the events table shows</w:t>
      </w:r>
      <w:r>
        <w:t xml:space="preserve"> </w:t>
      </w:r>
      <w:r>
        <w:rPr>
          <w:i/>
          <w:iCs/>
        </w:rPr>
        <w:t xml:space="preserve">16 of 17 sent</w:t>
      </w:r>
      <w:r>
        <w:t xml:space="preserve"> </w:t>
      </w:r>
      <w:r>
        <w:t xml:space="preserve">and</w:t>
      </w:r>
      <w:r>
        <w:t xml:space="preserve"> </w:t>
      </w:r>
      <w:r>
        <w:rPr>
          <w:i/>
          <w:iCs/>
        </w:rPr>
        <w:t xml:space="preserve">0 from the server</w:t>
      </w:r>
      <w:r>
        <w:t xml:space="preserve">. The one event not sent is</w:t>
      </w:r>
      <w:r>
        <w:t xml:space="preserve"> </w:t>
      </w:r>
      <w:r>
        <w:rPr>
          <w:rStyle w:val="VerbatimChar"/>
        </w:rPr>
        <w:t xml:space="preserve">refund</w:t>
      </w:r>
      <w:r>
        <w:t xml:space="preserve">, which is off by default.</w:t>
      </w:r>
    </w:p>
    <w:bookmarkEnd w:id="28"/>
    <w:bookmarkStart w:id="32" w:name="step-4-products-and-prices"/>
    <w:p>
      <w:pPr>
        <w:pStyle w:val="Heading3"/>
      </w:pPr>
      <w:r>
        <w:t xml:space="preserve">Step 4: Products and prices</w:t>
      </w:r>
    </w:p>
    <w:p>
      <w:pPr>
        <w:pStyle w:val="FirstParagraph"/>
      </w:pPr>
      <w:r>
        <w:t xml:space="preserve">This step decides which product data and prices GA4 receives. The preview on the right shows the exact event the store would build with the values on screen, including unsaved ones. Nothing is sent to Google.</w:t>
      </w:r>
    </w:p>
    <w:p>
      <w:pPr>
        <w:pStyle w:val="CaptionedFigure"/>
      </w:pPr>
      <w:r>
        <w:drawing>
          <wp:inline>
            <wp:extent cx="5334000" cy="8724988"/>
            <wp:effectExtent b="0" l="0" r="0" t="0"/>
            <wp:docPr descr="Step 4, Products and prices, with the product page preview" title="" id="30" name="Picture"/>
            <a:graphic>
              <a:graphicData uri="http://schemas.openxmlformats.org/drawingml/2006/picture">
                <pic:pic>
                  <pic:nvPicPr>
                    <pic:cNvPr descr="images/wizard-step4-products-preview.png" id="31" name="Picture"/>
                    <pic:cNvPicPr>
                      <a:picLocks noChangeArrowheads="1" noChangeAspect="1"/>
                    </pic:cNvPicPr>
                  </pic:nvPicPr>
                  <pic:blipFill>
                    <a:blip r:embed="rId29"/>
                    <a:stretch>
                      <a:fillRect/>
                    </a:stretch>
                  </pic:blipFill>
                  <pic:spPr bwMode="auto">
                    <a:xfrm>
                      <a:off x="0" y="0"/>
                      <a:ext cx="5334000" cy="8724988"/>
                    </a:xfrm>
                    <a:prstGeom prst="rect">
                      <a:avLst/>
                    </a:prstGeom>
                    <a:noFill/>
                    <a:ln w="9525">
                      <a:noFill/>
                      <a:headEnd/>
                      <a:tailEnd/>
                    </a:ln>
                  </pic:spPr>
                </pic:pic>
              </a:graphicData>
            </a:graphic>
          </wp:inline>
        </w:drawing>
      </w:r>
    </w:p>
    <w:p>
      <w:pPr>
        <w:pStyle w:val="ImageCaption"/>
      </w:pPr>
      <w:r>
        <w:rPr>
          <w:b/>
          <w:bCs/>
        </w:rPr>
        <w:t xml:space="preserve">Figure 6.</w:t>
      </w:r>
      <w:r>
        <w:t xml:space="preserve"> </w:t>
      </w:r>
      <w:r>
        <w:t xml:space="preserve">Step 4, Products and prices, with the product page preview</w:t>
      </w:r>
    </w:p>
    <w:p>
      <w:pPr>
        <w:pStyle w:val="Compact"/>
        <w:numPr>
          <w:ilvl w:val="0"/>
          <w:numId w:val="1012"/>
        </w:numPr>
      </w:pPr>
      <w:r>
        <w:t xml:space="preserve">Under</w:t>
      </w:r>
      <w:r>
        <w:t xml:space="preserve"> </w:t>
      </w:r>
      <w:r>
        <w:rPr>
          <w:b/>
          <w:bCs/>
        </w:rPr>
        <w:t xml:space="preserve">Product data</w:t>
      </w:r>
      <w:r>
        <w:t xml:space="preserve">:</w:t>
      </w:r>
    </w:p>
    <w:p>
      <w:pPr>
        <w:pStyle w:val="Compact"/>
        <w:numPr>
          <w:ilvl w:val="1"/>
          <w:numId w:val="1013"/>
        </w:numPr>
      </w:pPr>
      <w:r>
        <w:rPr>
          <w:b/>
          <w:bCs/>
        </w:rPr>
        <w:t xml:space="preserve">Item ID attribute</w:t>
      </w:r>
      <w:r>
        <w:t xml:space="preserve">: what GA4 receives as</w:t>
      </w:r>
      <w:r>
        <w:t xml:space="preserve"> </w:t>
      </w:r>
      <w:r>
        <w:rPr>
          <w:rStyle w:val="VerbatimChar"/>
        </w:rPr>
        <w:t xml:space="preserve">item_id</w:t>
      </w:r>
      <w:r>
        <w:t xml:space="preserve">.</w:t>
      </w:r>
      <w:r>
        <w:t xml:space="preserve"> </w:t>
      </w:r>
      <w:r>
        <w:rPr>
          <w:b/>
          <w:bCs/>
        </w:rPr>
        <w:t xml:space="preserve">SKU (sku)</w:t>
      </w:r>
      <w:r>
        <w:t xml:space="preserve"> </w:t>
      </w:r>
      <w:r>
        <w:t xml:space="preserve">is the default. Choose the identifier your marketing team uses for products.</w:t>
      </w:r>
    </w:p>
    <w:p>
      <w:pPr>
        <w:pStyle w:val="Compact"/>
        <w:numPr>
          <w:ilvl w:val="1"/>
          <w:numId w:val="1013"/>
        </w:numPr>
      </w:pPr>
      <w:r>
        <w:rPr>
          <w:b/>
          <w:bCs/>
        </w:rPr>
        <w:t xml:space="preserve">Brand attribute</w:t>
      </w:r>
      <w:r>
        <w:t xml:space="preserve">: the product attribute that holds the brand, for example</w:t>
      </w:r>
      <w:r>
        <w:t xml:space="preserve"> </w:t>
      </w:r>
      <w:r>
        <w:rPr>
          <w:b/>
          <w:bCs/>
        </w:rPr>
        <w:t xml:space="preserve">Manufacturer (manufacturer)</w:t>
      </w:r>
      <w:r>
        <w:t xml:space="preserve">. Leave</w:t>
      </w:r>
      <w:r>
        <w:t xml:space="preserve"> </w:t>
      </w:r>
      <w:r>
        <w:rPr>
          <w:b/>
          <w:bCs/>
        </w:rPr>
        <w:t xml:space="preserve">— Not sent —</w:t>
      </w:r>
      <w:r>
        <w:t xml:space="preserve"> </w:t>
      </w:r>
      <w:r>
        <w:t xml:space="preserve">if you do not track brands.</w:t>
      </w:r>
    </w:p>
    <w:p>
      <w:pPr>
        <w:pStyle w:val="Compact"/>
        <w:numPr>
          <w:ilvl w:val="0"/>
          <w:numId w:val="1012"/>
        </w:numPr>
      </w:pPr>
      <w:r>
        <w:t xml:space="preserve">Under</w:t>
      </w:r>
      <w:r>
        <w:t xml:space="preserve"> </w:t>
      </w:r>
      <w:r>
        <w:rPr>
          <w:b/>
          <w:bCs/>
        </w:rPr>
        <w:t xml:space="preserve">Prices and tax</w:t>
      </w:r>
      <w:r>
        <w:t xml:space="preserve">:</w:t>
      </w:r>
    </w:p>
    <w:p>
      <w:pPr>
        <w:pStyle w:val="Compact"/>
        <w:numPr>
          <w:ilvl w:val="1"/>
          <w:numId w:val="1014"/>
        </w:numPr>
      </w:pPr>
      <w:r>
        <w:rPr>
          <w:b/>
          <w:bCs/>
        </w:rPr>
        <w:t xml:space="preserve">Catalogue prices include tax</w:t>
      </w:r>
      <w:r>
        <w:t xml:space="preserve">:</w:t>
      </w:r>
      <w:r>
        <w:t xml:space="preserve"> </w:t>
      </w:r>
      <w:r>
        <w:rPr>
          <w:b/>
          <w:bCs/>
        </w:rPr>
        <w:t xml:space="preserve">Yes</w:t>
      </w:r>
      <w:r>
        <w:t xml:space="preserve"> </w:t>
      </w:r>
      <w:r>
        <w:t xml:space="preserve">sends product and list prices with tax.</w:t>
      </w:r>
    </w:p>
    <w:p>
      <w:pPr>
        <w:pStyle w:val="Compact"/>
        <w:numPr>
          <w:ilvl w:val="1"/>
          <w:numId w:val="1014"/>
        </w:numPr>
      </w:pPr>
      <w:r>
        <w:rPr>
          <w:b/>
          <w:bCs/>
        </w:rPr>
        <w:t xml:space="preserve">Cart and order prices include tax</w:t>
      </w:r>
      <w:r>
        <w:t xml:space="preserve">:</w:t>
      </w:r>
      <w:r>
        <w:t xml:space="preserve"> </w:t>
      </w:r>
      <w:r>
        <w:rPr>
          <w:b/>
          <w:bCs/>
        </w:rPr>
        <w:t xml:space="preserve">Yes</w:t>
      </w:r>
      <w:r>
        <w:t xml:space="preserve"> </w:t>
      </w:r>
      <w:r>
        <w:t xml:space="preserve">sends cart, checkout and order prices with tax.</w:t>
      </w:r>
    </w:p>
    <w:p>
      <w:pPr>
        <w:pStyle w:val="Compact"/>
        <w:numPr>
          <w:ilvl w:val="1"/>
          <w:numId w:val="1014"/>
        </w:numPr>
      </w:pPr>
      <w:r>
        <w:rPr>
          <w:b/>
          <w:bCs/>
        </w:rPr>
        <w:t xml:space="preserve">When a price is hidden from the visitor</w:t>
      </w:r>
      <w:r>
        <w:t xml:space="preserve">: matters only if some customer groups may not see prices.</w:t>
      </w:r>
      <w:r>
        <w:t xml:space="preserve"> </w:t>
      </w:r>
      <w:r>
        <w:rPr>
          <w:b/>
          <w:bCs/>
        </w:rPr>
        <w:t xml:space="preserve">Send the event without prices</w:t>
      </w:r>
      <w:r>
        <w:t xml:space="preserve"> </w:t>
      </w:r>
      <w:r>
        <w:t xml:space="preserve">keeps the event but leaves out prices.</w:t>
      </w:r>
      <w:r>
        <w:t xml:space="preserve"> </w:t>
      </w:r>
      <w:r>
        <w:rPr>
          <w:b/>
          <w:bCs/>
        </w:rPr>
        <w:t xml:space="preserve">Do not send ecommerce events</w:t>
      </w:r>
      <w:r>
        <w:t xml:space="preserve"> </w:t>
      </w:r>
      <w:r>
        <w:t xml:space="preserve">sends no browsing or cart events for those visitors.</w:t>
      </w:r>
    </w:p>
    <w:p>
      <w:pPr>
        <w:pStyle w:val="Compact"/>
        <w:numPr>
          <w:ilvl w:val="0"/>
          <w:numId w:val="1012"/>
        </w:numPr>
      </w:pPr>
      <w:r>
        <w:t xml:space="preserve">Under</w:t>
      </w:r>
      <w:r>
        <w:t xml:space="preserve"> </w:t>
      </w:r>
      <w:r>
        <w:rPr>
          <w:b/>
          <w:bCs/>
        </w:rPr>
        <w:t xml:space="preserve">Purchase and checkout values</w:t>
      </w:r>
      <w:r>
        <w:t xml:space="preserve">:</w:t>
      </w:r>
    </w:p>
    <w:p>
      <w:pPr>
        <w:pStyle w:val="Compact"/>
        <w:numPr>
          <w:ilvl w:val="1"/>
          <w:numId w:val="1015"/>
        </w:numPr>
      </w:pPr>
      <w:r>
        <w:rPr>
          <w:b/>
          <w:bCs/>
        </w:rPr>
        <w:t xml:space="preserve">Order value</w:t>
      </w:r>
      <w:r>
        <w:t xml:space="preserve">: what GA4 reports as revenue,</w:t>
      </w:r>
      <w:r>
        <w:t xml:space="preserve"> </w:t>
      </w:r>
      <w:r>
        <w:rPr>
          <w:b/>
          <w:bCs/>
        </w:rPr>
        <w:t xml:space="preserve">Grand total</w:t>
      </w:r>
      <w:r>
        <w:t xml:space="preserve"> </w:t>
      </w:r>
      <w:r>
        <w:t xml:space="preserve">or</w:t>
      </w:r>
      <w:r>
        <w:t xml:space="preserve"> </w:t>
      </w:r>
      <w:r>
        <w:rPr>
          <w:b/>
          <w:bCs/>
        </w:rPr>
        <w:t xml:space="preserve">Subtotal</w:t>
      </w:r>
      <w:r>
        <w:t xml:space="preserve">.</w:t>
      </w:r>
    </w:p>
    <w:p>
      <w:pPr>
        <w:pStyle w:val="Compact"/>
        <w:numPr>
          <w:ilvl w:val="1"/>
          <w:numId w:val="1015"/>
        </w:numPr>
      </w:pPr>
      <w:r>
        <w:rPr>
          <w:b/>
          <w:bCs/>
        </w:rPr>
        <w:t xml:space="preserve">Deduct tax from the grand total</w:t>
      </w:r>
      <w:r>
        <w:t xml:space="preserve"> </w:t>
      </w:r>
      <w:r>
        <w:t xml:space="preserve">(shown for Grand total):</w:t>
      </w:r>
      <w:r>
        <w:t xml:space="preserve"> </w:t>
      </w:r>
      <w:r>
        <w:rPr>
          <w:b/>
          <w:bCs/>
        </w:rPr>
        <w:t xml:space="preserve">Yes</w:t>
      </w:r>
      <w:r>
        <w:t xml:space="preserve"> </w:t>
      </w:r>
      <w:r>
        <w:t xml:space="preserve">reports revenue without tax.</w:t>
      </w:r>
    </w:p>
    <w:p>
      <w:pPr>
        <w:pStyle w:val="Compact"/>
        <w:numPr>
          <w:ilvl w:val="1"/>
          <w:numId w:val="1015"/>
        </w:numPr>
      </w:pPr>
      <w:r>
        <w:rPr>
          <w:b/>
          <w:bCs/>
        </w:rPr>
        <w:t xml:space="preserve">Send tax</w:t>
      </w:r>
      <w:r>
        <w:t xml:space="preserve"> </w:t>
      </w:r>
      <w:r>
        <w:t xml:space="preserve">and</w:t>
      </w:r>
      <w:r>
        <w:t xml:space="preserve"> </w:t>
      </w:r>
      <w:r>
        <w:rPr>
          <w:b/>
          <w:bCs/>
        </w:rPr>
        <w:t xml:space="preserve">Send shipping</w:t>
      </w:r>
      <w:r>
        <w:t xml:space="preserve">: leave on</w:t>
      </w:r>
      <w:r>
        <w:t xml:space="preserve"> </w:t>
      </w:r>
      <w:r>
        <w:rPr>
          <w:b/>
          <w:bCs/>
        </w:rPr>
        <w:t xml:space="preserve">Yes</w:t>
      </w:r>
      <w:r>
        <w:t xml:space="preserve"> </w:t>
      </w:r>
      <w:r>
        <w:t xml:space="preserve">to send tax and shipping with each purchase.</w:t>
      </w:r>
    </w:p>
    <w:p>
      <w:pPr>
        <w:pStyle w:val="Compact"/>
        <w:numPr>
          <w:ilvl w:val="1"/>
          <w:numId w:val="1015"/>
        </w:numPr>
      </w:pPr>
      <w:r>
        <w:rPr>
          <w:b/>
          <w:bCs/>
        </w:rPr>
        <w:t xml:space="preserve">Checkout step value</w:t>
      </w:r>
      <w:r>
        <w:t xml:space="preserve">:</w:t>
      </w:r>
      <w:r>
        <w:t xml:space="preserve"> </w:t>
      </w:r>
      <w:r>
        <w:rPr>
          <w:b/>
          <w:bCs/>
        </w:rPr>
        <w:t xml:space="preserve">Items value</w:t>
      </w:r>
      <w:r>
        <w:t xml:space="preserve"> </w:t>
      </w:r>
      <w:r>
        <w:t xml:space="preserve">(default) or</w:t>
      </w:r>
      <w:r>
        <w:t xml:space="preserve"> </w:t>
      </w:r>
      <w:r>
        <w:rPr>
          <w:b/>
          <w:bCs/>
        </w:rPr>
        <w:t xml:space="preserve">Cart grand total</w:t>
      </w:r>
      <w:r>
        <w:t xml:space="preserve">.</w:t>
      </w:r>
    </w:p>
    <w:p>
      <w:pPr>
        <w:pStyle w:val="Compact"/>
        <w:numPr>
          <w:ilvl w:val="0"/>
          <w:numId w:val="1012"/>
        </w:numPr>
      </w:pPr>
      <w:r>
        <w:t xml:space="preserve">Under</w:t>
      </w:r>
      <w:r>
        <w:t xml:space="preserve"> </w:t>
      </w:r>
      <w:r>
        <w:rPr>
          <w:b/>
          <w:bCs/>
        </w:rPr>
        <w:t xml:space="preserve">Product lists</w:t>
      </w:r>
      <w:r>
        <w:t xml:space="preserve">,</w:t>
      </w:r>
      <w:r>
        <w:t xml:space="preserve"> </w:t>
      </w:r>
      <w:r>
        <w:rPr>
          <w:b/>
          <w:bCs/>
        </w:rPr>
        <w:t xml:space="preserve">Count a list as viewed</w:t>
      </w:r>
      <w:r>
        <w:t xml:space="preserve">:</w:t>
      </w:r>
      <w:r>
        <w:t xml:space="preserve"> </w:t>
      </w:r>
      <w:r>
        <w:rPr>
          <w:b/>
          <w:bCs/>
        </w:rPr>
        <w:t xml:space="preserve">When the page loads</w:t>
      </w:r>
      <w:r>
        <w:t xml:space="preserve"> </w:t>
      </w:r>
      <w:r>
        <w:t xml:space="preserve">(default), or</w:t>
      </w:r>
      <w:r>
        <w:t xml:space="preserve"> </w:t>
      </w:r>
      <w:r>
        <w:rPr>
          <w:b/>
          <w:bCs/>
        </w:rPr>
        <w:t xml:space="preserve">When the list scrolls into view</w:t>
      </w:r>
      <w:r>
        <w:t xml:space="preserve">, which is more accurate for long pages and carousels.</w:t>
      </w:r>
    </w:p>
    <w:p>
      <w:pPr>
        <w:pStyle w:val="Compact"/>
        <w:numPr>
          <w:ilvl w:val="0"/>
          <w:numId w:val="1012"/>
        </w:numPr>
      </w:pPr>
      <w:r>
        <w:t xml:space="preserve">To see the result, in the preview panel type at least two characters of a product name or SKU and pick a product. Click</w:t>
      </w:r>
      <w:r>
        <w:t xml:space="preserve"> </w:t>
      </w:r>
      <w:r>
        <w:rPr>
          <w:b/>
          <w:bCs/>
        </w:rPr>
        <w:t xml:space="preserve">Purchase</w:t>
      </w:r>
      <w:r>
        <w:t xml:space="preserve"> </w:t>
      </w:r>
      <w:r>
        <w:t xml:space="preserve">to see the event built from the latest real order of the store view.</w:t>
      </w:r>
    </w:p>
    <w:p>
      <w:pPr>
        <w:pStyle w:val="Compact"/>
        <w:numPr>
          <w:ilvl w:val="0"/>
          <w:numId w:val="1012"/>
        </w:numPr>
      </w:pPr>
      <w:r>
        <w:t xml:space="preserve">Click</w:t>
      </w:r>
      <w:r>
        <w:t xml:space="preserve"> </w:t>
      </w:r>
      <w:r>
        <w:rPr>
          <w:b/>
          <w:bCs/>
        </w:rPr>
        <w:t xml:space="preserve">Continue</w:t>
      </w:r>
      <w:r>
        <w:t xml:space="preserve">.</w:t>
      </w:r>
    </w:p>
    <w:bookmarkEnd w:id="32"/>
    <w:bookmarkStart w:id="33" w:name="step-5-server-side"/>
    <w:p>
      <w:pPr>
        <w:pStyle w:val="Heading3"/>
      </w:pPr>
      <w:r>
        <w:t xml:space="preserve">Step 5: Server-side</w:t>
      </w:r>
    </w:p>
    <w:p>
      <w:pPr>
        <w:pStyle w:val="FirstParagraph"/>
      </w:pPr>
      <w:r>
        <w:t xml:space="preserve">This step appears when server-side delivery is installed. It is optional: browser tracking works without it.</w:t>
      </w:r>
    </w:p>
    <w:p>
      <w:pPr>
        <w:pStyle w:val="Compact"/>
        <w:numPr>
          <w:ilvl w:val="0"/>
          <w:numId w:val="1016"/>
        </w:numPr>
      </w:pPr>
      <w:r>
        <w:t xml:space="preserve">To keep browser-only tracking, click</w:t>
      </w:r>
      <w:r>
        <w:t xml:space="preserve"> </w:t>
      </w:r>
      <w:r>
        <w:rPr>
          <w:b/>
          <w:bCs/>
        </w:rPr>
        <w:t xml:space="preserve">Skip this step</w:t>
      </w:r>
      <w:r>
        <w:t xml:space="preserve">.</w:t>
      </w:r>
    </w:p>
    <w:p>
      <w:pPr>
        <w:pStyle w:val="Compact"/>
        <w:numPr>
          <w:ilvl w:val="0"/>
          <w:numId w:val="1016"/>
        </w:numPr>
      </w:pPr>
      <w:r>
        <w:t xml:space="preserve">To send purchases from the server, follow task 3.</w:t>
      </w:r>
    </w:p>
    <w:bookmarkEnd w:id="33"/>
    <w:bookmarkStart w:id="40" w:name="step-6-review-and-save"/>
    <w:p>
      <w:pPr>
        <w:pStyle w:val="Heading3"/>
      </w:pPr>
      <w:r>
        <w:t xml:space="preserve">Step 6: Review and save</w:t>
      </w:r>
    </w:p>
    <w:p>
      <w:pPr>
        <w:pStyle w:val="FirstParagraph"/>
      </w:pPr>
      <w:r>
        <w:t xml:space="preserve">This step lists every change you made, grouped by step, with its current value, its new value and its scope.</w:t>
      </w:r>
    </w:p>
    <w:p>
      <w:pPr>
        <w:pStyle w:val="CaptionedFigure"/>
      </w:pPr>
      <w:r>
        <w:drawing>
          <wp:inline>
            <wp:extent cx="5334000" cy="3878897"/>
            <wp:effectExtent b="0" l="0" r="0" t="0"/>
            <wp:docPr descr="Step 6, Review and save, with five changes at two scopes" title="" id="35" name="Picture"/>
            <a:graphic>
              <a:graphicData uri="http://schemas.openxmlformats.org/drawingml/2006/picture">
                <pic:pic>
                  <pic:nvPicPr>
                    <pic:cNvPr descr="images/wizard-step6-review.png" id="36" name="Picture"/>
                    <pic:cNvPicPr>
                      <a:picLocks noChangeArrowheads="1" noChangeAspect="1"/>
                    </pic:cNvPicPr>
                  </pic:nvPicPr>
                  <pic:blipFill>
                    <a:blip r:embed="rId34"/>
                    <a:stretch>
                      <a:fillRect/>
                    </a:stretch>
                  </pic:blipFill>
                  <pic:spPr bwMode="auto">
                    <a:xfrm>
                      <a:off x="0" y="0"/>
                      <a:ext cx="5334000" cy="3878897"/>
                    </a:xfrm>
                    <a:prstGeom prst="rect">
                      <a:avLst/>
                    </a:prstGeom>
                    <a:noFill/>
                    <a:ln w="9525">
                      <a:noFill/>
                      <a:headEnd/>
                      <a:tailEnd/>
                    </a:ln>
                  </pic:spPr>
                </pic:pic>
              </a:graphicData>
            </a:graphic>
          </wp:inline>
        </w:drawing>
      </w:r>
    </w:p>
    <w:p>
      <w:pPr>
        <w:pStyle w:val="ImageCaption"/>
      </w:pPr>
      <w:r>
        <w:rPr>
          <w:b/>
          <w:bCs/>
        </w:rPr>
        <w:t xml:space="preserve">Figure 7.</w:t>
      </w:r>
      <w:r>
        <w:t xml:space="preserve"> </w:t>
      </w:r>
      <w:r>
        <w:t xml:space="preserve">Step 6, Review and save, with five changes at two scopes</w:t>
      </w:r>
    </w:p>
    <w:p>
      <w:pPr>
        <w:pStyle w:val="Compact"/>
        <w:numPr>
          <w:ilvl w:val="0"/>
          <w:numId w:val="1017"/>
        </w:numPr>
      </w:pPr>
      <w:r>
        <w:t xml:space="preserve">Read through the</w:t>
      </w:r>
      <w:r>
        <w:t xml:space="preserve"> </w:t>
      </w:r>
      <w:r>
        <w:rPr>
          <w:b/>
          <w:bCs/>
        </w:rPr>
        <w:t xml:space="preserve">Changes</w:t>
      </w:r>
      <w:r>
        <w:t xml:space="preserve"> </w:t>
      </w:r>
      <w:r>
        <w:t xml:space="preserve">table.</w:t>
      </w:r>
    </w:p>
    <w:p>
      <w:pPr>
        <w:pStyle w:val="Compact"/>
        <w:numPr>
          <w:ilvl w:val="0"/>
          <w:numId w:val="1017"/>
        </w:numPr>
      </w:pPr>
      <w:r>
        <w:t xml:space="preserve">To undo one change, click</w:t>
      </w:r>
      <w:r>
        <w:t xml:space="preserve"> </w:t>
      </w:r>
      <w:r>
        <w:rPr>
          <w:b/>
          <w:bCs/>
        </w:rPr>
        <w:t xml:space="preserve">Discard</w:t>
      </w:r>
      <w:r>
        <w:t xml:space="preserve"> </w:t>
      </w:r>
      <w:r>
        <w:t xml:space="preserve">under it. To undo everything, click</w:t>
      </w:r>
      <w:r>
        <w:t xml:space="preserve"> </w:t>
      </w:r>
      <w:r>
        <w:rPr>
          <w:b/>
          <w:bCs/>
        </w:rPr>
        <w:t xml:space="preserve">Discard all</w:t>
      </w:r>
      <w:r>
        <w:t xml:space="preserve"> </w:t>
      </w:r>
      <w:r>
        <w:t xml:space="preserve">and confirm.</w:t>
      </w:r>
    </w:p>
    <w:p>
      <w:pPr>
        <w:pStyle w:val="Compact"/>
        <w:numPr>
          <w:ilvl w:val="0"/>
          <w:numId w:val="1017"/>
        </w:numPr>
      </w:pPr>
      <w:r>
        <w:t xml:space="preserve">If the step says</w:t>
      </w:r>
      <w:r>
        <w:t xml:space="preserve"> </w:t>
      </w:r>
      <w:r>
        <w:rPr>
          <w:i/>
          <w:iCs/>
        </w:rPr>
        <w:t xml:space="preserve">“Fix these steps before saving:”</w:t>
      </w:r>
      <w:r>
        <w:t xml:space="preserve">, click each step it names and correct the field marked there.</w:t>
      </w:r>
    </w:p>
    <w:p>
      <w:pPr>
        <w:pStyle w:val="Compact"/>
        <w:numPr>
          <w:ilvl w:val="0"/>
          <w:numId w:val="1017"/>
        </w:numPr>
      </w:pPr>
      <w:r>
        <w:t xml:space="preserve">Click</w:t>
      </w:r>
      <w:r>
        <w:t xml:space="preserve"> </w:t>
      </w:r>
      <w:r>
        <w:rPr>
          <w:b/>
          <w:bCs/>
        </w:rPr>
        <w:t xml:space="preserve">Save all</w:t>
      </w:r>
      <w:r>
        <w:t xml:space="preserve">.</w:t>
      </w:r>
    </w:p>
    <w:p>
      <w:pPr>
        <w:pStyle w:val="FirstParagraph"/>
      </w:pPr>
      <w:r>
        <w:rPr>
          <w:b/>
          <w:bCs/>
        </w:rPr>
        <w:t xml:space="preserve">Result:</w:t>
      </w:r>
      <w:r>
        <w:t xml:space="preserve"> </w:t>
      </w:r>
      <w:r>
        <w:t xml:space="preserve">the step shows</w:t>
      </w:r>
      <w:r>
        <w:t xml:space="preserve"> </w:t>
      </w:r>
      <w:r>
        <w:rPr>
          <w:i/>
          <w:iCs/>
        </w:rPr>
        <w:t xml:space="preserve">“Saved as ordinary Magento settings. You can change them later in Advanced settings.”</w:t>
      </w:r>
      <w:r>
        <w:t xml:space="preserve">, what was saved at each scope, and a checklist for Google Tag Manager (task 4).</w:t>
      </w:r>
    </w:p>
    <w:p>
      <w:pPr>
        <w:pStyle w:val="CaptionedFigure"/>
      </w:pPr>
      <w:r>
        <w:drawing>
          <wp:inline>
            <wp:extent cx="5334000" cy="3924241"/>
            <wp:effectExtent b="0" l="0" r="0" t="0"/>
            <wp:docPr descr="After Save all: the saved settings and the Tag Manager checklist" title="" id="38" name="Picture"/>
            <a:graphic>
              <a:graphicData uri="http://schemas.openxmlformats.org/drawingml/2006/picture">
                <pic:pic>
                  <pic:nvPicPr>
                    <pic:cNvPr descr="images/wizard-saved.png" id="39" name="Picture"/>
                    <pic:cNvPicPr>
                      <a:picLocks noChangeArrowheads="1" noChangeAspect="1"/>
                    </pic:cNvPicPr>
                  </pic:nvPicPr>
                  <pic:blipFill>
                    <a:blip r:embed="rId37"/>
                    <a:stretch>
                      <a:fillRect/>
                    </a:stretch>
                  </pic:blipFill>
                  <pic:spPr bwMode="auto">
                    <a:xfrm>
                      <a:off x="0" y="0"/>
                      <a:ext cx="5334000" cy="3924241"/>
                    </a:xfrm>
                    <a:prstGeom prst="rect">
                      <a:avLst/>
                    </a:prstGeom>
                    <a:noFill/>
                    <a:ln w="9525">
                      <a:noFill/>
                      <a:headEnd/>
                      <a:tailEnd/>
                    </a:ln>
                  </pic:spPr>
                </pic:pic>
              </a:graphicData>
            </a:graphic>
          </wp:inline>
        </w:drawing>
      </w:r>
    </w:p>
    <w:p>
      <w:pPr>
        <w:pStyle w:val="ImageCaption"/>
      </w:pPr>
      <w:r>
        <w:rPr>
          <w:b/>
          <w:bCs/>
        </w:rPr>
        <w:t xml:space="preserve">Figure 8.</w:t>
      </w:r>
      <w:r>
        <w:t xml:space="preserve"> </w:t>
      </w:r>
      <w:r>
        <w:t xml:space="preserve">After Save all: the saved settings and the Tag Manager checklist</w:t>
      </w:r>
    </w:p>
    <w:p>
      <w:pPr>
        <w:pStyle w:val="Compact"/>
        <w:numPr>
          <w:ilvl w:val="0"/>
          <w:numId w:val="1018"/>
        </w:numPr>
      </w:pPr>
      <w:r>
        <w:t xml:space="preserve">Refresh the page cache so that the storefront shows the change at once: go to</w:t>
      </w:r>
      <w:r>
        <w:t xml:space="preserve"> </w:t>
      </w:r>
      <w:r>
        <w:rPr>
          <w:b/>
          <w:bCs/>
        </w:rPr>
        <w:t xml:space="preserve">System › Cache Management</w:t>
      </w:r>
      <w:r>
        <w:t xml:space="preserve">, tick</w:t>
      </w:r>
      <w:r>
        <w:t xml:space="preserve"> </w:t>
      </w:r>
      <w:r>
        <w:rPr>
          <w:b/>
          <w:bCs/>
        </w:rPr>
        <w:t xml:space="preserve">Page Cache</w:t>
      </w:r>
      <w:r>
        <w:t xml:space="preserve"> </w:t>
      </w:r>
      <w:r>
        <w:t xml:space="preserve">(or every type marked</w:t>
      </w:r>
      <w:r>
        <w:t xml:space="preserve"> </w:t>
      </w:r>
      <w:r>
        <w:rPr>
          <w:i/>
          <w:iCs/>
        </w:rPr>
        <w:t xml:space="preserve">Invalidated</w:t>
      </w:r>
      <w:r>
        <w:t xml:space="preserve">), choose</w:t>
      </w:r>
      <w:r>
        <w:t xml:space="preserve"> </w:t>
      </w:r>
      <w:r>
        <w:rPr>
          <w:b/>
          <w:bCs/>
        </w:rPr>
        <w:t xml:space="preserve">Refresh</w:t>
      </w:r>
      <w:r>
        <w:t xml:space="preserve"> </w:t>
      </w:r>
      <w:r>
        <w:t xml:space="preserve">in the actions list and click</w:t>
      </w:r>
      <w:r>
        <w:t xml:space="preserve"> </w:t>
      </w:r>
      <w:r>
        <w:rPr>
          <w:b/>
          <w:bCs/>
        </w:rPr>
        <w:t xml:space="preserve">Submit</w:t>
      </w:r>
      <w:r>
        <w:t xml:space="preserve">.</w:t>
      </w:r>
    </w:p>
    <w:p>
      <w:pPr>
        <w:pStyle w:val="CalloutNote"/>
      </w:pPr>
      <w:r>
        <w:rPr>
          <w:rStyle w:val="CalloutNoteLabel"/>
        </w:rPr>
        <w:t xml:space="preserve">Note</w:t>
      </w:r>
    </w:p>
    <w:p>
      <w:pPr>
        <w:pStyle w:val="CalloutNote"/>
      </w:pPr>
      <w:r>
        <w:t xml:space="preserve">If only some changes are saved, the step says, for example,</w:t>
      </w:r>
      <w:r>
        <w:t xml:space="preserve"> </w:t>
      </w:r>
      <w:r>
        <w:rPr>
          <w:i/>
          <w:iCs/>
        </w:rPr>
        <w:t xml:space="preserve">“4 of 5 changes were saved. 1 could not be saved — see the marked rows.”</w:t>
      </w:r>
      <w:r>
        <w:t xml:space="preserve"> </w:t>
      </w:r>
      <w:r>
        <w:t xml:space="preserve">The saved changes are done. Correct the marked rows and click</w:t>
      </w:r>
      <w:r>
        <w:t xml:space="preserve"> </w:t>
      </w:r>
      <w:r>
        <w:rPr>
          <w:b/>
          <w:bCs/>
        </w:rPr>
        <w:t xml:space="preserve">Save all</w:t>
      </w:r>
      <w:r>
        <w:t xml:space="preserve"> </w:t>
      </w:r>
      <w:r>
        <w:t xml:space="preserve">again.</w:t>
      </w:r>
    </w:p>
    <w:p>
      <w:r>
        <w:pict>
          <v:rect style="width:0;height:1.5pt" o:hralign="center" o:hrstd="t" o:hr="t"/>
        </w:pict>
      </w:r>
    </w:p>
    <w:bookmarkEnd w:id="40"/>
    <w:bookmarkEnd w:id="41"/>
    <w:bookmarkStart w:id="47" w:name="send-purchase-from-the-server"/>
    <w:p>
      <w:pPr>
        <w:pStyle w:val="Heading2"/>
      </w:pPr>
      <w:r>
        <w:rPr>
          <w:rStyle w:val="SectionNumber"/>
        </w:rPr>
        <w:t xml:space="preserve">3</w:t>
      </w:r>
      <w:r>
        <w:tab/>
      </w:r>
      <w:r>
        <w:t xml:space="preserve">Send purchase from the server</w:t>
      </w:r>
    </w:p>
    <w:p>
      <w:pPr>
        <w:pStyle w:val="FirstParagraph"/>
      </w:pPr>
      <w:r>
        <w:t xml:space="preserve">You need this when GA4 shows fewer purchases than your orders. A purchase sent from the shopper’s browser is lost when an ad blocker stops Google’s script, or when the shopper leaves the order confirmation page before the browser has sent it; GA4 can hold an event for a few seconds before sending. With server-side delivery, Magento sends the purchase to Google itself, in the background.</w:t>
      </w:r>
    </w:p>
    <w:p>
      <w:pPr>
        <w:pStyle w:val="CalloutNote"/>
      </w:pPr>
      <w:r>
        <w:rPr>
          <w:rStyle w:val="CalloutNoteLabel"/>
        </w:rPr>
        <w:t xml:space="preserve">Note</w:t>
      </w:r>
    </w:p>
    <w:p>
      <w:pPr>
        <w:pStyle w:val="CalloutNote"/>
      </w:pPr>
      <w:r>
        <w:rPr>
          <w:b/>
          <w:bCs/>
        </w:rPr>
        <w:t xml:space="preserve">Before you start:</w:t>
      </w:r>
      <w:r>
        <w:t xml:space="preserve"> </w:t>
      </w:r>
      <w:r>
        <w:t xml:space="preserve">create a Measurement Protocol API secret in GA4:</w:t>
      </w:r>
      <w:r>
        <w:t xml:space="preserve"> </w:t>
      </w:r>
      <w:r>
        <w:rPr>
          <w:b/>
          <w:bCs/>
        </w:rPr>
        <w:t xml:space="preserve">Admin › Data streams ›</w:t>
      </w:r>
      <w:r>
        <w:t xml:space="preserve"> </w:t>
      </w:r>
      <w:r>
        <w:t xml:space="preserve">your web stream</w:t>
      </w:r>
      <w:r>
        <w:t xml:space="preserve"> </w:t>
      </w:r>
      <w:r>
        <w:rPr>
          <w:b/>
          <w:bCs/>
        </w:rPr>
        <w:t xml:space="preserve">› Measurement Protocol API secrets</w:t>
      </w:r>
      <w:r>
        <w:t xml:space="preserve">. You also need the measurement ID of that stream.</w:t>
      </w:r>
    </w:p>
    <w:p>
      <w:pPr>
        <w:pStyle w:val="CalloutNote"/>
      </w:pPr>
      <w:r>
        <w:rPr>
          <w:rStyle w:val="CalloutNoteLabel"/>
        </w:rPr>
        <w:t xml:space="preserve">Note</w:t>
      </w:r>
    </w:p>
    <w:p>
      <w:pPr>
        <w:pStyle w:val="CalloutNote"/>
      </w:pPr>
      <w:r>
        <w:rPr>
          <w:b/>
          <w:bCs/>
        </w:rPr>
        <w:t xml:space="preserve">Consent:</w:t>
      </w:r>
      <w:r>
        <w:t xml:space="preserve"> </w:t>
      </w:r>
      <w:r>
        <w:t xml:space="preserve">server events are sent whatever the visitor chose in the cookie banner. Check with whoever is responsible for privacy in your company before you route events to the server.</w:t>
      </w:r>
    </w:p>
    <w:bookmarkStart w:id="45" w:name="set-up-server-side-delivery"/>
    <w:p>
      <w:pPr>
        <w:pStyle w:val="Heading3"/>
      </w:pPr>
      <w:r>
        <w:t xml:space="preserve">Set up server-side delivery</w:t>
      </w:r>
    </w:p>
    <w:p>
      <w:pPr>
        <w:pStyle w:val="Compact"/>
        <w:numPr>
          <w:ilvl w:val="0"/>
          <w:numId w:val="1019"/>
        </w:numPr>
      </w:pPr>
      <w:r>
        <w:t xml:space="preserve">Open the wizard (</w:t>
      </w:r>
      <w:r>
        <w:rPr>
          <w:b/>
          <w:bCs/>
        </w:rPr>
        <w:t xml:space="preserve">Sales › GA4 Data Layer › Setup</w:t>
      </w:r>
      <w:r>
        <w:t xml:space="preserve">).</w:t>
      </w:r>
    </w:p>
    <w:p>
      <w:pPr>
        <w:pStyle w:val="Compact"/>
        <w:numPr>
          <w:ilvl w:val="0"/>
          <w:numId w:val="1019"/>
        </w:numPr>
      </w:pPr>
      <w:r>
        <w:t xml:space="preserve">In the scope bar, choose</w:t>
      </w:r>
      <w:r>
        <w:t xml:space="preserve"> </w:t>
      </w:r>
      <w:r>
        <w:rPr>
          <w:b/>
          <w:bCs/>
        </w:rPr>
        <w:t xml:space="preserve">Default · All websites</w:t>
      </w:r>
      <w:r>
        <w:t xml:space="preserve">, or the website you want (for example</w:t>
      </w:r>
      <w:r>
        <w:t xml:space="preserve"> </w:t>
      </w:r>
      <w:r>
        <w:rPr>
          <w:b/>
          <w:bCs/>
        </w:rPr>
        <w:t xml:space="preserve">Website · Wholesale</w:t>
      </w:r>
      <w:r>
        <w:t xml:space="preserve">). Server-side settings exist per website. At a store view they are read-only and say</w:t>
      </w:r>
      <w:r>
        <w:t xml:space="preserve"> </w:t>
      </w:r>
      <w:r>
        <w:rPr>
          <w:i/>
          <w:iCs/>
        </w:rPr>
        <w:t xml:space="preserve">“Website setting — switch scope to …”</w:t>
      </w:r>
      <w:r>
        <w:t xml:space="preserve">.</w:t>
      </w:r>
    </w:p>
    <w:p>
      <w:pPr>
        <w:pStyle w:val="Compact"/>
        <w:numPr>
          <w:ilvl w:val="0"/>
          <w:numId w:val="1019"/>
        </w:numPr>
      </w:pPr>
      <w:r>
        <w:t xml:space="preserve">In the step list, click</w:t>
      </w:r>
      <w:r>
        <w:t xml:space="preserve"> </w:t>
      </w:r>
      <w:r>
        <w:rPr>
          <w:b/>
          <w:bCs/>
        </w:rPr>
        <w:t xml:space="preserve">Server-side</w:t>
      </w:r>
      <w:r>
        <w:t xml:space="preserve"> </w:t>
      </w:r>
      <w:r>
        <w:t xml:space="preserve">(step 5).</w:t>
      </w:r>
    </w:p>
    <w:p>
      <w:pPr>
        <w:pStyle w:val="Compact"/>
        <w:numPr>
          <w:ilvl w:val="0"/>
          <w:numId w:val="1019"/>
        </w:numPr>
      </w:pPr>
      <w:r>
        <w:t xml:space="preserve">Under</w:t>
      </w:r>
      <w:r>
        <w:t xml:space="preserve"> </w:t>
      </w:r>
      <w:r>
        <w:rPr>
          <w:b/>
          <w:bCs/>
        </w:rPr>
        <w:t xml:space="preserve">Server-side delivery</w:t>
      </w:r>
      <w:r>
        <w:t xml:space="preserve">, set</w:t>
      </w:r>
      <w:r>
        <w:t xml:space="preserve"> </w:t>
      </w:r>
      <w:r>
        <w:rPr>
          <w:b/>
          <w:bCs/>
        </w:rPr>
        <w:t xml:space="preserve">Enabled</w:t>
      </w:r>
      <w:r>
        <w:t xml:space="preserve"> </w:t>
      </w:r>
      <w:r>
        <w:t xml:space="preserve">to</w:t>
      </w:r>
      <w:r>
        <w:t xml:space="preserve"> </w:t>
      </w:r>
      <w:r>
        <w:rPr>
          <w:b/>
          <w:bCs/>
        </w:rPr>
        <w:t xml:space="preserve">Yes</w:t>
      </w:r>
      <w:r>
        <w:t xml:space="preserve">. The other settings appear.</w:t>
      </w:r>
    </w:p>
    <w:p>
      <w:pPr>
        <w:pStyle w:val="Compact"/>
        <w:numPr>
          <w:ilvl w:val="0"/>
          <w:numId w:val="1019"/>
        </w:numPr>
      </w:pPr>
      <w:r>
        <w:t xml:space="preserve">Under</w:t>
      </w:r>
      <w:r>
        <w:t xml:space="preserve"> </w:t>
      </w:r>
      <w:r>
        <w:rPr>
          <w:b/>
          <w:bCs/>
        </w:rPr>
        <w:t xml:space="preserve">Transport</w:t>
      </w:r>
      <w:r>
        <w:t xml:space="preserve">, choose</w:t>
      </w:r>
      <w:r>
        <w:t xml:space="preserve"> </w:t>
      </w:r>
      <w:r>
        <w:rPr>
          <w:b/>
          <w:bCs/>
        </w:rPr>
        <w:t xml:space="preserve">Google Analytics (Measurement Protocol)</w:t>
      </w:r>
      <w:r>
        <w:t xml:space="preserve">. It sends straight to your GA4 property.</w:t>
      </w:r>
    </w:p>
    <w:p>
      <w:pPr>
        <w:pStyle w:val="Compact"/>
        <w:numPr>
          <w:ilvl w:val="1"/>
          <w:numId w:val="1020"/>
        </w:numPr>
      </w:pPr>
      <w:r>
        <w:t xml:space="preserve">Choose</w:t>
      </w:r>
      <w:r>
        <w:t xml:space="preserve"> </w:t>
      </w:r>
      <w:r>
        <w:rPr>
          <w:b/>
          <w:bCs/>
        </w:rPr>
        <w:t xml:space="preserve">Server-side Tag Manager</w:t>
      </w:r>
      <w:r>
        <w:t xml:space="preserve"> </w:t>
      </w:r>
      <w:r>
        <w:t xml:space="preserve">only if your agency runs a server container. It then asks for the container’s</w:t>
      </w:r>
      <w:r>
        <w:t xml:space="preserve"> </w:t>
      </w:r>
      <w:r>
        <w:rPr>
          <w:b/>
          <w:bCs/>
        </w:rPr>
        <w:t xml:space="preserve">Endpoint</w:t>
      </w:r>
      <w:r>
        <w:t xml:space="preserve"> </w:t>
      </w:r>
      <w:r>
        <w:t xml:space="preserve">and, if the container needs one,</w:t>
      </w:r>
      <w:r>
        <w:t xml:space="preserve"> </w:t>
      </w:r>
      <w:r>
        <w:rPr>
          <w:b/>
          <w:bCs/>
        </w:rPr>
        <w:t xml:space="preserve">API secret (optional)</w:t>
      </w:r>
      <w:r>
        <w:t xml:space="preserve">.</w:t>
      </w:r>
    </w:p>
    <w:p>
      <w:pPr>
        <w:pStyle w:val="Compact"/>
        <w:numPr>
          <w:ilvl w:val="0"/>
          <w:numId w:val="1019"/>
        </w:numPr>
      </w:pPr>
      <w:r>
        <w:t xml:space="preserve">In</w:t>
      </w:r>
      <w:r>
        <w:t xml:space="preserve"> </w:t>
      </w:r>
      <w:r>
        <w:rPr>
          <w:b/>
          <w:bCs/>
        </w:rPr>
        <w:t xml:space="preserve">Measurement ID</w:t>
      </w:r>
      <w:r>
        <w:t xml:space="preserve">, enter the measurement ID of your web stream, for example</w:t>
      </w:r>
      <w:r>
        <w:t xml:space="preserve"> </w:t>
      </w:r>
      <w:r>
        <w:rPr>
          <w:rStyle w:val="VerbatimChar"/>
        </w:rPr>
        <w:t xml:space="preserve">G-7KQ2XM4P1N</w:t>
      </w:r>
      <w:r>
        <w:t xml:space="preserve">.</w:t>
      </w:r>
    </w:p>
    <w:p>
      <w:pPr>
        <w:pStyle w:val="Compact"/>
        <w:numPr>
          <w:ilvl w:val="0"/>
          <w:numId w:val="1019"/>
        </w:numPr>
      </w:pPr>
      <w:r>
        <w:t xml:space="preserve">In</w:t>
      </w:r>
      <w:r>
        <w:t xml:space="preserve"> </w:t>
      </w:r>
      <w:r>
        <w:rPr>
          <w:b/>
          <w:bCs/>
        </w:rPr>
        <w:t xml:space="preserve">API secret</w:t>
      </w:r>
      <w:r>
        <w:t xml:space="preserve">, paste the secret from GA4. Once saved, the field shows</w:t>
      </w:r>
      <w:r>
        <w:t xml:space="preserve"> </w:t>
      </w:r>
      <w:r>
        <w:rPr>
          <w:i/>
          <w:iCs/>
        </w:rPr>
        <w:t xml:space="preserve">Stored encrypted</w:t>
      </w:r>
      <w:r>
        <w:t xml:space="preserve">. Click</w:t>
      </w:r>
      <w:r>
        <w:t xml:space="preserve"> </w:t>
      </w:r>
      <w:r>
        <w:rPr>
          <w:b/>
          <w:bCs/>
        </w:rPr>
        <w:t xml:space="preserve">Replace</w:t>
      </w:r>
      <w:r>
        <w:t xml:space="preserve"> </w:t>
      </w:r>
      <w:r>
        <w:t xml:space="preserve">to enter a new one later.</w:t>
      </w:r>
    </w:p>
    <w:p>
      <w:pPr>
        <w:pStyle w:val="Compact"/>
        <w:numPr>
          <w:ilvl w:val="0"/>
          <w:numId w:val="1019"/>
        </w:numPr>
      </w:pPr>
      <w:r>
        <w:rPr>
          <w:b/>
          <w:bCs/>
        </w:rPr>
        <w:t xml:space="preserve">Region</w:t>
      </w:r>
      <w:r>
        <w:t xml:space="preserve">: leave</w:t>
      </w:r>
      <w:r>
        <w:t xml:space="preserve"> </w:t>
      </w:r>
      <w:r>
        <w:rPr>
          <w:b/>
          <w:bCs/>
        </w:rPr>
        <w:t xml:space="preserve">Global</w:t>
      </w:r>
      <w:r>
        <w:t xml:space="preserve"> </w:t>
      </w:r>
      <w:r>
        <w:t xml:space="preserve">unless you must keep data in the EU; then choose</w:t>
      </w:r>
      <w:r>
        <w:t xml:space="preserve"> </w:t>
      </w:r>
      <w:r>
        <w:rPr>
          <w:b/>
          <w:bCs/>
        </w:rPr>
        <w:t xml:space="preserve">EU only</w:t>
      </w:r>
      <w:r>
        <w:t xml:space="preserve">.</w:t>
      </w:r>
    </w:p>
    <w:p>
      <w:pPr>
        <w:pStyle w:val="Compact"/>
        <w:numPr>
          <w:ilvl w:val="0"/>
          <w:numId w:val="1019"/>
        </w:numPr>
      </w:pPr>
      <w:r>
        <w:t xml:space="preserve">Under</w:t>
      </w:r>
      <w:r>
        <w:t xml:space="preserve"> </w:t>
      </w:r>
      <w:r>
        <w:rPr>
          <w:b/>
          <w:bCs/>
        </w:rPr>
        <w:t xml:space="preserve">Orders</w:t>
      </w:r>
      <w:r>
        <w:t xml:space="preserve">, choose</w:t>
      </w:r>
      <w:r>
        <w:t xml:space="preserve"> </w:t>
      </w:r>
      <w:r>
        <w:rPr>
          <w:b/>
          <w:bCs/>
        </w:rPr>
        <w:t xml:space="preserve">Send purchase when</w:t>
      </w:r>
      <w:r>
        <w:t xml:space="preserve">:</w:t>
      </w:r>
    </w:p>
    <w:p>
      <w:pPr>
        <w:pStyle w:val="Compact"/>
        <w:numPr>
          <w:ilvl w:val="1"/>
          <w:numId w:val="1021"/>
        </w:numPr>
      </w:pPr>
      <w:r>
        <w:rPr>
          <w:b/>
          <w:bCs/>
        </w:rPr>
        <w:t xml:space="preserve">The order is paid (invoice)</w:t>
      </w:r>
      <w:r>
        <w:t xml:space="preserve"> </w:t>
      </w:r>
      <w:r>
        <w:t xml:space="preserve">(default): leaves out orders that are never paid. Orders are reported when they are invoiced.</w:t>
      </w:r>
    </w:p>
    <w:p>
      <w:pPr>
        <w:pStyle w:val="Compact"/>
        <w:numPr>
          <w:ilvl w:val="1"/>
          <w:numId w:val="1021"/>
        </w:numPr>
      </w:pPr>
      <w:r>
        <w:rPr>
          <w:b/>
          <w:bCs/>
        </w:rPr>
        <w:t xml:space="preserve">The order is placed</w:t>
      </w:r>
      <w:r>
        <w:t xml:space="preserve">: reports sooner, but also counts orders whose payment is later abandoned.</w:t>
      </w:r>
    </w:p>
    <w:p>
      <w:pPr>
        <w:pStyle w:val="Compact"/>
        <w:numPr>
          <w:ilvl w:val="0"/>
          <w:numId w:val="1019"/>
        </w:numPr>
      </w:pPr>
      <w:r>
        <w:t xml:space="preserve">Under</w:t>
      </w:r>
      <w:r>
        <w:t xml:space="preserve"> </w:t>
      </w:r>
      <w:r>
        <w:rPr>
          <w:b/>
          <w:bCs/>
        </w:rPr>
        <w:t xml:space="preserve">Delivery</w:t>
      </w:r>
      <w:r>
        <w:t xml:space="preserve">, make sure</w:t>
      </w:r>
      <w:r>
        <w:t xml:space="preserve"> </w:t>
      </w:r>
      <w:r>
        <w:rPr>
          <w:b/>
          <w:bCs/>
        </w:rPr>
        <w:t xml:space="preserve">Debug mode</w:t>
      </w:r>
      <w:r>
        <w:t xml:space="preserve"> </w:t>
      </w:r>
      <w:r>
        <w:t xml:space="preserve">is</w:t>
      </w:r>
      <w:r>
        <w:t xml:space="preserve"> </w:t>
      </w:r>
      <w:r>
        <w:rPr>
          <w:b/>
          <w:bCs/>
        </w:rPr>
        <w:t xml:space="preserve">No</w:t>
      </w:r>
      <w:r>
        <w:t xml:space="preserve">. With debug mode on, events go to Google’s validation service and are not recorded in GA4.</w:t>
      </w:r>
    </w:p>
    <w:p>
      <w:pPr>
        <w:pStyle w:val="Compact"/>
        <w:numPr>
          <w:ilvl w:val="0"/>
          <w:numId w:val="1019"/>
        </w:numPr>
      </w:pPr>
      <w:r>
        <w:t xml:space="preserve">Leave</w:t>
      </w:r>
      <w:r>
        <w:t xml:space="preserve"> </w:t>
      </w:r>
      <w:r>
        <w:rPr>
          <w:b/>
          <w:bCs/>
        </w:rPr>
        <w:t xml:space="preserve">Identity</w:t>
      </w:r>
      <w:r>
        <w:t xml:space="preserve"> </w:t>
      </w:r>
      <w:r>
        <w:t xml:space="preserve">and</w:t>
      </w:r>
      <w:r>
        <w:t xml:space="preserve"> </w:t>
      </w:r>
      <w:r>
        <w:rPr>
          <w:b/>
          <w:bCs/>
        </w:rPr>
        <w:t xml:space="preserve">Maximum attempts</w:t>
      </w:r>
      <w:r>
        <w:t xml:space="preserve"> </w:t>
      </w:r>
      <w:r>
        <w:t xml:space="preserve">as they are unless you have a reason to change them (see the User Guide,</w:t>
      </w:r>
      <w:r>
        <w:t xml:space="preserve"> </w:t>
      </w:r>
      <w:r>
        <w:rPr>
          <w:i/>
          <w:iCs/>
        </w:rPr>
        <w:t xml:space="preserve">Server-side delivery</w:t>
      </w:r>
      <w:r>
        <w:t xml:space="preserve">).</w:t>
      </w:r>
    </w:p>
    <w:p>
      <w:pPr>
        <w:pStyle w:val="Compact"/>
        <w:numPr>
          <w:ilvl w:val="0"/>
          <w:numId w:val="1019"/>
        </w:numPr>
      </w:pPr>
      <w:r>
        <w:t xml:space="preserve">In the</w:t>
      </w:r>
      <w:r>
        <w:t xml:space="preserve"> </w:t>
      </w:r>
      <w:r>
        <w:rPr>
          <w:b/>
          <w:bCs/>
        </w:rPr>
        <w:t xml:space="preserve">Live tools</w:t>
      </w:r>
      <w:r>
        <w:t xml:space="preserve"> </w:t>
      </w:r>
      <w:r>
        <w:t xml:space="preserve">panel, click</w:t>
      </w:r>
      <w:r>
        <w:t xml:space="preserve"> </w:t>
      </w:r>
      <w:r>
        <w:rPr>
          <w:b/>
          <w:bCs/>
        </w:rPr>
        <w:t xml:space="preserve">Send test event</w:t>
      </w:r>
      <w:r>
        <w:t xml:space="preserve">. It uses the values on screen, including unsaved ones, and saves nothing.</w:t>
      </w:r>
    </w:p>
    <w:p>
      <w:pPr>
        <w:pStyle w:val="FirstParagraph"/>
      </w:pPr>
      <w:r>
        <w:rPr>
          <w:b/>
          <w:bCs/>
        </w:rPr>
        <w:t xml:space="preserve">Check:</w:t>
      </w:r>
      <w:r>
        <w:t xml:space="preserve"> </w:t>
      </w:r>
      <w:r>
        <w:t xml:space="preserve">the test shows</w:t>
      </w:r>
      <w:r>
        <w:t xml:space="preserve"> </w:t>
      </w:r>
      <w:r>
        <w:rPr>
          <w:b/>
          <w:bCs/>
        </w:rPr>
        <w:t xml:space="preserve">Valid.</w:t>
      </w:r>
      <w:r>
        <w:t xml:space="preserve"> </w:t>
      </w:r>
      <w:r>
        <w:rPr>
          <w:i/>
          <w:iCs/>
        </w:rPr>
        <w:t xml:space="preserve">Google returned no messages.</w:t>
      </w:r>
      <w:r>
        <w:t xml:space="preserve"> </w:t>
      </w:r>
      <w:r>
        <w:t xml:space="preserve">If Google returns messages instead, correct the measurement ID or API secret and test again. Only the Google Analytics transport can be tested.</w:t>
      </w:r>
    </w:p>
    <w:p>
      <w:pPr>
        <w:pStyle w:val="CaptionedFigure"/>
      </w:pPr>
      <w:r>
        <w:drawing>
          <wp:inline>
            <wp:extent cx="5334000" cy="9514702"/>
            <wp:effectExtent b="0" l="0" r="0" t="0"/>
            <wp:docPr descr="Step 5 with server-side delivery set up for Google Analytics" title="" id="43" name="Picture"/>
            <a:graphic>
              <a:graphicData uri="http://schemas.openxmlformats.org/drawingml/2006/picture">
                <pic:pic>
                  <pic:nvPicPr>
                    <pic:cNvPr descr="images/wizard-step5-server-side.png" id="44" name="Picture"/>
                    <pic:cNvPicPr>
                      <a:picLocks noChangeArrowheads="1" noChangeAspect="1"/>
                    </pic:cNvPicPr>
                  </pic:nvPicPr>
                  <pic:blipFill>
                    <a:blip r:embed="rId42"/>
                    <a:stretch>
                      <a:fillRect/>
                    </a:stretch>
                  </pic:blipFill>
                  <pic:spPr bwMode="auto">
                    <a:xfrm>
                      <a:off x="0" y="0"/>
                      <a:ext cx="5334000" cy="9514702"/>
                    </a:xfrm>
                    <a:prstGeom prst="rect">
                      <a:avLst/>
                    </a:prstGeom>
                    <a:noFill/>
                    <a:ln w="9525">
                      <a:noFill/>
                      <a:headEnd/>
                      <a:tailEnd/>
                    </a:ln>
                  </pic:spPr>
                </pic:pic>
              </a:graphicData>
            </a:graphic>
          </wp:inline>
        </w:drawing>
      </w:r>
    </w:p>
    <w:p>
      <w:pPr>
        <w:pStyle w:val="ImageCaption"/>
      </w:pPr>
      <w:r>
        <w:rPr>
          <w:b/>
          <w:bCs/>
        </w:rPr>
        <w:t xml:space="preserve">Figure 9.</w:t>
      </w:r>
      <w:r>
        <w:t xml:space="preserve"> </w:t>
      </w:r>
      <w:r>
        <w:t xml:space="preserve">Step 5 with server-side delivery set up for Google Analytics</w:t>
      </w:r>
    </w:p>
    <w:bookmarkEnd w:id="45"/>
    <w:bookmarkStart w:id="46" w:name="route-purchase-to-the-server"/>
    <w:p>
      <w:pPr>
        <w:pStyle w:val="Heading3"/>
      </w:pPr>
      <w:r>
        <w:t xml:space="preserve">Route purchase to the server</w:t>
      </w:r>
    </w:p>
    <w:p>
      <w:pPr>
        <w:pStyle w:val="Compact"/>
        <w:numPr>
          <w:ilvl w:val="0"/>
          <w:numId w:val="1022"/>
        </w:numPr>
      </w:pPr>
      <w:r>
        <w:t xml:space="preserve">In the step list, click</w:t>
      </w:r>
      <w:r>
        <w:t xml:space="preserve"> </w:t>
      </w:r>
      <w:r>
        <w:rPr>
          <w:b/>
          <w:bCs/>
        </w:rPr>
        <w:t xml:space="preserve">What to track</w:t>
      </w:r>
      <w:r>
        <w:t xml:space="preserve"> </w:t>
      </w:r>
      <w:r>
        <w:t xml:space="preserve">(step 3).</w:t>
      </w:r>
    </w:p>
    <w:p>
      <w:pPr>
        <w:pStyle w:val="Compact"/>
        <w:numPr>
          <w:ilvl w:val="0"/>
          <w:numId w:val="1022"/>
        </w:numPr>
      </w:pPr>
      <w:r>
        <w:t xml:space="preserve">In the events table, in the</w:t>
      </w:r>
      <w:r>
        <w:t xml:space="preserve"> </w:t>
      </w:r>
      <w:r>
        <w:rPr>
          <w:rStyle w:val="VerbatimChar"/>
        </w:rPr>
        <w:t xml:space="preserve">purchase</w:t>
      </w:r>
      <w:r>
        <w:t xml:space="preserve"> </w:t>
      </w:r>
      <w:r>
        <w:t xml:space="preserve">row, set</w:t>
      </w:r>
      <w:r>
        <w:t xml:space="preserve"> </w:t>
      </w:r>
      <w:r>
        <w:rPr>
          <w:b/>
          <w:bCs/>
        </w:rPr>
        <w:t xml:space="preserve">Channel</w:t>
      </w:r>
      <w:r>
        <w:t xml:space="preserve"> </w:t>
      </w:r>
      <w:r>
        <w:t xml:space="preserve">to</w:t>
      </w:r>
      <w:r>
        <w:t xml:space="preserve"> </w:t>
      </w:r>
      <w:r>
        <w:rPr>
          <w:b/>
          <w:bCs/>
        </w:rPr>
        <w:t xml:space="preserve">Server</w:t>
      </w:r>
      <w:r>
        <w:t xml:space="preserve">.</w:t>
      </w:r>
    </w:p>
    <w:p>
      <w:pPr>
        <w:pStyle w:val="CalloutNote"/>
      </w:pPr>
      <w:r>
        <w:rPr>
          <w:rStyle w:val="CalloutNoteLabel"/>
        </w:rPr>
        <w:t xml:space="preserve">Note</w:t>
      </w:r>
    </w:p>
    <w:p>
      <w:pPr>
        <w:pStyle w:val="CalloutNote"/>
      </w:pPr>
      <w:r>
        <w:rPr>
          <w:b/>
          <w:bCs/>
        </w:rPr>
        <w:t xml:space="preserve">Do not choose Both for an event when the transport is Google Analytics (Measurement Protocol).</w:t>
      </w:r>
      <w:r>
        <w:t xml:space="preserve"> </w:t>
      </w:r>
      <w:r>
        <w:t xml:space="preserve">The browser and the server would each send the event, and GA4 counts it twice. The wizard warns:</w:t>
      </w:r>
      <w:r>
        <w:t xml:space="preserve"> </w:t>
      </w:r>
      <w:r>
        <w:rPr>
          <w:i/>
          <w:iCs/>
        </w:rPr>
        <w:t xml:space="preserve">“GA4 counts it twice when browser and server both send an event (purchase). Use Both only if a server-side Tag Manager forwards it elsewhere.”</w:t>
      </w:r>
    </w:p>
    <w:p>
      <w:pPr>
        <w:pStyle w:val="Compact"/>
        <w:numPr>
          <w:ilvl w:val="0"/>
          <w:numId w:val="1023"/>
        </w:numPr>
      </w:pPr>
      <w:r>
        <w:t xml:space="preserve">Click</w:t>
      </w:r>
      <w:r>
        <w:t xml:space="preserve"> </w:t>
      </w:r>
      <w:r>
        <w:rPr>
          <w:b/>
          <w:bCs/>
        </w:rPr>
        <w:t xml:space="preserve">Review and save</w:t>
      </w:r>
      <w:r>
        <w:t xml:space="preserve"> </w:t>
      </w:r>
      <w:r>
        <w:t xml:space="preserve">(step 6), check the changes and click</w:t>
      </w:r>
      <w:r>
        <w:t xml:space="preserve"> </w:t>
      </w:r>
      <w:r>
        <w:rPr>
          <w:b/>
          <w:bCs/>
        </w:rPr>
        <w:t xml:space="preserve">Save all</w:t>
      </w:r>
      <w:r>
        <w:t xml:space="preserve">.</w:t>
      </w:r>
    </w:p>
    <w:p>
      <w:pPr>
        <w:pStyle w:val="FirstParagraph"/>
      </w:pPr>
      <w:r>
        <w:rPr>
          <w:b/>
          <w:bCs/>
        </w:rPr>
        <w:t xml:space="preserve">Result:</w:t>
      </w:r>
      <w:r>
        <w:t xml:space="preserve"> </w:t>
      </w:r>
      <w:r>
        <w:t xml:space="preserve">the order confirmation page no longer sends</w:t>
      </w:r>
      <w:r>
        <w:t xml:space="preserve"> </w:t>
      </w:r>
      <w:r>
        <w:rPr>
          <w:rStyle w:val="VerbatimChar"/>
        </w:rPr>
        <w:t xml:space="preserve">purchase</w:t>
      </w:r>
      <w:r>
        <w:t xml:space="preserve">. Magento sends it when the order is paid or placed, as you chose. Delivery runs about once a minute.</w:t>
      </w:r>
    </w:p>
    <w:p>
      <w:pPr>
        <w:pStyle w:val="BodyText"/>
      </w:pPr>
      <w:r>
        <w:rPr>
          <w:b/>
          <w:bCs/>
        </w:rPr>
        <w:t xml:space="preserve">Good to know:</w:t>
      </w:r>
    </w:p>
    <w:p>
      <w:pPr>
        <w:pStyle w:val="Compact"/>
        <w:numPr>
          <w:ilvl w:val="0"/>
          <w:numId w:val="1024"/>
        </w:numPr>
      </w:pPr>
      <w:r>
        <w:rPr>
          <w:b/>
          <w:bCs/>
        </w:rPr>
        <w:t xml:space="preserve">Orders created in the admin are never sent.</w:t>
      </w:r>
      <w:r>
        <w:t xml:space="preserve"> </w:t>
      </w:r>
      <w:r>
        <w:t xml:space="preserve">No shopper’s browser took part, so GA4 could not tie them to a visitor. A storefront order invoiced in the admin is sent.</w:t>
      </w:r>
    </w:p>
    <w:p>
      <w:pPr>
        <w:pStyle w:val="Compact"/>
        <w:numPr>
          <w:ilvl w:val="0"/>
          <w:numId w:val="1024"/>
        </w:numPr>
      </w:pPr>
      <w:r>
        <w:t xml:space="preserve">With</w:t>
      </w:r>
      <w:r>
        <w:t xml:space="preserve"> </w:t>
      </w:r>
      <w:r>
        <w:rPr>
          <w:b/>
          <w:bCs/>
        </w:rPr>
        <w:t xml:space="preserve">The order is paid (invoice)</w:t>
      </w:r>
      <w:r>
        <w:t xml:space="preserve">, an order that is never invoiced is never reported.</w:t>
      </w:r>
    </w:p>
    <w:p>
      <w:pPr>
        <w:pStyle w:val="Compact"/>
        <w:numPr>
          <w:ilvl w:val="0"/>
          <w:numId w:val="1024"/>
        </w:numPr>
      </w:pPr>
      <w:r>
        <w:rPr>
          <w:rStyle w:val="VerbatimChar"/>
        </w:rPr>
        <w:t xml:space="preserve">ads_conversion</w:t>
      </w:r>
      <w:r>
        <w:t xml:space="preserve"> </w:t>
      </w:r>
      <w:r>
        <w:t xml:space="preserve">(Google Ads) always stays in the browser.</w:t>
      </w:r>
    </w:p>
    <w:p>
      <w:pPr>
        <w:pStyle w:val="Compact"/>
        <w:numPr>
          <w:ilvl w:val="0"/>
          <w:numId w:val="1024"/>
        </w:numPr>
      </w:pPr>
      <w:r>
        <w:t xml:space="preserve">If your GTM container has its own GA4 purchase tag that fires on the confirmation page, pause it, or GA4 counts purchases twice.</w:t>
      </w:r>
    </w:p>
    <w:p>
      <w:pPr>
        <w:pStyle w:val="FirstParagraph"/>
      </w:pPr>
      <w:r>
        <w:rPr>
          <w:b/>
          <w:bCs/>
        </w:rPr>
        <w:t xml:space="preserve">On the settings page instead:</w:t>
      </w:r>
      <w:r>
        <w:t xml:space="preserve"> </w:t>
      </w:r>
      <w:r>
        <w:rPr>
          <w:b/>
          <w:bCs/>
        </w:rPr>
        <w:t xml:space="preserve">Sales › GA4 Data Layer › Advanced settings</w:t>
      </w:r>
      <w:r>
        <w:t xml:space="preserve">, group</w:t>
      </w:r>
      <w:r>
        <w:t xml:space="preserve"> </w:t>
      </w:r>
      <w:r>
        <w:rPr>
          <w:b/>
          <w:bCs/>
        </w:rPr>
        <w:t xml:space="preserve">Server-side</w:t>
      </w:r>
      <w:r>
        <w:t xml:space="preserve">. The same settings are in the sub-groups</w:t>
      </w:r>
      <w:r>
        <w:t xml:space="preserve"> </w:t>
      </w:r>
      <w:r>
        <w:rPr>
          <w:b/>
          <w:bCs/>
        </w:rPr>
        <w:t xml:space="preserve">Delivery</w:t>
      </w:r>
      <w:r>
        <w:t xml:space="preserve">,</w:t>
      </w:r>
      <w:r>
        <w:t xml:space="preserve"> </w:t>
      </w:r>
      <w:r>
        <w:rPr>
          <w:b/>
          <w:bCs/>
        </w:rPr>
        <w:t xml:space="preserve">Google Analytics (Measurement Protocol)</w:t>
      </w:r>
      <w:r>
        <w:t xml:space="preserve">,</w:t>
      </w:r>
      <w:r>
        <w:t xml:space="preserve"> </w:t>
      </w:r>
      <w:r>
        <w:rPr>
          <w:b/>
          <w:bCs/>
        </w:rPr>
        <w:t xml:space="preserve">Identity</w:t>
      </w:r>
      <w:r>
        <w:t xml:space="preserve"> </w:t>
      </w:r>
      <w:r>
        <w:t xml:space="preserve">and</w:t>
      </w:r>
      <w:r>
        <w:t xml:space="preserve"> </w:t>
      </w:r>
      <w:r>
        <w:rPr>
          <w:b/>
          <w:bCs/>
        </w:rPr>
        <w:t xml:space="preserve">Orders</w:t>
      </w:r>
      <w:r>
        <w:t xml:space="preserve">, with</w:t>
      </w:r>
      <w:r>
        <w:t xml:space="preserve"> </w:t>
      </w:r>
      <w:r>
        <w:rPr>
          <w:b/>
          <w:bCs/>
        </w:rPr>
        <w:t xml:space="preserve">Delivery status</w:t>
      </w:r>
      <w:r>
        <w:t xml:space="preserve"> </w:t>
      </w:r>
      <w:r>
        <w:t xml:space="preserve">and</w:t>
      </w:r>
      <w:r>
        <w:t xml:space="preserve"> </w:t>
      </w:r>
      <w:r>
        <w:rPr>
          <w:b/>
          <w:bCs/>
        </w:rPr>
        <w:t xml:space="preserve">Send test event</w:t>
      </w:r>
      <w:r>
        <w:t xml:space="preserve"> </w:t>
      </w:r>
      <w:r>
        <w:t xml:space="preserve">at the end. Route</w:t>
      </w:r>
      <w:r>
        <w:t xml:space="preserve"> </w:t>
      </w:r>
      <w:r>
        <w:rPr>
          <w:rStyle w:val="VerbatimChar"/>
        </w:rPr>
        <w:t xml:space="preserve">purchase</w:t>
      </w:r>
      <w:r>
        <w:t xml:space="preserve"> </w:t>
      </w:r>
      <w:r>
        <w:t xml:space="preserve">in the</w:t>
      </w:r>
      <w:r>
        <w:t xml:space="preserve"> </w:t>
      </w:r>
      <w:r>
        <w:rPr>
          <w:b/>
          <w:bCs/>
        </w:rPr>
        <w:t xml:space="preserve">Events</w:t>
      </w:r>
      <w:r>
        <w:t xml:space="preserve"> </w:t>
      </w:r>
      <w:r>
        <w:t xml:space="preserve">group, then click</w:t>
      </w:r>
      <w:r>
        <w:t xml:space="preserve"> </w:t>
      </w:r>
      <w:r>
        <w:rPr>
          <w:b/>
          <w:bCs/>
        </w:rPr>
        <w:t xml:space="preserve">Save Config</w:t>
      </w:r>
      <w:r>
        <w:t xml:space="preserve">.</w:t>
      </w:r>
    </w:p>
    <w:p>
      <w:r>
        <w:pict>
          <v:rect style="width:0;height:1.5pt" o:hralign="center" o:hrstd="t" o:hr="t"/>
        </w:pict>
      </w:r>
    </w:p>
    <w:bookmarkEnd w:id="46"/>
    <w:bookmarkEnd w:id="47"/>
    <w:bookmarkStart w:id="48" w:name="Xb2544b1713c5eac07f26ae371e607dced6d6378"/>
    <w:p>
      <w:pPr>
        <w:pStyle w:val="Heading2"/>
      </w:pPr>
      <w:r>
        <w:rPr>
          <w:rStyle w:val="SectionNumber"/>
        </w:rPr>
        <w:t xml:space="preserve">4</w:t>
      </w:r>
      <w:r>
        <w:tab/>
      </w:r>
      <w:r>
        <w:t xml:space="preserve">Publish the matching tags in Google Tag Manager</w:t>
      </w:r>
    </w:p>
    <w:p>
      <w:pPr>
        <w:pStyle w:val="FirstParagraph"/>
      </w:pPr>
      <w:r>
        <w:t xml:space="preserve">You need this after every save that changes which events the store sends to the browser. The store fills the data layer; your GTM container must have tags that read it and send the events to GA4. Without them, nothing reaches GA4 in Tag Manager mode.</w:t>
      </w:r>
    </w:p>
    <w:p>
      <w:pPr>
        <w:pStyle w:val="BodyText"/>
      </w:pPr>
      <w:r>
        <w:t xml:space="preserve">After</w:t>
      </w:r>
      <w:r>
        <w:t xml:space="preserve"> </w:t>
      </w:r>
      <w:r>
        <w:rPr>
          <w:b/>
          <w:bCs/>
        </w:rPr>
        <w:t xml:space="preserve">Save all</w:t>
      </w:r>
      <w:r>
        <w:t xml:space="preserve">, step 6 shows the checklist</w:t>
      </w:r>
      <w:r>
        <w:t xml:space="preserve"> </w:t>
      </w:r>
      <w:r>
        <w:rPr>
          <w:b/>
          <w:bCs/>
        </w:rPr>
        <w:t xml:space="preserve">Next: publish your GTM container tags for these events</w:t>
      </w:r>
      <w:r>
        <w:t xml:space="preserve">. It lists the events sent at each scope you saved. The ticks are for you only and are not stored.</w:t>
      </w:r>
    </w:p>
    <w:p>
      <w:pPr>
        <w:pStyle w:val="Compact"/>
        <w:numPr>
          <w:ilvl w:val="0"/>
          <w:numId w:val="1025"/>
        </w:numPr>
      </w:pPr>
      <w:r>
        <w:t xml:space="preserve">Open your container in Google Tag Manager.</w:t>
      </w:r>
    </w:p>
    <w:p>
      <w:pPr>
        <w:pStyle w:val="Compact"/>
        <w:numPr>
          <w:ilvl w:val="0"/>
          <w:numId w:val="1025"/>
        </w:numPr>
      </w:pPr>
      <w:r>
        <w:t xml:space="preserve">Make sure the container has a Google tag for your GA4 measurement ID, for example</w:t>
      </w:r>
      <w:r>
        <w:t xml:space="preserve"> </w:t>
      </w:r>
      <w:r>
        <w:rPr>
          <w:rStyle w:val="VerbatimChar"/>
        </w:rPr>
        <w:t xml:space="preserve">G-7KQ2XM4P1N</w:t>
      </w:r>
      <w:r>
        <w:t xml:space="preserve">.</w:t>
      </w:r>
    </w:p>
    <w:p>
      <w:pPr>
        <w:pStyle w:val="Compact"/>
        <w:numPr>
          <w:ilvl w:val="0"/>
          <w:numId w:val="1025"/>
        </w:numPr>
      </w:pPr>
      <w:r>
        <w:t xml:space="preserve">For each event in the checklist (</w:t>
      </w:r>
      <w:r>
        <w:rPr>
          <w:i/>
          <w:iCs/>
        </w:rPr>
        <w:t xml:space="preserve">Add a GA4 Event tag for each of the … events sent at …</w:t>
      </w:r>
      <w:r>
        <w:t xml:space="preserve">):</w:t>
      </w:r>
    </w:p>
    <w:p>
      <w:pPr>
        <w:pStyle w:val="Compact"/>
        <w:numPr>
          <w:ilvl w:val="1"/>
          <w:numId w:val="1026"/>
        </w:numPr>
      </w:pPr>
      <w:r>
        <w:t xml:space="preserve">Add a</w:t>
      </w:r>
      <w:r>
        <w:t xml:space="preserve"> </w:t>
      </w:r>
      <w:r>
        <w:rPr>
          <w:b/>
          <w:bCs/>
        </w:rPr>
        <w:t xml:space="preserve">Custom Event</w:t>
      </w:r>
      <w:r>
        <w:t xml:space="preserve"> </w:t>
      </w:r>
      <w:r>
        <w:t xml:space="preserve">trigger whose event name is the event’s name, for example</w:t>
      </w:r>
      <w:r>
        <w:t xml:space="preserve"> </w:t>
      </w:r>
      <w:r>
        <w:rPr>
          <w:rStyle w:val="VerbatimChar"/>
        </w:rPr>
        <w:t xml:space="preserve">add_to_cart</w:t>
      </w:r>
      <w:r>
        <w:t xml:space="preserve">.</w:t>
      </w:r>
    </w:p>
    <w:p>
      <w:pPr>
        <w:pStyle w:val="Compact"/>
        <w:numPr>
          <w:ilvl w:val="1"/>
          <w:numId w:val="1026"/>
        </w:numPr>
      </w:pPr>
      <w:r>
        <w:t xml:space="preserve">Add a</w:t>
      </w:r>
      <w:r>
        <w:t xml:space="preserve"> </w:t>
      </w:r>
      <w:r>
        <w:rPr>
          <w:b/>
          <w:bCs/>
        </w:rPr>
        <w:t xml:space="preserve">GA4 Event</w:t>
      </w:r>
      <w:r>
        <w:t xml:space="preserve"> </w:t>
      </w:r>
      <w:r>
        <w:t xml:space="preserve">tag with the same event name, fired by that trigger, with</w:t>
      </w:r>
      <w:r>
        <w:t xml:space="preserve"> </w:t>
      </w:r>
      <w:r>
        <w:rPr>
          <w:b/>
          <w:bCs/>
        </w:rPr>
        <w:t xml:space="preserve">Send Ecommerce data</w:t>
      </w:r>
      <w:r>
        <w:t xml:space="preserve"> </w:t>
      </w:r>
      <w:r>
        <w:t xml:space="preserve">taken from the data layer.</w:t>
      </w:r>
    </w:p>
    <w:p>
      <w:pPr>
        <w:pStyle w:val="Compact"/>
        <w:numPr>
          <w:ilvl w:val="1"/>
          <w:numId w:val="1027"/>
        </w:numPr>
      </w:pPr>
      <w:r>
        <w:t xml:space="preserve">Events routed to</w:t>
      </w:r>
      <w:r>
        <w:t xml:space="preserve"> </w:t>
      </w:r>
      <w:r>
        <w:rPr>
          <w:b/>
          <w:bCs/>
        </w:rPr>
        <w:t xml:space="preserve">Server</w:t>
      </w:r>
      <w:r>
        <w:t xml:space="preserve"> </w:t>
      </w:r>
      <w:r>
        <w:t xml:space="preserve">do not reach the data layer, so they need no GA4 Event tag.</w:t>
      </w:r>
    </w:p>
    <w:p>
      <w:pPr>
        <w:pStyle w:val="Compact"/>
        <w:numPr>
          <w:ilvl w:val="1"/>
          <w:numId w:val="1027"/>
        </w:numPr>
      </w:pPr>
      <w:r>
        <w:t xml:space="preserve">For</w:t>
      </w:r>
      <w:r>
        <w:t xml:space="preserve"> </w:t>
      </w:r>
      <w:r>
        <w:rPr>
          <w:rStyle w:val="VerbatimChar"/>
        </w:rPr>
        <w:t xml:space="preserve">ads_conversion</w:t>
      </w:r>
      <w:r>
        <w:t xml:space="preserve">, add a</w:t>
      </w:r>
      <w:r>
        <w:t xml:space="preserve"> </w:t>
      </w:r>
      <w:r>
        <w:rPr>
          <w:b/>
          <w:bCs/>
        </w:rPr>
        <w:t xml:space="preserve">Google Ads Conversion Tracking</w:t>
      </w:r>
      <w:r>
        <w:t xml:space="preserve"> </w:t>
      </w:r>
      <w:r>
        <w:t xml:space="preserve">tag on the custom event</w:t>
      </w:r>
      <w:r>
        <w:t xml:space="preserve"> </w:t>
      </w:r>
      <w:r>
        <w:rPr>
          <w:rStyle w:val="VerbatimChar"/>
        </w:rPr>
        <w:t xml:space="preserve">ads_conversion</w:t>
      </w:r>
      <w:r>
        <w:t xml:space="preserve"> </w:t>
      </w:r>
      <w:r>
        <w:t xml:space="preserve">instead, if you use Google Ads conversions with Tag Manager.</w:t>
      </w:r>
    </w:p>
    <w:p>
      <w:pPr>
        <w:pStyle w:val="Compact"/>
        <w:numPr>
          <w:ilvl w:val="0"/>
          <w:numId w:val="1025"/>
        </w:numPr>
      </w:pPr>
      <w:r>
        <w:t xml:space="preserve">Click</w:t>
      </w:r>
      <w:r>
        <w:t xml:space="preserve"> </w:t>
      </w:r>
      <w:r>
        <w:rPr>
          <w:b/>
          <w:bCs/>
        </w:rPr>
        <w:t xml:space="preserve">Preview</w:t>
      </w:r>
      <w:r>
        <w:t xml:space="preserve"> </w:t>
      </w:r>
      <w:r>
        <w:t xml:space="preserve">in Tag Manager and enter your storefront address, for example</w:t>
      </w:r>
      <w:r>
        <w:t xml:space="preserve"> </w:t>
      </w:r>
      <w:r>
        <w:rPr>
          <w:rStyle w:val="VerbatimChar"/>
        </w:rPr>
        <w:t xml:space="preserve">https://www.example.com/</w:t>
      </w:r>
      <w:r>
        <w:t xml:space="preserve">. You can also click</w:t>
      </w:r>
      <w:r>
        <w:t xml:space="preserve"> </w:t>
      </w:r>
      <w:r>
        <w:rPr>
          <w:b/>
          <w:bCs/>
        </w:rPr>
        <w:t xml:space="preserve">Open GTM Preview</w:t>
      </w:r>
      <w:r>
        <w:t xml:space="preserve"> </w:t>
      </w:r>
      <w:r>
        <w:t xml:space="preserve">in step 6. Then work through task 5 and place a test order (</w:t>
      </w:r>
      <w:r>
        <w:rPr>
          <w:i/>
          <w:iCs/>
        </w:rPr>
        <w:t xml:space="preserve">Open GTM Preview on your storefront and place a test order</w:t>
      </w:r>
      <w:r>
        <w:t xml:space="preserve">).</w:t>
      </w:r>
    </w:p>
    <w:p>
      <w:pPr>
        <w:pStyle w:val="Compact"/>
        <w:numPr>
          <w:ilvl w:val="0"/>
          <w:numId w:val="1025"/>
        </w:numPr>
      </w:pPr>
      <w:r>
        <w:t xml:space="preserve">When every event fires as expected, click</w:t>
      </w:r>
      <w:r>
        <w:t xml:space="preserve"> </w:t>
      </w:r>
      <w:r>
        <w:rPr>
          <w:b/>
          <w:bCs/>
        </w:rPr>
        <w:t xml:space="preserve">Submit</w:t>
      </w:r>
      <w:r>
        <w:t xml:space="preserve"> </w:t>
      </w:r>
      <w:r>
        <w:t xml:space="preserve">and publish the container (</w:t>
      </w:r>
      <w:r>
        <w:rPr>
          <w:i/>
          <w:iCs/>
        </w:rPr>
        <w:t xml:space="preserve">Submit and publish the container</w:t>
      </w:r>
      <w:r>
        <w:t xml:space="preserve">).</w:t>
      </w:r>
    </w:p>
    <w:p>
      <w:pPr>
        <w:pStyle w:val="FirstParagraph"/>
      </w:pPr>
      <w:r>
        <w:rPr>
          <w:b/>
          <w:bCs/>
        </w:rPr>
        <w:t xml:space="preserve">Result:</w:t>
      </w:r>
      <w:r>
        <w:t xml:space="preserve"> </w:t>
      </w:r>
      <w:r>
        <w:t xml:space="preserve">GA4 receives the events from the browser through your container.</w:t>
      </w:r>
    </w:p>
    <w:p>
      <w:pPr>
        <w:pStyle w:val="CalloutNote"/>
      </w:pPr>
      <w:r>
        <w:rPr>
          <w:rStyle w:val="CalloutNoteLabel"/>
        </w:rPr>
        <w:t xml:space="preserve">Note</w:t>
      </w:r>
    </w:p>
    <w:p>
      <w:pPr>
        <w:pStyle w:val="CalloutNote"/>
      </w:pPr>
      <w:r>
        <w:t xml:space="preserve">The checklist is a reminder only. The store cannot see your GTM container, so it cannot check that the tags exist.</w:t>
      </w:r>
    </w:p>
    <w:p>
      <w:r>
        <w:pict>
          <v:rect style="width:0;height:1.5pt" o:hralign="center" o:hrstd="t" o:hr="t"/>
        </w:pict>
      </w:r>
    </w:p>
    <w:bookmarkEnd w:id="48"/>
    <w:bookmarkStart w:id="53" w:name="check-that-it-works"/>
    <w:p>
      <w:pPr>
        <w:pStyle w:val="Heading2"/>
      </w:pPr>
      <w:r>
        <w:rPr>
          <w:rStyle w:val="SectionNumber"/>
        </w:rPr>
        <w:t xml:space="preserve">5</w:t>
      </w:r>
      <w:r>
        <w:tab/>
      </w:r>
      <w:r>
        <w:t xml:space="preserve">Check that it works</w:t>
      </w:r>
    </w:p>
    <w:p>
      <w:pPr>
        <w:pStyle w:val="FirstParagraph"/>
      </w:pPr>
      <w:r>
        <w:t xml:space="preserve">You need this after the first setup, after any change to events or IDs, and after a theme or site update.</w:t>
      </w:r>
    </w:p>
    <w:bookmarkStart w:id="49" w:name="in-the-admin"/>
    <w:p>
      <w:pPr>
        <w:pStyle w:val="Heading3"/>
      </w:pPr>
      <w:r>
        <w:t xml:space="preserve">In the admin</w:t>
      </w:r>
    </w:p>
    <w:p>
      <w:pPr>
        <w:pStyle w:val="Compact"/>
        <w:numPr>
          <w:ilvl w:val="0"/>
          <w:numId w:val="1028"/>
        </w:numPr>
      </w:pPr>
      <w:r>
        <w:t xml:space="preserve">Open the wizard at the scope you want to check and click</w:t>
      </w:r>
      <w:r>
        <w:t xml:space="preserve"> </w:t>
      </w:r>
      <w:r>
        <w:rPr>
          <w:b/>
          <w:bCs/>
        </w:rPr>
        <w:t xml:space="preserve">Connect</w:t>
      </w:r>
      <w:r>
        <w:t xml:space="preserve"> </w:t>
      </w:r>
      <w:r>
        <w:t xml:space="preserve">(step 2).</w:t>
      </w:r>
      <w:r>
        <w:t xml:space="preserve"> </w:t>
      </w:r>
      <w:r>
        <w:rPr>
          <w:b/>
          <w:bCs/>
        </w:rPr>
        <w:t xml:space="preserve">What the store outputs</w:t>
      </w:r>
      <w:r>
        <w:t xml:space="preserve"> </w:t>
      </w:r>
      <w:r>
        <w:t xml:space="preserve">should show</w:t>
      </w:r>
      <w:r>
        <w:t xml:space="preserve"> </w:t>
      </w:r>
      <w:r>
        <w:rPr>
          <w:b/>
          <w:bCs/>
        </w:rPr>
        <w:t xml:space="preserve">Loader OK</w:t>
      </w:r>
      <w:r>
        <w:t xml:space="preserve">. On the settings page, the</w:t>
      </w:r>
      <w:r>
        <w:t xml:space="preserve"> </w:t>
      </w:r>
      <w:r>
        <w:rPr>
          <w:b/>
          <w:bCs/>
        </w:rPr>
        <w:t xml:space="preserve">Loader status</w:t>
      </w:r>
      <w:r>
        <w:t xml:space="preserve"> </w:t>
      </w:r>
      <w:r>
        <w:t xml:space="preserve">row shows the same address.</w:t>
      </w:r>
    </w:p>
    <w:p>
      <w:pPr>
        <w:pStyle w:val="Compact"/>
        <w:numPr>
          <w:ilvl w:val="0"/>
          <w:numId w:val="1028"/>
        </w:numPr>
      </w:pPr>
      <w:r>
        <w:t xml:space="preserve">Click</w:t>
      </w:r>
      <w:r>
        <w:t xml:space="preserve"> </w:t>
      </w:r>
      <w:r>
        <w:rPr>
          <w:b/>
          <w:bCs/>
        </w:rPr>
        <w:t xml:space="preserve">Products and prices</w:t>
      </w:r>
      <w:r>
        <w:t xml:space="preserve"> </w:t>
      </w:r>
      <w:r>
        <w:t xml:space="preserve">(step 4) and use the preview to see what a product page and an order send.</w:t>
      </w:r>
    </w:p>
    <w:bookmarkEnd w:id="49"/>
    <w:bookmarkStart w:id="50" w:name="on-the-storefront"/>
    <w:p>
      <w:pPr>
        <w:pStyle w:val="Heading3"/>
      </w:pPr>
      <w:r>
        <w:t xml:space="preserve">On the storefront</w:t>
      </w:r>
    </w:p>
    <w:p>
      <w:pPr>
        <w:numPr>
          <w:ilvl w:val="0"/>
          <w:numId w:val="1029"/>
        </w:numPr>
      </w:pPr>
      <w:r>
        <w:t xml:space="preserve">Click</w:t>
      </w:r>
      <w:r>
        <w:t xml:space="preserve"> </w:t>
      </w:r>
      <w:r>
        <w:rPr>
          <w:b/>
          <w:bCs/>
        </w:rPr>
        <w:t xml:space="preserve">Open Tag Assistant</w:t>
      </w:r>
      <w:r>
        <w:t xml:space="preserve"> </w:t>
      </w:r>
      <w:r>
        <w:t xml:space="preserve">in step 2 (or</w:t>
      </w:r>
      <w:r>
        <w:t xml:space="preserve"> </w:t>
      </w:r>
      <w:r>
        <w:rPr>
          <w:b/>
          <w:bCs/>
        </w:rPr>
        <w:t xml:space="preserve">Open GTM Preview</w:t>
      </w:r>
      <w:r>
        <w:t xml:space="preserve"> </w:t>
      </w:r>
      <w:r>
        <w:t xml:space="preserve">on the settings page or in step 6). Tag Assistant opens in a new tab. If it asks for an address, enter your storefront address, for example</w:t>
      </w:r>
      <w:r>
        <w:t xml:space="preserve"> </w:t>
      </w:r>
      <w:r>
        <w:rPr>
          <w:rStyle w:val="VerbatimChar"/>
        </w:rPr>
        <w:t xml:space="preserve">https://www.example.com/</w:t>
      </w:r>
      <w:r>
        <w:t xml:space="preserve">, and connect.</w:t>
      </w:r>
    </w:p>
    <w:p>
      <w:pPr>
        <w:numPr>
          <w:ilvl w:val="0"/>
          <w:numId w:val="1029"/>
        </w:numPr>
      </w:pPr>
      <w:r>
        <w:t xml:space="preserve">In the connected storefront window, do a short test journey and watch the events appear in Tag Assistant:</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pPr>
            <w:r>
              <w:t xml:space="preserve">On the storefront</w:t>
            </w:r>
          </w:p>
        </w:tc>
        <w:tc>
          <w:tcPr/>
          <w:p>
            <w:pPr>
              <w:pStyle w:val="Compact"/>
            </w:pPr>
            <w:r>
              <w:t xml:space="preserve">Events to look for</w:t>
            </w:r>
          </w:p>
        </w:tc>
      </w:tr>
      <w:tr>
        <w:tc>
          <w:tcPr/>
          <w:p>
            <w:pPr>
              <w:pStyle w:val="Compact"/>
            </w:pPr>
            <w:r>
              <w:t xml:space="preserve">Open a category page</w:t>
            </w:r>
          </w:p>
        </w:tc>
        <w:tc>
          <w:tcPr/>
          <w:p>
            <w:pPr>
              <w:pStyle w:val="Compact"/>
            </w:pPr>
            <w:r>
              <w:rPr>
                <w:rStyle w:val="VerbatimChar"/>
              </w:rPr>
              <w:t xml:space="preserve">view_item_list</w:t>
            </w:r>
          </w:p>
        </w:tc>
      </w:tr>
      <w:tr>
        <w:tc>
          <w:tcPr/>
          <w:p>
            <w:pPr>
              <w:pStyle w:val="Compact"/>
            </w:pPr>
            <w:r>
              <w:t xml:space="preserve">Click a product in the list</w:t>
            </w:r>
          </w:p>
        </w:tc>
        <w:tc>
          <w:tcPr/>
          <w:p>
            <w:pPr>
              <w:pStyle w:val="Compact"/>
            </w:pPr>
            <w:r>
              <w:rPr>
                <w:rStyle w:val="VerbatimChar"/>
              </w:rPr>
              <w:t xml:space="preserve">select_item</w:t>
            </w:r>
            <w:r>
              <w:t xml:space="preserve">, then</w:t>
            </w:r>
            <w:r>
              <w:t xml:space="preserve"> </w:t>
            </w:r>
            <w:r>
              <w:rPr>
                <w:rStyle w:val="VerbatimChar"/>
              </w:rPr>
              <w:t xml:space="preserve">view_item</w:t>
            </w:r>
          </w:p>
        </w:tc>
      </w:tr>
      <w:tr>
        <w:tc>
          <w:tcPr/>
          <w:p>
            <w:pPr>
              <w:pStyle w:val="Compact"/>
            </w:pPr>
            <w:r>
              <w:t xml:space="preserve">Add the product to the cart</w:t>
            </w:r>
          </w:p>
        </w:tc>
        <w:tc>
          <w:tcPr/>
          <w:p>
            <w:pPr>
              <w:pStyle w:val="Compact"/>
            </w:pPr>
            <w:r>
              <w:rPr>
                <w:rStyle w:val="VerbatimChar"/>
              </w:rPr>
              <w:t xml:space="preserve">add_to_cart</w:t>
            </w:r>
          </w:p>
        </w:tc>
      </w:tr>
      <w:tr>
        <w:tc>
          <w:tcPr/>
          <w:p>
            <w:pPr>
              <w:pStyle w:val="Compact"/>
            </w:pPr>
            <w:r>
              <w:t xml:space="preserve">Open the cart</w:t>
            </w:r>
          </w:p>
        </w:tc>
        <w:tc>
          <w:tcPr/>
          <w:p>
            <w:pPr>
              <w:pStyle w:val="Compact"/>
            </w:pPr>
            <w:r>
              <w:rPr>
                <w:rStyle w:val="VerbatimChar"/>
              </w:rPr>
              <w:t xml:space="preserve">view_cart</w:t>
            </w:r>
          </w:p>
        </w:tc>
      </w:tr>
      <w:tr>
        <w:tc>
          <w:tcPr/>
          <w:p>
            <w:pPr>
              <w:pStyle w:val="Compact"/>
            </w:pPr>
            <w:r>
              <w:t xml:space="preserve">Go to checkout</w:t>
            </w:r>
          </w:p>
        </w:tc>
        <w:tc>
          <w:tcPr/>
          <w:p>
            <w:pPr>
              <w:pStyle w:val="Compact"/>
            </w:pPr>
            <w:r>
              <w:rPr>
                <w:rStyle w:val="VerbatimChar"/>
              </w:rPr>
              <w:t xml:space="preserve">begin_checkout</w:t>
            </w:r>
          </w:p>
        </w:tc>
      </w:tr>
      <w:tr>
        <w:tc>
          <w:tcPr/>
          <w:p>
            <w:pPr>
              <w:pStyle w:val="Compact"/>
            </w:pPr>
            <w:r>
              <w:t xml:space="preserve">Choose a shipping method, then a payment method</w:t>
            </w:r>
          </w:p>
        </w:tc>
        <w:tc>
          <w:tcPr/>
          <w:p>
            <w:pPr>
              <w:pStyle w:val="Compact"/>
            </w:pPr>
            <w:r>
              <w:rPr>
                <w:rStyle w:val="VerbatimChar"/>
              </w:rPr>
              <w:t xml:space="preserve">add_shipping_info</w:t>
            </w:r>
            <w:r>
              <w:t xml:space="preserve">,</w:t>
            </w:r>
            <w:r>
              <w:t xml:space="preserve"> </w:t>
            </w:r>
            <w:r>
              <w:rPr>
                <w:rStyle w:val="VerbatimChar"/>
              </w:rPr>
              <w:t xml:space="preserve">add_payment_info</w:t>
            </w:r>
          </w:p>
        </w:tc>
      </w:tr>
      <w:tr>
        <w:tc>
          <w:tcPr/>
          <w:p>
            <w:pPr>
              <w:pStyle w:val="Compact"/>
            </w:pPr>
            <w:r>
              <w:t xml:space="preserve">Place a test order</w:t>
            </w:r>
          </w:p>
        </w:tc>
        <w:tc>
          <w:tcPr/>
          <w:p>
            <w:pPr>
              <w:pStyle w:val="Compact"/>
            </w:pPr>
            <w:r>
              <w:rPr>
                <w:rStyle w:val="VerbatimChar"/>
              </w:rPr>
              <w:t xml:space="preserve">purchase</w:t>
            </w:r>
            <w:r>
              <w:t xml:space="preserve"> </w:t>
            </w:r>
            <w:r>
              <w:t xml:space="preserve">on the confirmation page (only when</w:t>
            </w:r>
            <w:r>
              <w:t xml:space="preserve"> </w:t>
            </w:r>
            <w:r>
              <w:rPr>
                <w:rStyle w:val="VerbatimChar"/>
              </w:rPr>
              <w:t xml:space="preserve">purchase</w:t>
            </w:r>
            <w:r>
              <w:t xml:space="preserve"> </w:t>
            </w:r>
            <w:r>
              <w:t xml:space="preserve">is routed to</w:t>
            </w:r>
            <w:r>
              <w:t xml:space="preserve"> </w:t>
            </w:r>
            <w:r>
              <w:rPr>
                <w:b/>
                <w:bCs/>
              </w:rPr>
              <w:t xml:space="preserve">Browser</w:t>
            </w:r>
            <w:r>
              <w:t xml:space="preserve">)</w:t>
            </w:r>
          </w:p>
        </w:tc>
      </w:tr>
    </w:tbl>
    <w:p>
      <w:pPr>
        <w:numPr>
          <w:ilvl w:val="0"/>
          <w:numId w:val="1029"/>
        </w:numPr>
      </w:pPr>
      <w:r>
        <w:t xml:space="preserve">Click each event and check its ecommerce data: products, prices and currency.</w:t>
      </w:r>
    </w:p>
    <w:bookmarkEnd w:id="50"/>
    <w:bookmarkStart w:id="51" w:name="for-server-side-delivery"/>
    <w:p>
      <w:pPr>
        <w:pStyle w:val="Heading3"/>
      </w:pPr>
      <w:r>
        <w:t xml:space="preserve">For server-side delivery</w:t>
      </w:r>
    </w:p>
    <w:p>
      <w:pPr>
        <w:pStyle w:val="Compact"/>
        <w:numPr>
          <w:ilvl w:val="0"/>
          <w:numId w:val="1030"/>
        </w:numPr>
      </w:pPr>
      <w:r>
        <w:t xml:space="preserve">Open the wizard at</w:t>
      </w:r>
      <w:r>
        <w:t xml:space="preserve"> </w:t>
      </w:r>
      <w:r>
        <w:rPr>
          <w:b/>
          <w:bCs/>
        </w:rPr>
        <w:t xml:space="preserve">Server-side</w:t>
      </w:r>
      <w:r>
        <w:t xml:space="preserve"> </w:t>
      </w:r>
      <w:r>
        <w:t xml:space="preserve">(step 5) and click</w:t>
      </w:r>
      <w:r>
        <w:t xml:space="preserve"> </w:t>
      </w:r>
      <w:r>
        <w:rPr>
          <w:b/>
          <w:bCs/>
        </w:rPr>
        <w:t xml:space="preserve">Send test event</w:t>
      </w:r>
      <w:r>
        <w:t xml:space="preserve">. It should show</w:t>
      </w:r>
      <w:r>
        <w:t xml:space="preserve"> </w:t>
      </w:r>
      <w:r>
        <w:rPr>
          <w:b/>
          <w:bCs/>
        </w:rPr>
        <w:t xml:space="preserve">Valid.</w:t>
      </w:r>
    </w:p>
    <w:p>
      <w:pPr>
        <w:pStyle w:val="Compact"/>
        <w:numPr>
          <w:ilvl w:val="0"/>
          <w:numId w:val="1030"/>
        </w:numPr>
      </w:pPr>
      <w:r>
        <w:t xml:space="preserve">Place a test order on the storefront. If</w:t>
      </w:r>
      <w:r>
        <w:t xml:space="preserve"> </w:t>
      </w:r>
      <w:r>
        <w:rPr>
          <w:b/>
          <w:bCs/>
        </w:rPr>
        <w:t xml:space="preserve">Send purchase when</w:t>
      </w:r>
      <w:r>
        <w:t xml:space="preserve"> </w:t>
      </w:r>
      <w:r>
        <w:t xml:space="preserve">is</w:t>
      </w:r>
      <w:r>
        <w:t xml:space="preserve"> </w:t>
      </w:r>
      <w:r>
        <w:rPr>
          <w:b/>
          <w:bCs/>
        </w:rPr>
        <w:t xml:space="preserve">The order is paid (invoice)</w:t>
      </w:r>
      <w:r>
        <w:t xml:space="preserve">, invoice the order in the admin.</w:t>
      </w:r>
    </w:p>
    <w:p>
      <w:pPr>
        <w:pStyle w:val="Compact"/>
        <w:numPr>
          <w:ilvl w:val="0"/>
          <w:numId w:val="1030"/>
        </w:numPr>
      </w:pPr>
      <w:r>
        <w:t xml:space="preserve">After a few minutes, look at</w:t>
      </w:r>
      <w:r>
        <w:t xml:space="preserve"> </w:t>
      </w:r>
      <w:r>
        <w:rPr>
          <w:b/>
          <w:bCs/>
        </w:rPr>
        <w:t xml:space="preserve">Delivery status</w:t>
      </w:r>
      <w:r>
        <w:t xml:space="preserve"> </w:t>
      </w:r>
      <w:r>
        <w:t xml:space="preserve">in the</w:t>
      </w:r>
      <w:r>
        <w:t xml:space="preserve"> </w:t>
      </w:r>
      <w:r>
        <w:rPr>
          <w:b/>
          <w:bCs/>
        </w:rPr>
        <w:t xml:space="preserve">Live tools</w:t>
      </w:r>
      <w:r>
        <w:t xml:space="preserve"> </w:t>
      </w:r>
      <w:r>
        <w:t xml:space="preserve">panel.</w:t>
      </w:r>
      <w:r>
        <w:t xml:space="preserve"> </w:t>
      </w:r>
      <w:r>
        <w:rPr>
          <w:b/>
          <w:bCs/>
        </w:rPr>
        <w:t xml:space="preserve">Sent</w:t>
      </w:r>
      <w:r>
        <w:t xml:space="preserve"> </w:t>
      </w:r>
      <w:r>
        <w:t xml:space="preserve">should go up by one, and</w:t>
      </w:r>
      <w:r>
        <w:t xml:space="preserve"> </w:t>
      </w:r>
      <w:r>
        <w:rPr>
          <w:b/>
          <w:bCs/>
        </w:rPr>
        <w:t xml:space="preserve">Failed</w:t>
      </w:r>
      <w:r>
        <w:t xml:space="preserve"> </w:t>
      </w:r>
      <w:r>
        <w:t xml:space="preserve">should stay at 0.</w:t>
      </w:r>
    </w:p>
    <w:bookmarkEnd w:id="51"/>
    <w:bookmarkStart w:id="52" w:name="what-each-check-proves"/>
    <w:p>
      <w:pPr>
        <w:pStyle w:val="Heading3"/>
      </w:pPr>
      <w:r>
        <w:t xml:space="preserve">What each check proves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Check</w:t>
            </w:r>
          </w:p>
        </w:tc>
        <w:tc>
          <w:tcPr/>
          <w:p>
            <w:pPr>
              <w:pStyle w:val="Compact"/>
            </w:pPr>
            <w:r>
              <w:t xml:space="preserve">What it proves</w:t>
            </w:r>
          </w:p>
        </w:tc>
        <w:tc>
          <w:tcPr/>
          <w:p>
            <w:pPr>
              <w:pStyle w:val="Compact"/>
            </w:pPr>
            <w:r>
              <w:t xml:space="preserve">What it does not prove</w:t>
            </w:r>
          </w:p>
        </w:tc>
      </w:tr>
      <w:tr>
        <w:tc>
          <w:tcPr/>
          <w:p>
            <w:pPr>
              <w:pStyle w:val="Compact"/>
            </w:pPr>
            <w:r>
              <w:rPr>
                <w:b/>
                <w:bCs/>
              </w:rPr>
              <w:t xml:space="preserve">Loader OK</w:t>
            </w:r>
            <w:r>
              <w:t xml:space="preserve"> </w:t>
            </w:r>
            <w:r>
              <w:t xml:space="preserve">in step 2</w:t>
            </w:r>
          </w:p>
        </w:tc>
        <w:tc>
          <w:tcPr/>
          <w:p>
            <w:pPr>
              <w:pStyle w:val="Compact"/>
            </w:pPr>
            <w:r>
              <w:t xml:space="preserve">The settings are valid and every storefront page at this scope loads the container.</w:t>
            </w:r>
          </w:p>
        </w:tc>
        <w:tc>
          <w:tcPr/>
          <w:p>
            <w:pPr>
              <w:pStyle w:val="Compact"/>
            </w:pPr>
            <w:r>
              <w:t xml:space="preserve">That the container has the right tags.</w:t>
            </w:r>
          </w:p>
        </w:tc>
      </w:tr>
      <w:tr>
        <w:tc>
          <w:tcPr/>
          <w:p>
            <w:pPr>
              <w:pStyle w:val="Compact"/>
            </w:pPr>
            <w:r>
              <w:t xml:space="preserve">Preview in step 4</w:t>
            </w:r>
          </w:p>
        </w:tc>
        <w:tc>
          <w:tcPr/>
          <w:p>
            <w:pPr>
              <w:pStyle w:val="Compact"/>
            </w:pPr>
            <w:r>
              <w:t xml:space="preserve">The store builds the events with the products and prices you expect.</w:t>
            </w:r>
          </w:p>
        </w:tc>
        <w:tc>
          <w:tcPr/>
          <w:p>
            <w:pPr>
              <w:pStyle w:val="Compact"/>
            </w:pPr>
            <w:r>
              <w:t xml:space="preserve">That the events reach Google.</w:t>
            </w:r>
          </w:p>
        </w:tc>
      </w:tr>
      <w:tr>
        <w:tc>
          <w:tcPr/>
          <w:p>
            <w:pPr>
              <w:pStyle w:val="Compact"/>
            </w:pPr>
            <w:r>
              <w:t xml:space="preserve">Tag Assistant on the storefront</w:t>
            </w:r>
          </w:p>
        </w:tc>
        <w:tc>
          <w:tcPr/>
          <w:p>
            <w:pPr>
              <w:pStyle w:val="Compact"/>
            </w:pPr>
            <w:r>
              <w:t xml:space="preserve">The events reach the data layer in a real visit and your tags fire.</w:t>
            </w:r>
          </w:p>
        </w:tc>
        <w:tc>
          <w:tcPr/>
          <w:p>
            <w:pPr>
              <w:pStyle w:val="Compact"/>
            </w:pPr>
            <w:r>
              <w:t xml:space="preserve">That server events arrive.</w:t>
            </w:r>
          </w:p>
        </w:tc>
      </w:tr>
      <w:tr>
        <w:tc>
          <w:tcPr/>
          <w:p>
            <w:pPr>
              <w:pStyle w:val="Compact"/>
            </w:pPr>
            <w:r>
              <w:rPr>
                <w:b/>
                <w:bCs/>
              </w:rPr>
              <w:t xml:space="preserve">Send test event</w:t>
            </w:r>
          </w:p>
        </w:tc>
        <w:tc>
          <w:tcPr/>
          <w:p>
            <w:pPr>
              <w:pStyle w:val="Compact"/>
            </w:pPr>
            <w:r>
              <w:t xml:space="preserve">Google accepts your measurement ID and API secret. Nothing is recorded in GA4.</w:t>
            </w:r>
          </w:p>
        </w:tc>
        <w:tc>
          <w:tcPr/>
          <w:p>
            <w:pPr>
              <w:pStyle w:val="Compact"/>
            </w:pPr>
            <w:r>
              <w:t xml:space="preserve">That the background delivery runs.</w:t>
            </w:r>
          </w:p>
        </w:tc>
      </w:tr>
      <w:tr>
        <w:tc>
          <w:tcPr/>
          <w:p>
            <w:pPr>
              <w:pStyle w:val="Compact"/>
            </w:pPr>
            <w:r>
              <w:rPr>
                <w:b/>
                <w:bCs/>
              </w:rPr>
              <w:t xml:space="preserve">Delivery status</w:t>
            </w:r>
            <w:r>
              <w:t xml:space="preserve"> </w:t>
            </w:r>
            <w:r>
              <w:t xml:space="preserve">after a test order</w:t>
            </w:r>
          </w:p>
        </w:tc>
        <w:tc>
          <w:tcPr/>
          <w:p>
            <w:pPr>
              <w:pStyle w:val="Compact"/>
            </w:pPr>
            <w:r>
              <w:t xml:space="preserve">Magento sent the server event to Google.</w:t>
            </w:r>
          </w:p>
        </w:tc>
        <w:tc>
          <w:tcPr/>
          <w:p>
            <w:pPr>
              <w:pStyle w:val="Compact"/>
            </w:pPr>
            <w:r>
              <w:t xml:space="preserve">That GA4 reports it the way you expect.</w:t>
            </w:r>
          </w:p>
        </w:tc>
      </w:tr>
    </w:tbl>
    <w:p>
      <w:pPr>
        <w:pStyle w:val="CalloutNote"/>
      </w:pPr>
      <w:r>
        <w:rPr>
          <w:rStyle w:val="CalloutNoteLabel"/>
        </w:rPr>
        <w:t xml:space="preserve">Note</w:t>
      </w:r>
    </w:p>
    <w:p>
      <w:pPr>
        <w:pStyle w:val="CalloutNote"/>
      </w:pPr>
      <w:r>
        <w:t xml:space="preserve">If the storefront does not change after a save, refresh the</w:t>
      </w:r>
      <w:r>
        <w:t xml:space="preserve"> </w:t>
      </w:r>
      <w:r>
        <w:rPr>
          <w:b/>
          <w:bCs/>
        </w:rPr>
        <w:t xml:space="preserve">Page Cache</w:t>
      </w:r>
      <w:r>
        <w:t xml:space="preserve"> </w:t>
      </w:r>
      <w:r>
        <w:t xml:space="preserve">(task 2, step 6, point 5).</w:t>
      </w:r>
    </w:p>
    <w:p>
      <w:r>
        <w:pict>
          <v:rect style="width:0;height:1.5pt" o:hralign="center" o:hrstd="t" o:hr="t"/>
        </w:pict>
      </w:r>
    </w:p>
    <w:bookmarkEnd w:id="52"/>
    <w:bookmarkEnd w:id="53"/>
    <w:bookmarkStart w:id="62" w:name="X7199459132b590a99d350e48024c889c9b5626d"/>
    <w:p>
      <w:pPr>
        <w:pStyle w:val="Heading2"/>
      </w:pPr>
      <w:r>
        <w:rPr>
          <w:rStyle w:val="SectionNumber"/>
        </w:rPr>
        <w:t xml:space="preserve">6</w:t>
      </w:r>
      <w:r>
        <w:tab/>
      </w:r>
      <w:r>
        <w:t xml:space="preserve">Use different settings for one website or store view</w:t>
      </w:r>
    </w:p>
    <w:p>
      <w:pPr>
        <w:pStyle w:val="FirstParagraph"/>
      </w:pPr>
      <w:r>
        <w:t xml:space="preserve">You need this when one website or store view must behave differently, for example a trade website that hides prices from guests. Settings follow Magento’s scopes: a store view uses its own value if it has one, otherwise its website’s, otherwise Default’s, otherwise the built-in default.</w:t>
      </w:r>
    </w:p>
    <w:bookmarkStart w:id="60" w:name="in-the-wizard"/>
    <w:p>
      <w:pPr>
        <w:pStyle w:val="Heading3"/>
      </w:pPr>
      <w:r>
        <w:t xml:space="preserve">In the wizard</w:t>
      </w:r>
    </w:p>
    <w:p>
      <w:pPr>
        <w:pStyle w:val="CaptionedFigure"/>
      </w:pPr>
      <w:r>
        <w:drawing>
          <wp:inline>
            <wp:extent cx="5334000" cy="4662097"/>
            <wp:effectExtent b="0" l="0" r="0" t="0"/>
            <wp:docPr descr="Step 2 at the Wholesale website: the values are inherited from Default Config" title="" id="55" name="Picture"/>
            <a:graphic>
              <a:graphicData uri="http://schemas.openxmlformats.org/drawingml/2006/picture">
                <pic:pic>
                  <pic:nvPicPr>
                    <pic:cNvPr descr="images/manual-wizard-step2-connect-wholesale.png" id="56" name="Picture"/>
                    <pic:cNvPicPr>
                      <a:picLocks noChangeArrowheads="1" noChangeAspect="1"/>
                    </pic:cNvPicPr>
                  </pic:nvPicPr>
                  <pic:blipFill>
                    <a:blip r:embed="rId54"/>
                    <a:stretch>
                      <a:fillRect/>
                    </a:stretch>
                  </pic:blipFill>
                  <pic:spPr bwMode="auto">
                    <a:xfrm>
                      <a:off x="0" y="0"/>
                      <a:ext cx="5334000" cy="4662097"/>
                    </a:xfrm>
                    <a:prstGeom prst="rect">
                      <a:avLst/>
                    </a:prstGeom>
                    <a:noFill/>
                    <a:ln w="9525">
                      <a:noFill/>
                      <a:headEnd/>
                      <a:tailEnd/>
                    </a:ln>
                  </pic:spPr>
                </pic:pic>
              </a:graphicData>
            </a:graphic>
          </wp:inline>
        </w:drawing>
      </w:r>
    </w:p>
    <w:p>
      <w:pPr>
        <w:pStyle w:val="ImageCaption"/>
      </w:pPr>
      <w:r>
        <w:rPr>
          <w:b/>
          <w:bCs/>
        </w:rPr>
        <w:t xml:space="preserve">Figure 10.</w:t>
      </w:r>
      <w:r>
        <w:t xml:space="preserve"> </w:t>
      </w:r>
      <w:r>
        <w:t xml:space="preserve">Step 2 at the Wholesale website: the values are inherited from Default Config</w:t>
      </w:r>
    </w:p>
    <w:p>
      <w:pPr>
        <w:pStyle w:val="Compact"/>
        <w:numPr>
          <w:ilvl w:val="0"/>
          <w:numId w:val="1031"/>
        </w:numPr>
      </w:pPr>
      <w:r>
        <w:t xml:space="preserve">Open the wizard and choose the scope in the scope bar, for example</w:t>
      </w:r>
      <w:r>
        <w:t xml:space="preserve"> </w:t>
      </w:r>
      <w:r>
        <w:rPr>
          <w:b/>
          <w:bCs/>
        </w:rPr>
        <w:t xml:space="preserve">Website · Wholesale</w:t>
      </w:r>
      <w:r>
        <w:t xml:space="preserve"> </w:t>
      </w:r>
      <w:r>
        <w:t xml:space="preserve">or</w:t>
      </w:r>
      <w:r>
        <w:t xml:space="preserve"> </w:t>
      </w:r>
      <w:r>
        <w:rPr>
          <w:b/>
          <w:bCs/>
        </w:rPr>
        <w:t xml:space="preserve">Store view · Trade</w:t>
      </w:r>
      <w:r>
        <w:t xml:space="preserve">. You can switch scope at any time; unsaved changes at every scope are kept.</w:t>
      </w:r>
    </w:p>
    <w:p>
      <w:pPr>
        <w:pStyle w:val="Compact"/>
        <w:numPr>
          <w:ilvl w:val="0"/>
          <w:numId w:val="1031"/>
        </w:numPr>
      </w:pPr>
      <w:r>
        <w:t xml:space="preserve">Open the step with the setting you want to change.</w:t>
      </w:r>
    </w:p>
    <w:p>
      <w:pPr>
        <w:pStyle w:val="Compact"/>
        <w:numPr>
          <w:ilvl w:val="0"/>
          <w:numId w:val="1031"/>
        </w:numPr>
      </w:pPr>
      <w:r>
        <w:t xml:space="preserve">Under the field, read where the value comes from:</w:t>
      </w:r>
    </w:p>
    <w:p>
      <w:pPr>
        <w:pStyle w:val="Compact"/>
        <w:numPr>
          <w:ilvl w:val="1"/>
          <w:numId w:val="1032"/>
        </w:numPr>
      </w:pPr>
      <w:r>
        <w:rPr>
          <w:i/>
          <w:iCs/>
        </w:rPr>
        <w:t xml:space="preserve">Inherited from Default Config</w:t>
      </w:r>
      <w:r>
        <w:t xml:space="preserve"> </w:t>
      </w:r>
      <w:r>
        <w:t xml:space="preserve">(or</w:t>
      </w:r>
      <w:r>
        <w:t xml:space="preserve"> </w:t>
      </w:r>
      <w:r>
        <w:rPr>
          <w:i/>
          <w:iCs/>
        </w:rPr>
        <w:t xml:space="preserve">Inherited from Main Website</w:t>
      </w:r>
      <w:r>
        <w:t xml:space="preserve">,</w:t>
      </w:r>
      <w:r>
        <w:t xml:space="preserve"> </w:t>
      </w:r>
      <w:r>
        <w:rPr>
          <w:i/>
          <w:iCs/>
        </w:rPr>
        <w:t xml:space="preserve">Inherited from the built-in default</w:t>
      </w:r>
      <w:r>
        <w:t xml:space="preserve">): the field is read-only. Click</w:t>
      </w:r>
      <w:r>
        <w:t xml:space="preserve"> </w:t>
      </w:r>
      <w:r>
        <w:rPr>
          <w:b/>
          <w:bCs/>
        </w:rPr>
        <w:t xml:space="preserve">Override here</w:t>
      </w:r>
      <w:r>
        <w:t xml:space="preserve"> </w:t>
      </w:r>
      <w:r>
        <w:t xml:space="preserve">to give this scope its own value, starting from the inherited one.</w:t>
      </w:r>
    </w:p>
    <w:p>
      <w:pPr>
        <w:pStyle w:val="Compact"/>
        <w:numPr>
          <w:ilvl w:val="1"/>
          <w:numId w:val="1032"/>
        </w:numPr>
      </w:pPr>
      <w:r>
        <w:rPr>
          <w:i/>
          <w:iCs/>
        </w:rPr>
        <w:t xml:space="preserve">Set for this website</w:t>
      </w:r>
      <w:r>
        <w:t xml:space="preserve"> </w:t>
      </w:r>
      <w:r>
        <w:t xml:space="preserve">or</w:t>
      </w:r>
      <w:r>
        <w:t xml:space="preserve"> </w:t>
      </w:r>
      <w:r>
        <w:rPr>
          <w:i/>
          <w:iCs/>
        </w:rPr>
        <w:t xml:space="preserve">Set for this store view</w:t>
      </w:r>
      <w:r>
        <w:t xml:space="preserve">: this scope has its own value. Click</w:t>
      </w:r>
      <w:r>
        <w:t xml:space="preserve"> </w:t>
      </w:r>
      <w:r>
        <w:rPr>
          <w:b/>
          <w:bCs/>
        </w:rPr>
        <w:t xml:space="preserve">Use inherited value</w:t>
      </w:r>
      <w:r>
        <w:t xml:space="preserve"> </w:t>
      </w:r>
      <w:r>
        <w:t xml:space="preserve">to remove it, so the scope inherits again.</w:t>
      </w:r>
    </w:p>
    <w:p>
      <w:pPr>
        <w:pStyle w:val="Compact"/>
        <w:numPr>
          <w:ilvl w:val="1"/>
          <w:numId w:val="1032"/>
        </w:numPr>
      </w:pPr>
      <w:r>
        <w:rPr>
          <w:i/>
          <w:iCs/>
        </w:rPr>
        <w:t xml:space="preserve">Website setting — switch scope to …</w:t>
      </w:r>
      <w:r>
        <w:t xml:space="preserve">: the setting exists only per website (every server-side setting). Switch the scope bar to that website.</w:t>
      </w:r>
    </w:p>
    <w:p>
      <w:pPr>
        <w:pStyle w:val="Compact"/>
        <w:numPr>
          <w:ilvl w:val="1"/>
          <w:numId w:val="1032"/>
        </w:numPr>
      </w:pPr>
      <w:r>
        <w:t xml:space="preserve">A lock with a reason: the value is fixed by your developer in the server configuration and cannot be changed here.</w:t>
      </w:r>
    </w:p>
    <w:p>
      <w:pPr>
        <w:pStyle w:val="Compact"/>
        <w:numPr>
          <w:ilvl w:val="0"/>
          <w:numId w:val="1031"/>
        </w:numPr>
      </w:pPr>
      <w:r>
        <w:t xml:space="preserve">Change the value.</w:t>
      </w:r>
    </w:p>
    <w:p>
      <w:pPr>
        <w:pStyle w:val="Compact"/>
        <w:numPr>
          <w:ilvl w:val="0"/>
          <w:numId w:val="1031"/>
        </w:numPr>
      </w:pPr>
      <w:r>
        <w:t xml:space="preserve">Go to</w:t>
      </w:r>
      <w:r>
        <w:t xml:space="preserve"> </w:t>
      </w:r>
      <w:r>
        <w:rPr>
          <w:b/>
          <w:bCs/>
        </w:rPr>
        <w:t xml:space="preserve">Review and save</w:t>
      </w:r>
      <w:r>
        <w:t xml:space="preserve"> </w:t>
      </w:r>
      <w:r>
        <w:t xml:space="preserve">(step 6). The</w:t>
      </w:r>
      <w:r>
        <w:t xml:space="preserve"> </w:t>
      </w:r>
      <w:r>
        <w:rPr>
          <w:b/>
          <w:bCs/>
        </w:rPr>
        <w:t xml:space="preserve">Scope</w:t>
      </w:r>
      <w:r>
        <w:t xml:space="preserve"> </w:t>
      </w:r>
      <w:r>
        <w:t xml:space="preserve">column shows where each change is saved. Click</w:t>
      </w:r>
      <w:r>
        <w:t xml:space="preserve"> </w:t>
      </w:r>
      <w:r>
        <w:rPr>
          <w:b/>
          <w:bCs/>
        </w:rPr>
        <w:t xml:space="preserve">Save all</w:t>
      </w:r>
      <w:r>
        <w:t xml:space="preserve">.</w:t>
      </w:r>
    </w:p>
    <w:p>
      <w:pPr>
        <w:pStyle w:val="FirstParagraph"/>
      </w:pPr>
      <w:r>
        <w:rPr>
          <w:b/>
          <w:bCs/>
        </w:rPr>
        <w:t xml:space="preserve">Check:</w:t>
      </w:r>
      <w:r>
        <w:t xml:space="preserve"> </w:t>
      </w:r>
      <w:r>
        <w:t xml:space="preserve">step 1 (</w:t>
      </w:r>
      <w:r>
        <w:rPr>
          <w:b/>
          <w:bCs/>
        </w:rPr>
        <w:t xml:space="preserve">Scope</w:t>
      </w:r>
      <w:r>
        <w:t xml:space="preserve">) shows a badge on each website card for every setting that website sets itself, and</w:t>
      </w:r>
      <w:r>
        <w:t xml:space="preserve"> </w:t>
      </w:r>
      <w:r>
        <w:rPr>
          <w:i/>
          <w:iCs/>
        </w:rPr>
        <w:t xml:space="preserve">“Inherits from …”</w:t>
      </w:r>
      <w:r>
        <w:t xml:space="preserve"> </w:t>
      </w:r>
      <w:r>
        <w:t xml:space="preserve">under store views that set nothing themselves.</w:t>
      </w:r>
    </w:p>
    <w:p>
      <w:pPr>
        <w:pStyle w:val="BodyText"/>
      </w:pPr>
      <w:r>
        <w:rPr>
          <w:b/>
          <w:bCs/>
        </w:rPr>
        <w:t xml:space="preserve">Good to know:</w:t>
      </w:r>
    </w:p>
    <w:p>
      <w:pPr>
        <w:numPr>
          <w:ilvl w:val="0"/>
          <w:numId w:val="1033"/>
        </w:numPr>
      </w:pPr>
      <w:r>
        <w:t xml:space="preserve">The badge next to each field label (</w:t>
      </w:r>
      <w:r>
        <w:rPr>
          <w:b/>
          <w:bCs/>
        </w:rPr>
        <w:t xml:space="preserve">Store view</w:t>
      </w:r>
      <w:r>
        <w:t xml:space="preserve">,</w:t>
      </w:r>
      <w:r>
        <w:t xml:space="preserve"> </w:t>
      </w:r>
      <w:r>
        <w:rPr>
          <w:b/>
          <w:bCs/>
        </w:rPr>
        <w:t xml:space="preserve">Website</w:t>
      </w:r>
      <w:r>
        <w:t xml:space="preserve"> </w:t>
      </w:r>
      <w:r>
        <w:t xml:space="preserve">or</w:t>
      </w:r>
      <w:r>
        <w:t xml:space="preserve"> </w:t>
      </w:r>
      <w:r>
        <w:rPr>
          <w:b/>
          <w:bCs/>
        </w:rPr>
        <w:t xml:space="preserve">Default</w:t>
      </w:r>
      <w:r>
        <w:t xml:space="preserve">) is the narrowest scope the setting can be set at.</w:t>
      </w:r>
    </w:p>
    <w:p>
      <w:pPr>
        <w:numPr>
          <w:ilvl w:val="0"/>
          <w:numId w:val="1033"/>
        </w:numPr>
      </w:pPr>
      <w:r>
        <w:rPr>
          <w:b/>
          <w:bCs/>
        </w:rPr>
        <w:t xml:space="preserve">The events table is one setting.</w:t>
      </w:r>
      <w:r>
        <w:t xml:space="preserve"> </w:t>
      </w:r>
      <w:r>
        <w:t xml:space="preserve">When you override it at a website or store view, the whole selection and all channels are overridden together. Until you click</w:t>
      </w:r>
      <w:r>
        <w:t xml:space="preserve"> </w:t>
      </w:r>
      <w:r>
        <w:rPr>
          <w:b/>
          <w:bCs/>
        </w:rPr>
        <w:t xml:space="preserve">Override here</w:t>
      </w:r>
      <w:r>
        <w:t xml:space="preserve">, the table is greyed out:</w:t>
      </w:r>
    </w:p>
    <w:p>
      <w:pPr>
        <w:pStyle w:val="CaptionedFigure"/>
        <w:numPr>
          <w:ilvl w:val="0"/>
          <w:numId w:val="1000"/>
        </w:numPr>
      </w:pPr>
      <w:r>
        <w:drawing>
          <wp:inline>
            <wp:extent cx="5334000" cy="3132797"/>
            <wp:effectExtent b="0" l="0" r="0" t="0"/>
            <wp:docPr descr="Step 3 at a store view that inherits the events" title="" id="58" name="Picture"/>
            <a:graphic>
              <a:graphicData uri="http://schemas.openxmlformats.org/drawingml/2006/picture">
                <pic:pic>
                  <pic:nvPicPr>
                    <pic:cNvPr descr="images/wizard-step3-track-inherited.png" id="59" name="Picture"/>
                    <pic:cNvPicPr>
                      <a:picLocks noChangeArrowheads="1" noChangeAspect="1"/>
                    </pic:cNvPicPr>
                  </pic:nvPicPr>
                  <pic:blipFill>
                    <a:blip r:embed="rId57"/>
                    <a:stretch>
                      <a:fillRect/>
                    </a:stretch>
                  </pic:blipFill>
                  <pic:spPr bwMode="auto">
                    <a:xfrm>
                      <a:off x="0" y="0"/>
                      <a:ext cx="5334000" cy="3132797"/>
                    </a:xfrm>
                    <a:prstGeom prst="rect">
                      <a:avLst/>
                    </a:prstGeom>
                    <a:noFill/>
                    <a:ln w="9525">
                      <a:noFill/>
                      <a:headEnd/>
                      <a:tailEnd/>
                    </a:ln>
                  </pic:spPr>
                </pic:pic>
              </a:graphicData>
            </a:graphic>
          </wp:inline>
        </w:drawing>
      </w:r>
    </w:p>
    <w:p>
      <w:pPr>
        <w:pStyle w:val="ImageCaption"/>
        <w:numPr>
          <w:ilvl w:val="0"/>
          <w:numId w:val="1000"/>
        </w:numPr>
      </w:pPr>
      <w:r>
        <w:rPr>
          <w:b/>
          <w:bCs/>
        </w:rPr>
        <w:t xml:space="preserve">Figure 11.</w:t>
      </w:r>
      <w:r>
        <w:t xml:space="preserve"> </w:t>
      </w:r>
      <w:r>
        <w:t xml:space="preserve">Step 3 at a store view that inherits the events</w:t>
      </w:r>
    </w:p>
    <w:bookmarkEnd w:id="60"/>
    <w:bookmarkStart w:id="61" w:name="on-the-settings-page"/>
    <w:p>
      <w:pPr>
        <w:pStyle w:val="Heading3"/>
      </w:pPr>
      <w:r>
        <w:t xml:space="preserve">On the settings page</w:t>
      </w:r>
    </w:p>
    <w:p>
      <w:pPr>
        <w:pStyle w:val="Compact"/>
        <w:numPr>
          <w:ilvl w:val="0"/>
          <w:numId w:val="1034"/>
        </w:numPr>
      </w:pPr>
      <w:r>
        <w:t xml:space="preserve">Open</w:t>
      </w:r>
      <w:r>
        <w:t xml:space="preserve"> </w:t>
      </w:r>
      <w:r>
        <w:rPr>
          <w:b/>
          <w:bCs/>
        </w:rPr>
        <w:t xml:space="preserve">Sales › GA4 Data Layer › Advanced settings</w:t>
      </w:r>
      <w:r>
        <w:t xml:space="preserve">.</w:t>
      </w:r>
    </w:p>
    <w:p>
      <w:pPr>
        <w:pStyle w:val="Compact"/>
        <w:numPr>
          <w:ilvl w:val="0"/>
          <w:numId w:val="1034"/>
        </w:numPr>
      </w:pPr>
      <w:r>
        <w:t xml:space="preserve">In</w:t>
      </w:r>
      <w:r>
        <w:t xml:space="preserve"> </w:t>
      </w:r>
      <w:r>
        <w:rPr>
          <w:b/>
          <w:bCs/>
        </w:rPr>
        <w:t xml:space="preserve">Scope</w:t>
      </w:r>
      <w:r>
        <w:t xml:space="preserve"> </w:t>
      </w:r>
      <w:r>
        <w:t xml:space="preserve">at the top left, choose the website or store view and confirm the switch.</w:t>
      </w:r>
    </w:p>
    <w:p>
      <w:pPr>
        <w:pStyle w:val="Compact"/>
        <w:numPr>
          <w:ilvl w:val="0"/>
          <w:numId w:val="1034"/>
        </w:numPr>
      </w:pPr>
      <w:r>
        <w:t xml:space="preserve">Next to the setting, clear the checkbox</w:t>
      </w:r>
      <w:r>
        <w:t xml:space="preserve"> </w:t>
      </w:r>
      <w:r>
        <w:rPr>
          <w:b/>
          <w:bCs/>
        </w:rPr>
        <w:t xml:space="preserve">Use Default</w:t>
      </w:r>
      <w:r>
        <w:t xml:space="preserve"> </w:t>
      </w:r>
      <w:r>
        <w:t xml:space="preserve">(at a website) or</w:t>
      </w:r>
      <w:r>
        <w:t xml:space="preserve"> </w:t>
      </w:r>
      <w:r>
        <w:rPr>
          <w:b/>
          <w:bCs/>
        </w:rPr>
        <w:t xml:space="preserve">Use Website</w:t>
      </w:r>
      <w:r>
        <w:t xml:space="preserve"> </w:t>
      </w:r>
      <w:r>
        <w:t xml:space="preserve">(at a store view). At Default the checkbox is called</w:t>
      </w:r>
      <w:r>
        <w:t xml:space="preserve"> </w:t>
      </w:r>
      <w:r>
        <w:rPr>
          <w:b/>
          <w:bCs/>
        </w:rPr>
        <w:t xml:space="preserve">Use system value</w:t>
      </w:r>
      <w:r>
        <w:t xml:space="preserve">.</w:t>
      </w:r>
    </w:p>
    <w:p>
      <w:pPr>
        <w:pStyle w:val="Compact"/>
        <w:numPr>
          <w:ilvl w:val="0"/>
          <w:numId w:val="1034"/>
        </w:numPr>
      </w:pPr>
      <w:r>
        <w:t xml:space="preserve">Change the value and click</w:t>
      </w:r>
      <w:r>
        <w:t xml:space="preserve"> </w:t>
      </w:r>
      <w:r>
        <w:rPr>
          <w:b/>
          <w:bCs/>
        </w:rPr>
        <w:t xml:space="preserve">Save Config</w:t>
      </w:r>
      <w:r>
        <w:t xml:space="preserve">.</w:t>
      </w:r>
    </w:p>
    <w:p>
      <w:pPr>
        <w:pStyle w:val="FirstParagraph"/>
      </w:pPr>
      <w:r>
        <w:t xml:space="preserve">To make the scope inherit again, tick the checkbox again and click</w:t>
      </w:r>
      <w:r>
        <w:t xml:space="preserve"> </w:t>
      </w:r>
      <w:r>
        <w:rPr>
          <w:b/>
          <w:bCs/>
        </w:rPr>
        <w:t xml:space="preserve">Save Config</w:t>
      </w:r>
      <w:r>
        <w:t xml:space="preserve">. The</w:t>
      </w:r>
      <w:r>
        <w:t xml:space="preserve"> </w:t>
      </w:r>
      <w:r>
        <w:rPr>
          <w:b/>
          <w:bCs/>
        </w:rPr>
        <w:t xml:space="preserve">Server-side</w:t>
      </w:r>
      <w:r>
        <w:t xml:space="preserve"> </w:t>
      </w:r>
      <w:r>
        <w:t xml:space="preserve">group is not shown at a store view, because its settings exist per website only.</w:t>
      </w:r>
    </w:p>
    <w:p>
      <w:r>
        <w:pict>
          <v:rect style="width:0;height:1.5pt" o:hralign="center" o:hrstd="t" o:hr="t"/>
        </w:pict>
      </w:r>
    </w:p>
    <w:bookmarkEnd w:id="61"/>
    <w:bookmarkEnd w:id="62"/>
    <w:bookmarkStart w:id="66" w:name="X1e13045ec01ed224cd0a272adcf947474e80897"/>
    <w:p>
      <w:pPr>
        <w:pStyle w:val="Heading2"/>
      </w:pPr>
      <w:r>
        <w:rPr>
          <w:rStyle w:val="SectionNumber"/>
        </w:rPr>
        <w:t xml:space="preserve">7</w:t>
      </w:r>
      <w:r>
        <w:tab/>
      </w:r>
      <w:r>
        <w:t xml:space="preserve">Switch an event off or change where it is sent</w:t>
      </w:r>
    </w:p>
    <w:p>
      <w:pPr>
        <w:pStyle w:val="FirstParagraph"/>
      </w:pPr>
      <w:r>
        <w:t xml:space="preserve">You need this when you do not want an event in GA4, or when an event should be sent from the server instead of the browser.</w:t>
      </w:r>
    </w:p>
    <w:p>
      <w:pPr>
        <w:pStyle w:val="Compact"/>
        <w:numPr>
          <w:ilvl w:val="0"/>
          <w:numId w:val="1035"/>
        </w:numPr>
      </w:pPr>
      <w:r>
        <w:t xml:space="preserve">Open the events table in one of two places:</w:t>
      </w:r>
    </w:p>
    <w:p>
      <w:pPr>
        <w:pStyle w:val="Compact"/>
        <w:numPr>
          <w:ilvl w:val="1"/>
          <w:numId w:val="1036"/>
        </w:numPr>
      </w:pPr>
      <w:r>
        <w:t xml:space="preserve">the wizard, step 3</w:t>
      </w:r>
      <w:r>
        <w:t xml:space="preserve"> </w:t>
      </w:r>
      <w:r>
        <w:rPr>
          <w:b/>
          <w:bCs/>
        </w:rPr>
        <w:t xml:space="preserve">What to track</w:t>
      </w:r>
      <w:r>
        <w:t xml:space="preserve">; or</w:t>
      </w:r>
    </w:p>
    <w:p>
      <w:pPr>
        <w:pStyle w:val="Compact"/>
        <w:numPr>
          <w:ilvl w:val="1"/>
          <w:numId w:val="1036"/>
        </w:numPr>
      </w:pPr>
      <w:r>
        <w:t xml:space="preserve">the settings page, group</w:t>
      </w:r>
      <w:r>
        <w:t xml:space="preserve"> </w:t>
      </w:r>
      <w:r>
        <w:rPr>
          <w:b/>
          <w:bCs/>
        </w:rPr>
        <w:t xml:space="preserve">Events</w:t>
      </w:r>
      <w:r>
        <w:t xml:space="preserve"> </w:t>
      </w:r>
      <w:r>
        <w:t xml:space="preserve">(</w:t>
      </w:r>
      <w:r>
        <w:rPr>
          <w:i/>
          <w:iCs/>
        </w:rPr>
        <w:t xml:space="preserve">Events sent to GA4</w:t>
      </w:r>
      <w:r>
        <w:t xml:space="preserve">).</w:t>
      </w:r>
    </w:p>
    <w:p>
      <w:pPr>
        <w:pStyle w:val="Compact"/>
        <w:numPr>
          <w:ilvl w:val="0"/>
          <w:numId w:val="1035"/>
        </w:numPr>
      </w:pPr>
      <w:r>
        <w:t xml:space="preserve">Check the scope you are editing (task 6).</w:t>
      </w:r>
    </w:p>
    <w:p>
      <w:pPr>
        <w:pStyle w:val="Compact"/>
        <w:numPr>
          <w:ilvl w:val="0"/>
          <w:numId w:val="1035"/>
        </w:numPr>
      </w:pPr>
      <w:r>
        <w:t xml:space="preserve">To stop sending an event, set its</w:t>
      </w:r>
      <w:r>
        <w:t xml:space="preserve"> </w:t>
      </w:r>
      <w:r>
        <w:rPr>
          <w:b/>
          <w:bCs/>
        </w:rPr>
        <w:t xml:space="preserve">Send</w:t>
      </w:r>
      <w:r>
        <w:t xml:space="preserve"> </w:t>
      </w:r>
      <w:r>
        <w:t xml:space="preserve">switch to</w:t>
      </w:r>
      <w:r>
        <w:t xml:space="preserve"> </w:t>
      </w:r>
      <w:r>
        <w:rPr>
          <w:b/>
          <w:bCs/>
        </w:rPr>
        <w:t xml:space="preserve">No</w:t>
      </w:r>
      <w:r>
        <w:t xml:space="preserve">.</w:t>
      </w:r>
    </w:p>
    <w:p>
      <w:pPr>
        <w:pStyle w:val="Compact"/>
        <w:numPr>
          <w:ilvl w:val="0"/>
          <w:numId w:val="1035"/>
        </w:numPr>
      </w:pPr>
      <w:r>
        <w:t xml:space="preserve">To change where it goes, choose its</w:t>
      </w:r>
      <w:r>
        <w:t xml:space="preserve"> </w:t>
      </w:r>
      <w:r>
        <w:rPr>
          <w:b/>
          <w:bCs/>
        </w:rPr>
        <w:t xml:space="preserve">Channel</w:t>
      </w:r>
      <w:r>
        <w:t xml:space="preserve">:</w:t>
      </w:r>
    </w:p>
    <w:p>
      <w:pPr>
        <w:pStyle w:val="Compact"/>
        <w:numPr>
          <w:ilvl w:val="1"/>
          <w:numId w:val="1037"/>
        </w:numPr>
      </w:pPr>
      <w:r>
        <w:rPr>
          <w:b/>
          <w:bCs/>
        </w:rPr>
        <w:t xml:space="preserve">Browser</w:t>
      </w:r>
      <w:r>
        <w:t xml:space="preserve">: pushed to the data layer for Tag Manager (the default).</w:t>
      </w:r>
    </w:p>
    <w:p>
      <w:pPr>
        <w:pStyle w:val="Compact"/>
        <w:numPr>
          <w:ilvl w:val="1"/>
          <w:numId w:val="1037"/>
        </w:numPr>
      </w:pPr>
      <w:r>
        <w:rPr>
          <w:b/>
          <w:bCs/>
        </w:rPr>
        <w:t xml:space="preserve">Server</w:t>
      </w:r>
      <w:r>
        <w:t xml:space="preserve">: sent by Magento. Needs server-side delivery for that website (task 3).</w:t>
      </w:r>
    </w:p>
    <w:p>
      <w:pPr>
        <w:pStyle w:val="Compact"/>
        <w:numPr>
          <w:ilvl w:val="1"/>
          <w:numId w:val="1037"/>
        </w:numPr>
      </w:pPr>
      <w:r>
        <w:rPr>
          <w:b/>
          <w:bCs/>
        </w:rPr>
        <w:t xml:space="preserve">Both</w:t>
      </w:r>
      <w:r>
        <w:t xml:space="preserve">: does both. Use it only when a server-side Tag Manager forwards the server copy to other platforms, never for GA4 alone.</w:t>
      </w:r>
    </w:p>
    <w:p>
      <w:pPr>
        <w:pStyle w:val="Compact"/>
        <w:numPr>
          <w:ilvl w:val="0"/>
          <w:numId w:val="1035"/>
        </w:numPr>
      </w:pPr>
      <w:r>
        <w:t xml:space="preserve">Save:</w:t>
      </w:r>
      <w:r>
        <w:t xml:space="preserve"> </w:t>
      </w:r>
      <w:r>
        <w:rPr>
          <w:b/>
          <w:bCs/>
        </w:rPr>
        <w:t xml:space="preserve">Save all</w:t>
      </w:r>
      <w:r>
        <w:t xml:space="preserve"> </w:t>
      </w:r>
      <w:r>
        <w:t xml:space="preserve">in the wizard (step 6), or</w:t>
      </w:r>
      <w:r>
        <w:t xml:space="preserve"> </w:t>
      </w:r>
      <w:r>
        <w:rPr>
          <w:b/>
          <w:bCs/>
        </w:rPr>
        <w:t xml:space="preserve">Save Config</w:t>
      </w:r>
      <w:r>
        <w:t xml:space="preserve"> </w:t>
      </w:r>
      <w:r>
        <w:t xml:space="preserve">on the settings page.</w:t>
      </w:r>
    </w:p>
    <w:p>
      <w:pPr>
        <w:pStyle w:val="Compact"/>
        <w:numPr>
          <w:ilvl w:val="0"/>
          <w:numId w:val="1035"/>
        </w:numPr>
      </w:pPr>
      <w:r>
        <w:t xml:space="preserve">Update your GTM container to match (task 4).</w:t>
      </w:r>
    </w:p>
    <w:p>
      <w:pPr>
        <w:pStyle w:val="CaptionedFigure"/>
      </w:pPr>
      <w:r>
        <w:drawing>
          <wp:inline>
            <wp:extent cx="5334000" cy="6261177"/>
            <wp:effectExtent b="0" l="0" r="0" t="0"/>
            <wp:docPr descr="The events table on the settings page" title="" id="64" name="Picture"/>
            <a:graphic>
              <a:graphicData uri="http://schemas.openxmlformats.org/drawingml/2006/picture">
                <pic:pic>
                  <pic:nvPicPr>
                    <pic:cNvPr descr="images/advanced-events.png" id="65" name="Picture"/>
                    <pic:cNvPicPr>
                      <a:picLocks noChangeArrowheads="1" noChangeAspect="1"/>
                    </pic:cNvPicPr>
                  </pic:nvPicPr>
                  <pic:blipFill>
                    <a:blip r:embed="rId63"/>
                    <a:stretch>
                      <a:fillRect/>
                    </a:stretch>
                  </pic:blipFill>
                  <pic:spPr bwMode="auto">
                    <a:xfrm>
                      <a:off x="0" y="0"/>
                      <a:ext cx="5334000" cy="6261177"/>
                    </a:xfrm>
                    <a:prstGeom prst="rect">
                      <a:avLst/>
                    </a:prstGeom>
                    <a:noFill/>
                    <a:ln w="9525">
                      <a:noFill/>
                      <a:headEnd/>
                      <a:tailEnd/>
                    </a:ln>
                  </pic:spPr>
                </pic:pic>
              </a:graphicData>
            </a:graphic>
          </wp:inline>
        </w:drawing>
      </w:r>
    </w:p>
    <w:p>
      <w:pPr>
        <w:pStyle w:val="ImageCaption"/>
      </w:pPr>
      <w:r>
        <w:rPr>
          <w:b/>
          <w:bCs/>
        </w:rPr>
        <w:t xml:space="preserve">Figure 12.</w:t>
      </w:r>
      <w:r>
        <w:t xml:space="preserve"> </w:t>
      </w:r>
      <w:r>
        <w:t xml:space="preserve">The events table on the settings page</w:t>
      </w:r>
    </w:p>
    <w:p>
      <w:pPr>
        <w:pStyle w:val="BodyText"/>
      </w:pPr>
      <w:r>
        <w:rPr>
          <w:b/>
          <w:bCs/>
        </w:rPr>
        <w:t xml:space="preserve">Good to know:</w:t>
      </w:r>
    </w:p>
    <w:p>
      <w:pPr>
        <w:pStyle w:val="Compact"/>
        <w:numPr>
          <w:ilvl w:val="0"/>
          <w:numId w:val="1038"/>
        </w:numPr>
      </w:pPr>
      <w:r>
        <w:rPr>
          <w:b/>
          <w:bCs/>
        </w:rPr>
        <w:t xml:space="preserve">Fixed channels</w:t>
      </w:r>
      <w:r>
        <w:t xml:space="preserve"> </w:t>
      </w:r>
      <w:r>
        <w:t xml:space="preserve">cannot be changed:</w:t>
      </w:r>
      <w:r>
        <w:t xml:space="preserve"> </w:t>
      </w:r>
      <w:r>
        <w:rPr>
          <w:rStyle w:val="VerbatimChar"/>
        </w:rPr>
        <w:t xml:space="preserve">ads_conversion</w:t>
      </w:r>
      <w:r>
        <w:t xml:space="preserve"> </w:t>
      </w:r>
      <w:r>
        <w:t xml:space="preserve">shows</w:t>
      </w:r>
      <w:r>
        <w:t xml:space="preserve"> </w:t>
      </w:r>
      <w:r>
        <w:rPr>
          <w:i/>
          <w:iCs/>
        </w:rPr>
        <w:t xml:space="preserve">Browser · fixed</w:t>
      </w:r>
      <w:r>
        <w:t xml:space="preserve"> </w:t>
      </w:r>
      <w:r>
        <w:t xml:space="preserve">(Google Ads conversions exist only in the browser), and</w:t>
      </w:r>
      <w:r>
        <w:t xml:space="preserve"> </w:t>
      </w:r>
      <w:r>
        <w:rPr>
          <w:rStyle w:val="VerbatimChar"/>
        </w:rPr>
        <w:t xml:space="preserve">refund</w:t>
      </w:r>
      <w:r>
        <w:t xml:space="preserve"> </w:t>
      </w:r>
      <w:r>
        <w:t xml:space="preserve">shows</w:t>
      </w:r>
      <w:r>
        <w:t xml:space="preserve"> </w:t>
      </w:r>
      <w:r>
        <w:rPr>
          <w:i/>
          <w:iCs/>
        </w:rPr>
        <w:t xml:space="preserve">Server · fixed</w:t>
      </w:r>
      <w:r>
        <w:t xml:space="preserve">.</w:t>
      </w:r>
    </w:p>
    <w:p>
      <w:pPr>
        <w:pStyle w:val="Compact"/>
        <w:numPr>
          <w:ilvl w:val="0"/>
          <w:numId w:val="1038"/>
        </w:numPr>
      </w:pPr>
      <w:r>
        <w:rPr>
          <w:rStyle w:val="VerbatimChar"/>
        </w:rPr>
        <w:t xml:space="preserve">refund</w:t>
      </w:r>
      <w:r>
        <w:t xml:space="preserve"> </w:t>
      </w:r>
      <w:r>
        <w:t xml:space="preserve">is off by default. It is sent from the server only, when a credit memo is refunded, so it needs server-side delivery.</w:t>
      </w:r>
    </w:p>
    <w:p>
      <w:pPr>
        <w:pStyle w:val="Compact"/>
        <w:numPr>
          <w:ilvl w:val="0"/>
          <w:numId w:val="1038"/>
        </w:numPr>
      </w:pPr>
      <w:r>
        <w:rPr>
          <w:b/>
          <w:bCs/>
        </w:rPr>
        <w:t xml:space="preserve">Choosing a preset</w:t>
      </w:r>
      <w:r>
        <w:t xml:space="preserve"> </w:t>
      </w:r>
      <w:r>
        <w:t xml:space="preserve">switches its events on, every other event off, and</w:t>
      </w:r>
      <w:r>
        <w:t xml:space="preserve"> </w:t>
      </w:r>
      <w:r>
        <w:rPr>
          <w:b/>
          <w:bCs/>
        </w:rPr>
        <w:t xml:space="preserve">resets every channel to Browser</w:t>
      </w:r>
      <w:r>
        <w:t xml:space="preserve">. If you routed</w:t>
      </w:r>
      <w:r>
        <w:t xml:space="preserve"> </w:t>
      </w:r>
      <w:r>
        <w:rPr>
          <w:rStyle w:val="VerbatimChar"/>
        </w:rPr>
        <w:t xml:space="preserve">purchase</w:t>
      </w:r>
      <w:r>
        <w:t xml:space="preserve"> </w:t>
      </w:r>
      <w:r>
        <w:t xml:space="preserve">to</w:t>
      </w:r>
      <w:r>
        <w:t xml:space="preserve"> </w:t>
      </w:r>
      <w:r>
        <w:rPr>
          <w:b/>
          <w:bCs/>
        </w:rPr>
        <w:t xml:space="preserve">Server</w:t>
      </w:r>
      <w:r>
        <w:t xml:space="preserve">, choose the channel again after picking a preset.</w:t>
      </w:r>
    </w:p>
    <w:p>
      <w:pPr>
        <w:pStyle w:val="Compact"/>
        <w:numPr>
          <w:ilvl w:val="0"/>
          <w:numId w:val="1038"/>
        </w:numPr>
      </w:pPr>
      <w:r>
        <w:t xml:space="preserve">When the table matches no preset, the wizard selects</w:t>
      </w:r>
      <w:r>
        <w:t xml:space="preserve"> </w:t>
      </w:r>
      <w:r>
        <w:rPr>
          <w:b/>
          <w:bCs/>
        </w:rPr>
        <w:t xml:space="preserve">Custom</w:t>
      </w:r>
      <w:r>
        <w:t xml:space="preserve"> </w:t>
      </w:r>
      <w:r>
        <w:t xml:space="preserve">automatically.</w:t>
      </w:r>
    </w:p>
    <w:p>
      <w:pPr>
        <w:pStyle w:val="Compact"/>
        <w:numPr>
          <w:ilvl w:val="0"/>
          <w:numId w:val="1038"/>
        </w:numPr>
      </w:pPr>
      <w:r>
        <w:t xml:space="preserve">The table header counts the events sent and how many go from the server, for example</w:t>
      </w:r>
      <w:r>
        <w:t xml:space="preserve"> </w:t>
      </w:r>
      <w:r>
        <w:rPr>
          <w:i/>
          <w:iCs/>
        </w:rPr>
        <w:t xml:space="preserve">16 of 17 sent · 0 from the server</w:t>
      </w:r>
      <w:r>
        <w:t xml:space="preserve">.</w:t>
      </w:r>
    </w:p>
    <w:p>
      <w:pPr>
        <w:pStyle w:val="FirstParagraph"/>
      </w:pPr>
      <w:r>
        <w:rPr>
          <w:b/>
          <w:bCs/>
        </w:rPr>
        <w:t xml:space="preserve">Warnings to act on:</w:t>
      </w:r>
    </w:p>
    <w:p>
      <w:pPr>
        <w:pStyle w:val="Compact"/>
        <w:numPr>
          <w:ilvl w:val="0"/>
          <w:numId w:val="1039"/>
        </w:numPr>
      </w:pPr>
      <w:r>
        <w:rPr>
          <w:i/>
          <w:iCs/>
        </w:rPr>
        <w:t xml:space="preserve">“GA4 counts it twice when browser and server both send an event (…).”</w:t>
      </w:r>
      <w:r>
        <w:t xml:space="preserve"> </w:t>
      </w:r>
      <w:r>
        <w:t xml:space="preserve">On the settings page:</w:t>
      </w:r>
      <w:r>
        <w:t xml:space="preserve"> </w:t>
      </w:r>
      <w:r>
        <w:rPr>
          <w:i/>
          <w:iCs/>
        </w:rPr>
        <w:t xml:space="preserve">“GA4 counts an event twice when both the browser and the server send it.”</w:t>
      </w:r>
      <w:r>
        <w:t xml:space="preserve"> </w:t>
      </w:r>
      <w:r>
        <w:t xml:space="preserve">Change</w:t>
      </w:r>
      <w:r>
        <w:t xml:space="preserve"> </w:t>
      </w:r>
      <w:r>
        <w:rPr>
          <w:b/>
          <w:bCs/>
        </w:rPr>
        <w:t xml:space="preserve">Both</w:t>
      </w:r>
      <w:r>
        <w:t xml:space="preserve"> </w:t>
      </w:r>
      <w:r>
        <w:t xml:space="preserve">to</w:t>
      </w:r>
      <w:r>
        <w:t xml:space="preserve"> </w:t>
      </w:r>
      <w:r>
        <w:rPr>
          <w:b/>
          <w:bCs/>
        </w:rPr>
        <w:t xml:space="preserve">Browser</w:t>
      </w:r>
      <w:r>
        <w:t xml:space="preserve"> </w:t>
      </w:r>
      <w:r>
        <w:t xml:space="preserve">or</w:t>
      </w:r>
      <w:r>
        <w:t xml:space="preserve"> </w:t>
      </w:r>
      <w:r>
        <w:rPr>
          <w:b/>
          <w:bCs/>
        </w:rPr>
        <w:t xml:space="preserve">Server</w:t>
      </w:r>
      <w:r>
        <w:t xml:space="preserve">.</w:t>
      </w:r>
    </w:p>
    <w:p>
      <w:pPr>
        <w:pStyle w:val="Compact"/>
        <w:numPr>
          <w:ilvl w:val="0"/>
          <w:numId w:val="1039"/>
        </w:numPr>
      </w:pPr>
      <w:r>
        <w:rPr>
          <w:i/>
          <w:iCs/>
        </w:rPr>
        <w:t xml:space="preserve">“Events routed to the server go nowhere until server-side delivery is set up. Affected: …”</w:t>
      </w:r>
      <w:r>
        <w:t xml:space="preserve"> </w:t>
      </w:r>
      <w:r>
        <w:t xml:space="preserve">On the settings page:</w:t>
      </w:r>
      <w:r>
        <w:t xml:space="preserve"> </w:t>
      </w:r>
      <w:r>
        <w:rPr>
          <w:i/>
          <w:iCs/>
        </w:rPr>
        <w:t xml:space="preserve">“Server routes do nothing until Server-side tracking is enabled for this website.”</w:t>
      </w:r>
      <w:r>
        <w:t xml:space="preserve"> </w:t>
      </w:r>
      <w:r>
        <w:t xml:space="preserve">Click</w:t>
      </w:r>
      <w:r>
        <w:t xml:space="preserve"> </w:t>
      </w:r>
      <w:r>
        <w:rPr>
          <w:b/>
          <w:bCs/>
        </w:rPr>
        <w:t xml:space="preserve">Go to step 5</w:t>
      </w:r>
      <w:r>
        <w:t xml:space="preserve"> </w:t>
      </w:r>
      <w:r>
        <w:t xml:space="preserve">(or</w:t>
      </w:r>
      <w:r>
        <w:t xml:space="preserve"> </w:t>
      </w:r>
      <w:r>
        <w:rPr>
          <w:b/>
          <w:bCs/>
        </w:rPr>
        <w:t xml:space="preserve">Open the server-side settings</w:t>
      </w:r>
      <w:r>
        <w:t xml:space="preserve">) and set up delivery (task 3), or change the channel back to</w:t>
      </w:r>
      <w:r>
        <w:t xml:space="preserve"> </w:t>
      </w:r>
      <w:r>
        <w:rPr>
          <w:b/>
          <w:bCs/>
        </w:rPr>
        <w:t xml:space="preserve">Browser</w:t>
      </w:r>
      <w:r>
        <w:t xml:space="preserve">.</w:t>
      </w:r>
    </w:p>
    <w:p>
      <w:r>
        <w:pict>
          <v:rect style="width:0;height:1.5pt" o:hralign="center" o:hrstd="t" o:hr="t"/>
        </w:pict>
      </w:r>
    </w:p>
    <w:bookmarkEnd w:id="66"/>
    <w:bookmarkStart w:id="70" w:name="routine-checks"/>
    <w:p>
      <w:pPr>
        <w:pStyle w:val="Heading2"/>
      </w:pPr>
      <w:r>
        <w:rPr>
          <w:rStyle w:val="SectionNumber"/>
        </w:rPr>
        <w:t xml:space="preserve">8</w:t>
      </w:r>
      <w:r>
        <w:tab/>
      </w:r>
      <w:r>
        <w:t xml:space="preserve">Routine checks</w:t>
      </w:r>
    </w:p>
    <w:p>
      <w:pPr>
        <w:pStyle w:val="FirstParagraph"/>
      </w:pPr>
      <w:r>
        <w:t xml:space="preserve">You need this once a week when server-side delivery is on, and after every site update.</w:t>
      </w:r>
    </w:p>
    <w:p>
      <w:pPr>
        <w:pStyle w:val="CaptionedFigure"/>
      </w:pPr>
      <w:r>
        <w:drawing>
          <wp:inline>
            <wp:extent cx="5334000" cy="3715634"/>
            <wp:effectExtent b="0" l="0" r="0" t="0"/>
            <wp:docPr descr="Delivery status in the Live tools panel" title="" id="68" name="Picture"/>
            <a:graphic>
              <a:graphicData uri="http://schemas.openxmlformats.org/drawingml/2006/picture">
                <pic:pic>
                  <pic:nvPicPr>
                    <pic:cNvPr descr="images/wizard-step5-store-view-locked.png" id="69" name="Picture"/>
                    <pic:cNvPicPr>
                      <a:picLocks noChangeArrowheads="1" noChangeAspect="1"/>
                    </pic:cNvPicPr>
                  </pic:nvPicPr>
                  <pic:blipFill>
                    <a:blip r:embed="rId67"/>
                    <a:stretch>
                      <a:fillRect/>
                    </a:stretch>
                  </pic:blipFill>
                  <pic:spPr bwMode="auto">
                    <a:xfrm>
                      <a:off x="0" y="0"/>
                      <a:ext cx="5334000" cy="3715634"/>
                    </a:xfrm>
                    <a:prstGeom prst="rect">
                      <a:avLst/>
                    </a:prstGeom>
                    <a:noFill/>
                    <a:ln w="9525">
                      <a:noFill/>
                      <a:headEnd/>
                      <a:tailEnd/>
                    </a:ln>
                  </pic:spPr>
                </pic:pic>
              </a:graphicData>
            </a:graphic>
          </wp:inline>
        </w:drawing>
      </w:r>
    </w:p>
    <w:p>
      <w:pPr>
        <w:pStyle w:val="ImageCaption"/>
      </w:pPr>
      <w:r>
        <w:rPr>
          <w:b/>
          <w:bCs/>
        </w:rPr>
        <w:t xml:space="preserve">Figure 13.</w:t>
      </w:r>
      <w:r>
        <w:t xml:space="preserve"> </w:t>
      </w:r>
      <w:r>
        <w:t xml:space="preserve">Delivery status in the Live tools panel</w:t>
      </w:r>
    </w:p>
    <w:p>
      <w:pPr>
        <w:pStyle w:val="Compact"/>
        <w:numPr>
          <w:ilvl w:val="0"/>
          <w:numId w:val="1040"/>
        </w:numPr>
      </w:pPr>
      <w:r>
        <w:t xml:space="preserve">Open the wizard, choose the website in the scope bar and click</w:t>
      </w:r>
      <w:r>
        <w:t xml:space="preserve"> </w:t>
      </w:r>
      <w:r>
        <w:rPr>
          <w:b/>
          <w:bCs/>
        </w:rPr>
        <w:t xml:space="preserve">Server-side</w:t>
      </w:r>
      <w:r>
        <w:t xml:space="preserve"> </w:t>
      </w:r>
      <w:r>
        <w:t xml:space="preserve">(step 5). Or open the settings page at that website and scroll to</w:t>
      </w:r>
      <w:r>
        <w:t xml:space="preserve"> </w:t>
      </w:r>
      <w:r>
        <w:rPr>
          <w:b/>
          <w:bCs/>
        </w:rPr>
        <w:t xml:space="preserve">Delivery status</w:t>
      </w:r>
      <w:r>
        <w:t xml:space="preserve"> </w:t>
      </w:r>
      <w:r>
        <w:t xml:space="preserve">at the end of the</w:t>
      </w:r>
      <w:r>
        <w:t xml:space="preserve"> </w:t>
      </w:r>
      <w:r>
        <w:rPr>
          <w:b/>
          <w:bCs/>
        </w:rPr>
        <w:t xml:space="preserve">Server-side</w:t>
      </w:r>
      <w:r>
        <w:t xml:space="preserve"> </w:t>
      </w:r>
      <w:r>
        <w:t xml:space="preserve">group.</w:t>
      </w:r>
    </w:p>
    <w:p>
      <w:pPr>
        <w:pStyle w:val="Compact"/>
        <w:numPr>
          <w:ilvl w:val="0"/>
          <w:numId w:val="1040"/>
        </w:numPr>
      </w:pPr>
      <w:r>
        <w:t xml:space="preserve">Read</w:t>
      </w:r>
      <w:r>
        <w:t xml:space="preserve"> </w:t>
      </w:r>
      <w:r>
        <w:rPr>
          <w:b/>
          <w:bCs/>
        </w:rPr>
        <w:t xml:space="preserve">Delivery status</w:t>
      </w:r>
      <w:r>
        <w:t xml:space="preserve">:</w:t>
      </w:r>
    </w:p>
    <w:p>
      <w:pPr>
        <w:pStyle w:val="Compact"/>
        <w:numPr>
          <w:ilvl w:val="1"/>
          <w:numId w:val="1041"/>
        </w:numPr>
      </w:pPr>
      <w:r>
        <w:rPr>
          <w:b/>
          <w:bCs/>
        </w:rPr>
        <w:t xml:space="preserve">Pending</w:t>
      </w:r>
      <w:r>
        <w:t xml:space="preserve">: events waiting to be sent. It should stay low. The line under the counts shows the oldest pending event.</w:t>
      </w:r>
    </w:p>
    <w:p>
      <w:pPr>
        <w:pStyle w:val="Compact"/>
        <w:numPr>
          <w:ilvl w:val="1"/>
          <w:numId w:val="1041"/>
        </w:numPr>
      </w:pPr>
      <w:r>
        <w:rPr>
          <w:b/>
          <w:bCs/>
        </w:rPr>
        <w:t xml:space="preserve">Sent</w:t>
      </w:r>
      <w:r>
        <w:t xml:space="preserve">: events delivered.</w:t>
      </w:r>
    </w:p>
    <w:p>
      <w:pPr>
        <w:pStyle w:val="Compact"/>
        <w:numPr>
          <w:ilvl w:val="1"/>
          <w:numId w:val="1041"/>
        </w:numPr>
      </w:pPr>
      <w:r>
        <w:rPr>
          <w:b/>
          <w:bCs/>
        </w:rPr>
        <w:t xml:space="preserve">Failed</w:t>
      </w:r>
      <w:r>
        <w:t xml:space="preserve">: events that could not be sent after every retry. It should be 0.</w:t>
      </w:r>
    </w:p>
    <w:p>
      <w:pPr>
        <w:pStyle w:val="Compact"/>
        <w:numPr>
          <w:ilvl w:val="1"/>
          <w:numId w:val="1041"/>
        </w:numPr>
      </w:pPr>
      <w:r>
        <w:t xml:space="preserve">The last line shows when delivery last ran, for example</w:t>
      </w:r>
      <w:r>
        <w:t xml:space="preserve"> </w:t>
      </w:r>
      <w:r>
        <w:rPr>
          <w:i/>
          <w:iCs/>
        </w:rPr>
        <w:t xml:space="preserve">Last delivery ran Oct 16, 2026, 9:41 AM</w:t>
      </w:r>
      <w:r>
        <w:t xml:space="preserve">. It should be recent.</w:t>
      </w:r>
    </w:p>
    <w:p>
      <w:pPr>
        <w:pStyle w:val="Compact"/>
        <w:numPr>
          <w:ilvl w:val="1"/>
          <w:numId w:val="1041"/>
        </w:numPr>
      </w:pPr>
      <w:r>
        <w:t xml:space="preserve">At Default, the counts cover all websites together.</w:t>
      </w:r>
    </w:p>
    <w:p>
      <w:pPr>
        <w:pStyle w:val="Compact"/>
        <w:numPr>
          <w:ilvl w:val="0"/>
          <w:numId w:val="1040"/>
        </w:numPr>
      </w:pPr>
      <w:r>
        <w:t xml:space="preserve">If</w:t>
      </w:r>
      <w:r>
        <w:t xml:space="preserve"> </w:t>
      </w:r>
      <w:r>
        <w:rPr>
          <w:b/>
          <w:bCs/>
        </w:rPr>
        <w:t xml:space="preserve">Failed</w:t>
      </w:r>
      <w:r>
        <w:t xml:space="preserve"> </w:t>
      </w:r>
      <w:r>
        <w:t xml:space="preserve">is above 0:</w:t>
      </w:r>
    </w:p>
    <w:p>
      <w:pPr>
        <w:pStyle w:val="Compact"/>
        <w:numPr>
          <w:ilvl w:val="1"/>
          <w:numId w:val="1042"/>
        </w:numPr>
      </w:pPr>
      <w:r>
        <w:t xml:space="preserve">Read the latest error shown with the counts.</w:t>
      </w:r>
    </w:p>
    <w:p>
      <w:pPr>
        <w:pStyle w:val="Compact"/>
        <w:numPr>
          <w:ilvl w:val="1"/>
          <w:numId w:val="1042"/>
        </w:numPr>
      </w:pPr>
      <w:r>
        <w:t xml:space="preserve">Fix the cause. For a wrong ID or secret, correct it and click</w:t>
      </w:r>
      <w:r>
        <w:t xml:space="preserve"> </w:t>
      </w:r>
      <w:r>
        <w:rPr>
          <w:b/>
          <w:bCs/>
        </w:rPr>
        <w:t xml:space="preserve">Send test event</w:t>
      </w:r>
      <w:r>
        <w:t xml:space="preserve"> </w:t>
      </w:r>
      <w:r>
        <w:t xml:space="preserve">until it shows</w:t>
      </w:r>
      <w:r>
        <w:t xml:space="preserve"> </w:t>
      </w:r>
      <w:r>
        <w:rPr>
          <w:b/>
          <w:bCs/>
        </w:rPr>
        <w:t xml:space="preserve">Valid.</w:t>
      </w:r>
    </w:p>
    <w:p>
      <w:pPr>
        <w:pStyle w:val="Compact"/>
        <w:numPr>
          <w:ilvl w:val="1"/>
          <w:numId w:val="1042"/>
        </w:numPr>
      </w:pPr>
      <w:r>
        <w:t xml:space="preserve">Click</w:t>
      </w:r>
      <w:r>
        <w:t xml:space="preserve"> </w:t>
      </w:r>
      <w:r>
        <w:rPr>
          <w:b/>
          <w:bCs/>
        </w:rPr>
        <w:t xml:space="preserve">Retry failed</w:t>
      </w:r>
      <w:r>
        <w:t xml:space="preserve">. Failed events from the last 72 hours go back in the queue. Older events can no longer be sent to Google.</w:t>
      </w:r>
    </w:p>
    <w:p>
      <w:pPr>
        <w:pStyle w:val="Compact"/>
        <w:numPr>
          <w:ilvl w:val="0"/>
          <w:numId w:val="1040"/>
        </w:numPr>
      </w:pPr>
      <w:r>
        <w:t xml:space="preserve">If the last run is old, or</w:t>
      </w:r>
      <w:r>
        <w:t xml:space="preserve"> </w:t>
      </w:r>
      <w:r>
        <w:rPr>
          <w:i/>
          <w:iCs/>
        </w:rPr>
        <w:t xml:space="preserve">Delivery has not run yet</w:t>
      </w:r>
      <w:r>
        <w:t xml:space="preserve"> </w:t>
      </w:r>
      <w:r>
        <w:t xml:space="preserve">stays after orders came in, ask your developer to check that the store’s background jobs run.</w:t>
      </w:r>
    </w:p>
    <w:p>
      <w:pPr>
        <w:pStyle w:val="Compact"/>
        <w:numPr>
          <w:ilvl w:val="0"/>
          <w:numId w:val="1040"/>
        </w:numPr>
      </w:pPr>
      <w:r>
        <w:t xml:space="preserve">Make sure</w:t>
      </w:r>
      <w:r>
        <w:t xml:space="preserve"> </w:t>
      </w:r>
      <w:r>
        <w:rPr>
          <w:b/>
          <w:bCs/>
        </w:rPr>
        <w:t xml:space="preserve">Debug mode</w:t>
      </w:r>
      <w:r>
        <w:t xml:space="preserve"> </w:t>
      </w:r>
      <w:r>
        <w:t xml:space="preserve">is</w:t>
      </w:r>
      <w:r>
        <w:t xml:space="preserve"> </w:t>
      </w:r>
      <w:r>
        <w:rPr>
          <w:b/>
          <w:bCs/>
        </w:rPr>
        <w:t xml:space="preserve">No</w:t>
      </w:r>
      <w:r>
        <w:t xml:space="preserve">.</w:t>
      </w:r>
    </w:p>
    <w:p>
      <w:pPr>
        <w:pStyle w:val="Compact"/>
        <w:numPr>
          <w:ilvl w:val="0"/>
          <w:numId w:val="1040"/>
        </w:numPr>
      </w:pPr>
      <w:r>
        <w:t xml:space="preserve">After a site or theme update, repeat the storefront check in task 5 and confirm that</w:t>
      </w:r>
      <w:r>
        <w:t xml:space="preserve"> </w:t>
      </w:r>
      <w:r>
        <w:rPr>
          <w:b/>
          <w:bCs/>
        </w:rPr>
        <w:t xml:space="preserve">Loader OK</w:t>
      </w:r>
      <w:r>
        <w:t xml:space="preserve"> </w:t>
      </w:r>
      <w:r>
        <w:t xml:space="preserve">still shows in step 2.</w:t>
      </w:r>
    </w:p>
    <w:p>
      <w:pPr>
        <w:pStyle w:val="FirstParagraph"/>
      </w:pPr>
      <w:r>
        <w:rPr>
          <w:b/>
          <w:bCs/>
        </w:rPr>
        <w:t xml:space="preserve">Result:</w:t>
      </w:r>
      <w:r>
        <w:t xml:space="preserve"> </w:t>
      </w:r>
      <w:r>
        <w:t xml:space="preserve">after</w:t>
      </w:r>
      <w:r>
        <w:t xml:space="preserve"> </w:t>
      </w:r>
      <w:r>
        <w:rPr>
          <w:b/>
          <w:bCs/>
        </w:rPr>
        <w:t xml:space="preserve">Retry failed</w:t>
      </w:r>
      <w:r>
        <w:t xml:space="preserve">, the panel says how many events were queued again, for example</w:t>
      </w:r>
      <w:r>
        <w:t xml:space="preserve"> </w:t>
      </w:r>
      <w:r>
        <w:rPr>
          <w:i/>
          <w:iCs/>
        </w:rPr>
        <w:t xml:space="preserve">“3 failed events are queued again.”</w:t>
      </w:r>
      <w:r>
        <w:t xml:space="preserve"> </w:t>
      </w:r>
      <w:r>
        <w:t xml:space="preserve">If it says</w:t>
      </w:r>
      <w:r>
        <w:t xml:space="preserve"> </w:t>
      </w:r>
      <w:r>
        <w:rPr>
          <w:i/>
          <w:iCs/>
        </w:rPr>
        <w:t xml:space="preserve">“No failed event was queued again: only events less than 72 hours old can still be sent.”</w:t>
      </w:r>
      <w:r>
        <w:t xml:space="preserve">, those orders cannot be resent.</w:t>
      </w:r>
    </w:p>
    <w:p>
      <w:pPr>
        <w:pStyle w:val="CalloutNote"/>
      </w:pPr>
      <w:r>
        <w:rPr>
          <w:rStyle w:val="CalloutNoteLabel"/>
        </w:rPr>
        <w:t xml:space="preserve">Note</w:t>
      </w:r>
    </w:p>
    <w:p>
      <w:pPr>
        <w:pStyle w:val="CalloutNote"/>
      </w:pPr>
      <w:r>
        <w:rPr>
          <w:b/>
          <w:bCs/>
        </w:rPr>
        <w:t xml:space="preserve">Send test event</w:t>
      </w:r>
      <w:r>
        <w:t xml:space="preserve"> </w:t>
      </w:r>
      <w:r>
        <w:t xml:space="preserve">and</w:t>
      </w:r>
      <w:r>
        <w:t xml:space="preserve"> </w:t>
      </w:r>
      <w:r>
        <w:rPr>
          <w:b/>
          <w:bCs/>
        </w:rPr>
        <w:t xml:space="preserve">Retry failed</w:t>
      </w:r>
      <w:r>
        <w:t xml:space="preserve"> </w:t>
      </w:r>
      <w:r>
        <w:t xml:space="preserve">need the</w:t>
      </w:r>
      <w:r>
        <w:t xml:space="preserve"> </w:t>
      </w:r>
      <w:r>
        <w:rPr>
          <w:b/>
          <w:bCs/>
        </w:rPr>
        <w:t xml:space="preserve">Server-side delivery actions</w:t>
      </w:r>
      <w:r>
        <w:t xml:space="preserve"> </w:t>
      </w:r>
      <w:r>
        <w:t xml:space="preserve">permission. Without it, the panel says so and does not offer the buttons.</w:t>
      </w:r>
    </w:p>
    <w:p>
      <w:r>
        <w:pict>
          <v:rect style="width:0;height:1.5pt" o:hralign="center" o:hrstd="t" o:hr="t"/>
        </w:pict>
      </w:r>
    </w:p>
    <w:bookmarkEnd w:id="70"/>
    <w:bookmarkStart w:id="71" w:name="troubleshooting"/>
    <w:p>
      <w:pPr>
        <w:pStyle w:val="Heading2"/>
      </w:pPr>
      <w:r>
        <w:rPr>
          <w:rStyle w:val="SectionNumber"/>
        </w:rPr>
        <w:t xml:space="preserve">9</w:t>
      </w:r>
      <w:r>
        <w:tab/>
      </w:r>
      <w:r>
        <w:t xml:space="preserve">Troubleshooting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Likely cause</w:t>
            </w:r>
          </w:p>
        </w:tc>
        <w:tc>
          <w:tcPr/>
          <w:p>
            <w:pPr>
              <w:pStyle w:val="Compact"/>
            </w:pPr>
            <w:r>
              <w:t xml:space="preserve">What to do</w:t>
            </w:r>
          </w:p>
        </w:tc>
      </w:tr>
      <w:tr>
        <w:tc>
          <w:tcPr/>
          <w:p>
            <w:pPr>
              <w:pStyle w:val="Compact"/>
            </w:pPr>
            <w:r>
              <w:t xml:space="preserve">Nothing appears in the data layer or in GA4.</w:t>
            </w:r>
          </w:p>
        </w:tc>
        <w:tc>
          <w:tcPr/>
          <w:p>
            <w:pPr>
              <w:pStyle w:val="Compact"/>
            </w:pPr>
            <w:r>
              <w:rPr>
                <w:b/>
                <w:bCs/>
              </w:rPr>
              <w:t xml:space="preserve">Enabled</w:t>
            </w:r>
            <w:r>
              <w:t xml:space="preserve"> </w:t>
            </w:r>
            <w:r>
              <w:t xml:space="preserve">is</w:t>
            </w:r>
            <w:r>
              <w:t xml:space="preserve"> </w:t>
            </w:r>
            <w:r>
              <w:rPr>
                <w:b/>
                <w:bCs/>
              </w:rPr>
              <w:t xml:space="preserve">No</w:t>
            </w:r>
            <w:r>
              <w:t xml:space="preserve"> </w:t>
            </w:r>
            <w:r>
              <w:t xml:space="preserve">at that store view (the scope cards in step 1 show</w:t>
            </w:r>
            <w:r>
              <w:t xml:space="preserve"> </w:t>
            </w:r>
            <w:r>
              <w:rPr>
                <w:i/>
                <w:iCs/>
              </w:rPr>
              <w:t xml:space="preserve">Tracking off</w:t>
            </w:r>
            <w:r>
              <w:t xml:space="preserve">).</w:t>
            </w:r>
          </w:p>
        </w:tc>
        <w:tc>
          <w:tcPr/>
          <w:p>
            <w:pPr>
              <w:pStyle w:val="Compact"/>
            </w:pPr>
            <w:r>
              <w:t xml:space="preserve">Set</w:t>
            </w:r>
            <w:r>
              <w:t xml:space="preserve"> </w:t>
            </w:r>
            <w:r>
              <w:rPr>
                <w:b/>
                <w:bCs/>
              </w:rPr>
              <w:t xml:space="preserve">Enabled</w:t>
            </w:r>
            <w:r>
              <w:t xml:space="preserve"> </w:t>
            </w:r>
            <w:r>
              <w:t xml:space="preserve">to</w:t>
            </w:r>
            <w:r>
              <w:t xml:space="preserve"> </w:t>
            </w:r>
            <w:r>
              <w:rPr>
                <w:b/>
                <w:bCs/>
              </w:rPr>
              <w:t xml:space="preserve">Yes</w:t>
            </w:r>
            <w:r>
              <w:t xml:space="preserve"> </w:t>
            </w:r>
            <w:r>
              <w:t xml:space="preserve">in step 2 and save.</w:t>
            </w:r>
          </w:p>
        </w:tc>
      </w:tr>
      <w:tr>
        <w:tc>
          <w:tcPr/>
          <w:p>
            <w:pPr>
              <w:pStyle w:val="Compact"/>
            </w:pPr>
          </w:p>
        </w:tc>
        <w:tc>
          <w:tcPr/>
          <w:p>
            <w:pPr>
              <w:pStyle w:val="Compact"/>
            </w:pPr>
            <w:r>
              <w:t xml:space="preserve">Neither a container ID nor a measurement ID is set.</w:t>
            </w:r>
          </w:p>
        </w:tc>
        <w:tc>
          <w:tcPr/>
          <w:p>
            <w:pPr>
              <w:pStyle w:val="Compact"/>
            </w:pPr>
            <w:r>
              <w:t xml:space="preserve">Enter your container ID in step 2.</w:t>
            </w:r>
          </w:p>
        </w:tc>
      </w:tr>
      <w:tr>
        <w:tc>
          <w:tcPr/>
          <w:p>
            <w:pPr>
              <w:pStyle w:val="Compact"/>
            </w:pPr>
          </w:p>
        </w:tc>
        <w:tc>
          <w:tcPr/>
          <w:p>
            <w:pPr>
              <w:pStyle w:val="Compact"/>
            </w:pPr>
            <w:r>
              <w:t xml:space="preserve">The container ID has lower-case letters or spaces. Step 2 shows</w:t>
            </w:r>
            <w:r>
              <w:t xml:space="preserve"> </w:t>
            </w:r>
            <w:r>
              <w:rPr>
                <w:b/>
                <w:bCs/>
              </w:rPr>
              <w:t xml:space="preserve">Invalid ID</w:t>
            </w:r>
            <w:r>
              <w:t xml:space="preserve">.</w:t>
            </w:r>
          </w:p>
        </w:tc>
        <w:tc>
          <w:tcPr/>
          <w:p>
            <w:pPr>
              <w:pStyle w:val="Compact"/>
            </w:pPr>
            <w:r>
              <w:t xml:space="preserve">Enter</w:t>
            </w:r>
            <w:r>
              <w:t xml:space="preserve"> </w:t>
            </w:r>
            <w:r>
              <w:rPr>
                <w:rStyle w:val="VerbatimChar"/>
              </w:rPr>
              <w:t xml:space="preserve">GTM-</w:t>
            </w:r>
            <w:r>
              <w:t xml:space="preserve"> </w:t>
            </w:r>
            <w:r>
              <w:t xml:space="preserve">followed by capital letters and digits.</w:t>
            </w:r>
          </w:p>
        </w:tc>
      </w:tr>
      <w:tr>
        <w:tc>
          <w:tcPr/>
          <w:p>
            <w:pPr>
              <w:pStyle w:val="Compact"/>
            </w:pPr>
          </w:p>
        </w:tc>
        <w:tc>
          <w:tcPr/>
          <w:p>
            <w:pPr>
              <w:pStyle w:val="Compact"/>
            </w:pPr>
            <w:r>
              <w:t xml:space="preserve">The page cache was not refreshed after the change.</w:t>
            </w:r>
          </w:p>
        </w:tc>
        <w:tc>
          <w:tcPr/>
          <w:p>
            <w:pPr>
              <w:pStyle w:val="Compact"/>
            </w:pPr>
            <w:r>
              <w:t xml:space="preserve">Refresh</w:t>
            </w:r>
            <w:r>
              <w:t xml:space="preserve"> </w:t>
            </w:r>
            <w:r>
              <w:rPr>
                <w:b/>
                <w:bCs/>
              </w:rPr>
              <w:t xml:space="preserve">Page Cache</w:t>
            </w:r>
            <w:r>
              <w:t xml:space="preserve"> </w:t>
            </w:r>
            <w:r>
              <w:t xml:space="preserve">under</w:t>
            </w:r>
            <w:r>
              <w:t xml:space="preserve"> </w:t>
            </w:r>
            <w:r>
              <w:rPr>
                <w:b/>
                <w:bCs/>
              </w:rPr>
              <w:t xml:space="preserve">System › Cache Management</w:t>
            </w:r>
            <w:r>
              <w:t xml:space="preserve">.</w:t>
            </w:r>
          </w:p>
        </w:tc>
      </w:tr>
      <w:tr>
        <w:tc>
          <w:tcPr/>
          <w:p>
            <w:pPr>
              <w:pStyle w:val="Compact"/>
            </w:pPr>
          </w:p>
        </w:tc>
        <w:tc>
          <w:tcPr/>
          <w:p>
            <w:pPr>
              <w:pStyle w:val="Compact"/>
            </w:pPr>
            <w:r>
              <w:t xml:space="preserve">The event is switched off.</w:t>
            </w:r>
          </w:p>
        </w:tc>
        <w:tc>
          <w:tcPr/>
          <w:p>
            <w:pPr>
              <w:pStyle w:val="Compact"/>
            </w:pPr>
            <w:r>
              <w:t xml:space="preserve">Set its</w:t>
            </w:r>
            <w:r>
              <w:t xml:space="preserve"> </w:t>
            </w:r>
            <w:r>
              <w:rPr>
                <w:b/>
                <w:bCs/>
              </w:rPr>
              <w:t xml:space="preserve">Send</w:t>
            </w:r>
            <w:r>
              <w:t xml:space="preserve"> </w:t>
            </w:r>
            <w:r>
              <w:t xml:space="preserve">switch to</w:t>
            </w:r>
            <w:r>
              <w:t xml:space="preserve"> </w:t>
            </w:r>
            <w:r>
              <w:rPr>
                <w:b/>
                <w:bCs/>
              </w:rPr>
              <w:t xml:space="preserve">Yes</w:t>
            </w:r>
            <w:r>
              <w:t xml:space="preserve"> </w:t>
            </w:r>
            <w:r>
              <w:t xml:space="preserve">(task 7).</w:t>
            </w:r>
          </w:p>
        </w:tc>
      </w:tr>
      <w:tr>
        <w:tc>
          <w:tcPr/>
          <w:p>
            <w:pPr>
              <w:pStyle w:val="Compact"/>
            </w:pPr>
          </w:p>
        </w:tc>
        <w:tc>
          <w:tcPr/>
          <w:p>
            <w:pPr>
              <w:pStyle w:val="Compact"/>
            </w:pPr>
            <w:r>
              <w:t xml:space="preserve">The container has no tag for the event, or it is not published.</w:t>
            </w:r>
          </w:p>
        </w:tc>
        <w:tc>
          <w:tcPr/>
          <w:p>
            <w:pPr>
              <w:pStyle w:val="Compact"/>
            </w:pPr>
            <w:r>
              <w:t xml:space="preserve">Add the tags and publish (task 4).</w:t>
            </w:r>
          </w:p>
        </w:tc>
      </w:tr>
      <w:tr>
        <w:tc>
          <w:tcPr/>
          <w:p>
            <w:pPr>
              <w:pStyle w:val="Compact"/>
            </w:pPr>
          </w:p>
        </w:tc>
        <w:tc>
          <w:tcPr/>
          <w:p>
            <w:pPr>
              <w:pStyle w:val="Compact"/>
            </w:pPr>
            <w:r>
              <w:t xml:space="preserve">The theme does not output the tracking scripts.</w:t>
            </w:r>
          </w:p>
        </w:tc>
        <w:tc>
          <w:tcPr/>
          <w:p>
            <w:pPr>
              <w:pStyle w:val="Compact"/>
            </w:pPr>
            <w:r>
              <w:t xml:space="preserve">Ask your developer; see the User Guide,</w:t>
            </w:r>
            <w:r>
              <w:t xml:space="preserve"> </w:t>
            </w:r>
            <w:r>
              <w:rPr>
                <w:i/>
                <w:iCs/>
              </w:rPr>
              <w:t xml:space="preserve">Modules and installation</w:t>
            </w:r>
            <w:r>
              <w:t xml:space="preserve">.</w:t>
            </w:r>
          </w:p>
        </w:tc>
      </w:tr>
      <w:tr>
        <w:tc>
          <w:tcPr/>
          <w:p>
            <w:pPr>
              <w:pStyle w:val="Compact"/>
            </w:pPr>
            <w:r>
              <w:t xml:space="preserve">Every event is counted twice.</w:t>
            </w:r>
          </w:p>
        </w:tc>
        <w:tc>
          <w:tcPr/>
          <w:p>
            <w:pPr>
              <w:pStyle w:val="Compact"/>
            </w:pPr>
            <w:r>
              <w:t xml:space="preserve">The scope loads the container</w:t>
            </w:r>
            <w:r>
              <w:t xml:space="preserve"> </w:t>
            </w:r>
            <w:r>
              <w:rPr>
                <w:b/>
                <w:bCs/>
              </w:rPr>
              <w:t xml:space="preserve">and</w:t>
            </w:r>
            <w:r>
              <w:t xml:space="preserve"> </w:t>
            </w:r>
            <w:r>
              <w:t xml:space="preserve">gtag.js for the same GA4 stream. The settings page and step 2 warn about it.</w:t>
            </w:r>
          </w:p>
        </w:tc>
        <w:tc>
          <w:tcPr/>
          <w:p>
            <w:pPr>
              <w:pStyle w:val="Compact"/>
            </w:pPr>
            <w:r>
              <w:t xml:space="preserve">In step 2, choose</w:t>
            </w:r>
            <w:r>
              <w:t xml:space="preserve"> </w:t>
            </w:r>
            <w:r>
              <w:rPr>
                <w:b/>
                <w:bCs/>
              </w:rPr>
              <w:t xml:space="preserve">Google Tag Manager container</w:t>
            </w:r>
            <w:r>
              <w:t xml:space="preserve"> </w:t>
            </w:r>
            <w:r>
              <w:t xml:space="preserve">only.</w:t>
            </w:r>
          </w:p>
        </w:tc>
      </w:tr>
      <w:tr>
        <w:tc>
          <w:tcPr/>
          <w:p>
            <w:pPr>
              <w:pStyle w:val="Compact"/>
            </w:pPr>
          </w:p>
        </w:tc>
        <w:tc>
          <w:tcPr/>
          <w:p>
            <w:pPr>
              <w:pStyle w:val="Compact"/>
            </w:pPr>
            <w:r>
              <w:t xml:space="preserve">An event is routed to</w:t>
            </w:r>
            <w:r>
              <w:t xml:space="preserve"> </w:t>
            </w:r>
            <w:r>
              <w:rPr>
                <w:b/>
                <w:bCs/>
              </w:rPr>
              <w:t xml:space="preserve">Both</w:t>
            </w:r>
            <w:r>
              <w:t xml:space="preserve">.</w:t>
            </w:r>
          </w:p>
        </w:tc>
        <w:tc>
          <w:tcPr/>
          <w:p>
            <w:pPr>
              <w:pStyle w:val="Compact"/>
            </w:pPr>
            <w:r>
              <w:t xml:space="preserve">Change it to</w:t>
            </w:r>
            <w:r>
              <w:t xml:space="preserve"> </w:t>
            </w:r>
            <w:r>
              <w:rPr>
                <w:b/>
                <w:bCs/>
              </w:rPr>
              <w:t xml:space="preserve">Browser</w:t>
            </w:r>
            <w:r>
              <w:t xml:space="preserve"> </w:t>
            </w:r>
            <w:r>
              <w:t xml:space="preserve">or</w:t>
            </w:r>
            <w:r>
              <w:t xml:space="preserve"> </w:t>
            </w:r>
            <w:r>
              <w:rPr>
                <w:b/>
                <w:bCs/>
              </w:rPr>
              <w:t xml:space="preserve">Server</w:t>
            </w:r>
            <w:r>
              <w:t xml:space="preserve"> </w:t>
            </w:r>
            <w:r>
              <w:t xml:space="preserve">(task 7).</w:t>
            </w:r>
          </w:p>
        </w:tc>
      </w:tr>
      <w:tr>
        <w:tc>
          <w:tcPr/>
          <w:p>
            <w:pPr>
              <w:pStyle w:val="Compact"/>
            </w:pPr>
          </w:p>
        </w:tc>
        <w:tc>
          <w:tcPr/>
          <w:p>
            <w:pPr>
              <w:pStyle w:val="Compact"/>
            </w:pPr>
            <w:r>
              <w:rPr>
                <w:rStyle w:val="VerbatimChar"/>
              </w:rPr>
              <w:t xml:space="preserve">purchase</w:t>
            </w:r>
            <w:r>
              <w:t xml:space="preserve"> </w:t>
            </w:r>
            <w:r>
              <w:t xml:space="preserve">goes to</w:t>
            </w:r>
            <w:r>
              <w:t xml:space="preserve"> </w:t>
            </w:r>
            <w:r>
              <w:rPr>
                <w:b/>
                <w:bCs/>
              </w:rPr>
              <w:t xml:space="preserve">Server</w:t>
            </w:r>
            <w:r>
              <w:t xml:space="preserve"> </w:t>
            </w:r>
            <w:r>
              <w:t xml:space="preserve">and your container also fires its own GA4 purchase tag.</w:t>
            </w:r>
          </w:p>
        </w:tc>
        <w:tc>
          <w:tcPr/>
          <w:p>
            <w:pPr>
              <w:pStyle w:val="Compact"/>
            </w:pPr>
            <w:r>
              <w:t xml:space="preserve">Pause the container’s purchase tag.</w:t>
            </w:r>
          </w:p>
        </w:tc>
      </w:tr>
      <w:tr>
        <w:tc>
          <w:tcPr/>
          <w:p>
            <w:pPr>
              <w:pStyle w:val="Compact"/>
            </w:pPr>
            <w:r>
              <w:rPr>
                <w:rStyle w:val="VerbatimChar"/>
              </w:rPr>
              <w:t xml:space="preserve">purchase</w:t>
            </w:r>
            <w:r>
              <w:t xml:space="preserve"> </w:t>
            </w:r>
            <w:r>
              <w:t xml:space="preserve">is missing on the order confirmation page.</w:t>
            </w:r>
          </w:p>
        </w:tc>
        <w:tc>
          <w:tcPr/>
          <w:p>
            <w:pPr>
              <w:pStyle w:val="Compact"/>
            </w:pPr>
            <w:r>
              <w:rPr>
                <w:rStyle w:val="VerbatimChar"/>
              </w:rPr>
              <w:t xml:space="preserve">purchase</w:t>
            </w:r>
            <w:r>
              <w:t xml:space="preserve"> </w:t>
            </w:r>
            <w:r>
              <w:t xml:space="preserve">is routed to</w:t>
            </w:r>
            <w:r>
              <w:t xml:space="preserve"> </w:t>
            </w:r>
            <w:r>
              <w:rPr>
                <w:b/>
                <w:bCs/>
              </w:rPr>
              <w:t xml:space="preserve">Server</w:t>
            </w:r>
            <w:r>
              <w:t xml:space="preserve">, so Magento sends it instead.</w:t>
            </w:r>
          </w:p>
        </w:tc>
        <w:tc>
          <w:tcPr/>
          <w:p>
            <w:pPr>
              <w:pStyle w:val="Compact"/>
            </w:pPr>
            <w:r>
              <w:t xml:space="preserve">Check</w:t>
            </w:r>
            <w:r>
              <w:t xml:space="preserve"> </w:t>
            </w:r>
            <w:r>
              <w:rPr>
                <w:b/>
                <w:bCs/>
              </w:rPr>
              <w:t xml:space="preserve">Delivery status</w:t>
            </w:r>
            <w:r>
              <w:t xml:space="preserve"> </w:t>
            </w:r>
            <w:r>
              <w:t xml:space="preserve">(task 8).</w:t>
            </w:r>
          </w:p>
        </w:tc>
      </w:tr>
      <w:tr>
        <w:tc>
          <w:tcPr/>
          <w:p>
            <w:pPr>
              <w:pStyle w:val="Compact"/>
            </w:pPr>
          </w:p>
        </w:tc>
        <w:tc>
          <w:tcPr/>
          <w:p>
            <w:pPr>
              <w:pStyle w:val="Compact"/>
            </w:pPr>
            <w:r>
              <w:t xml:space="preserve">With</w:t>
            </w:r>
            <w:r>
              <w:t xml:space="preserve"> </w:t>
            </w:r>
            <w:r>
              <w:rPr>
                <w:b/>
                <w:bCs/>
              </w:rPr>
              <w:t xml:space="preserve">Browser</w:t>
            </w:r>
            <w:r>
              <w:t xml:space="preserve">, it is sent once per order per session. Reloading the page does not send it again.</w:t>
            </w:r>
          </w:p>
        </w:tc>
        <w:tc>
          <w:tcPr/>
          <w:p>
            <w:pPr>
              <w:pStyle w:val="Compact"/>
            </w:pPr>
            <w:r>
              <w:t xml:space="preserve">Place a new test order.</w:t>
            </w:r>
          </w:p>
        </w:tc>
      </w:tr>
      <w:tr>
        <w:tc>
          <w:tcPr/>
          <w:p>
            <w:pPr>
              <w:pStyle w:val="Compact"/>
            </w:pPr>
            <w:r>
              <w:t xml:space="preserve">Server events do not arrive in GA4.</w:t>
            </w:r>
          </w:p>
        </w:tc>
        <w:tc>
          <w:tcPr/>
          <w:p>
            <w:pPr>
              <w:pStyle w:val="Compact"/>
            </w:pPr>
            <w:r>
              <w:t xml:space="preserve">Wrong measurement ID or API secret.</w:t>
            </w:r>
          </w:p>
        </w:tc>
        <w:tc>
          <w:tcPr/>
          <w:p>
            <w:pPr>
              <w:pStyle w:val="Compact"/>
            </w:pPr>
            <w:r>
              <w:t xml:space="preserve">Click</w:t>
            </w:r>
            <w:r>
              <w:t xml:space="preserve"> </w:t>
            </w:r>
            <w:r>
              <w:rPr>
                <w:b/>
                <w:bCs/>
              </w:rPr>
              <w:t xml:space="preserve">Send test event</w:t>
            </w:r>
            <w:r>
              <w:t xml:space="preserve"> </w:t>
            </w:r>
            <w:r>
              <w:t xml:space="preserve">and fix what Google reports.</w:t>
            </w:r>
          </w:p>
        </w:tc>
      </w:tr>
      <w:tr>
        <w:tc>
          <w:tcPr/>
          <w:p>
            <w:pPr>
              <w:pStyle w:val="Compact"/>
            </w:pPr>
          </w:p>
        </w:tc>
        <w:tc>
          <w:tcPr/>
          <w:p>
            <w:pPr>
              <w:pStyle w:val="Compact"/>
            </w:pPr>
            <w:r>
              <w:rPr>
                <w:b/>
                <w:bCs/>
              </w:rPr>
              <w:t xml:space="preserve">Debug mode</w:t>
            </w:r>
            <w:r>
              <w:t xml:space="preserve"> </w:t>
            </w:r>
            <w:r>
              <w:t xml:space="preserve">is on: events are validated but not recorded.</w:t>
            </w:r>
          </w:p>
        </w:tc>
        <w:tc>
          <w:tcPr/>
          <w:p>
            <w:pPr>
              <w:pStyle w:val="Compact"/>
            </w:pPr>
            <w:r>
              <w:t xml:space="preserve">Set</w:t>
            </w:r>
            <w:r>
              <w:t xml:space="preserve"> </w:t>
            </w:r>
            <w:r>
              <w:rPr>
                <w:b/>
                <w:bCs/>
              </w:rPr>
              <w:t xml:space="preserve">Debug mode</w:t>
            </w:r>
            <w:r>
              <w:t xml:space="preserve"> </w:t>
            </w:r>
            <w:r>
              <w:t xml:space="preserve">to</w:t>
            </w:r>
            <w:r>
              <w:t xml:space="preserve"> </w:t>
            </w:r>
            <w:r>
              <w:rPr>
                <w:b/>
                <w:bCs/>
              </w:rPr>
              <w:t xml:space="preserve">No</w:t>
            </w:r>
            <w:r>
              <w:t xml:space="preserve">.</w:t>
            </w:r>
          </w:p>
        </w:tc>
      </w:tr>
      <w:tr>
        <w:tc>
          <w:tcPr/>
          <w:p>
            <w:pPr>
              <w:pStyle w:val="Compact"/>
            </w:pPr>
          </w:p>
        </w:tc>
        <w:tc>
          <w:tcPr/>
          <w:p>
            <w:pPr>
              <w:pStyle w:val="Compact"/>
            </w:pPr>
            <w:r>
              <w:t xml:space="preserve">The order was created in the admin (never sent), or</w:t>
            </w:r>
            <w:r>
              <w:t xml:space="preserve"> </w:t>
            </w:r>
            <w:r>
              <w:rPr>
                <w:b/>
                <w:bCs/>
              </w:rPr>
              <w:t xml:space="preserve">Send purchase when</w:t>
            </w:r>
            <w:r>
              <w:t xml:space="preserve"> </w:t>
            </w:r>
            <w:r>
              <w:t xml:space="preserve">is</w:t>
            </w:r>
            <w:r>
              <w:t xml:space="preserve"> </w:t>
            </w:r>
            <w:r>
              <w:rPr>
                <w:i/>
                <w:iCs/>
              </w:rPr>
              <w:t xml:space="preserve">paid</w:t>
            </w:r>
            <w:r>
              <w:t xml:space="preserve"> </w:t>
            </w:r>
            <w:r>
              <w:t xml:space="preserve">and the order was never invoiced.</w:t>
            </w:r>
          </w:p>
        </w:tc>
        <w:tc>
          <w:tcPr/>
          <w:p>
            <w:pPr>
              <w:pStyle w:val="Compact"/>
            </w:pPr>
            <w:r>
              <w:t xml:space="preserve">Expected. Invoice the order, or choose</w:t>
            </w:r>
            <w:r>
              <w:t xml:space="preserve"> </w:t>
            </w:r>
            <w:r>
              <w:rPr>
                <w:b/>
                <w:bCs/>
              </w:rPr>
              <w:t xml:space="preserve">The order is placed</w:t>
            </w:r>
            <w:r>
              <w:t xml:space="preserve">.</w:t>
            </w:r>
          </w:p>
        </w:tc>
      </w:tr>
      <w:tr>
        <w:tc>
          <w:tcPr/>
          <w:p>
            <w:pPr>
              <w:pStyle w:val="Compact"/>
            </w:pPr>
          </w:p>
        </w:tc>
        <w:tc>
          <w:tcPr/>
          <w:p>
            <w:pPr>
              <w:pStyle w:val="Compact"/>
            </w:pPr>
            <w:r>
              <w:t xml:space="preserve">The visitor blocked Google Analytics and</w:t>
            </w:r>
            <w:r>
              <w:t xml:space="preserve"> </w:t>
            </w:r>
            <w:r>
              <w:rPr>
                <w:b/>
                <w:bCs/>
              </w:rPr>
              <w:t xml:space="preserve">Keep a first-party visitor ID</w:t>
            </w:r>
            <w:r>
              <w:t xml:space="preserve"> </w:t>
            </w:r>
            <w:r>
              <w:t xml:space="preserve">is off.</w:t>
            </w:r>
          </w:p>
        </w:tc>
        <w:tc>
          <w:tcPr/>
          <w:p>
            <w:pPr>
              <w:pStyle w:val="Compact"/>
            </w:pPr>
            <w:r>
              <w:t xml:space="preserve">Set</w:t>
            </w:r>
            <w:r>
              <w:t xml:space="preserve"> </w:t>
            </w:r>
            <w:r>
              <w:rPr>
                <w:b/>
                <w:bCs/>
              </w:rPr>
              <w:t xml:space="preserve">Keep a first-party visitor ID</w:t>
            </w:r>
            <w:r>
              <w:t xml:space="preserve"> </w:t>
            </w:r>
            <w:r>
              <w:t xml:space="preserve">to</w:t>
            </w:r>
            <w:r>
              <w:t xml:space="preserve"> </w:t>
            </w:r>
            <w:r>
              <w:rPr>
                <w:b/>
                <w:bCs/>
              </w:rPr>
              <w:t xml:space="preserve">Yes</w:t>
            </w:r>
            <w:r>
              <w:t xml:space="preserve">.</w:t>
            </w:r>
          </w:p>
        </w:tc>
      </w:tr>
      <w:tr>
        <w:tc>
          <w:tcPr/>
          <w:p>
            <w:pPr>
              <w:pStyle w:val="Compact"/>
            </w:pPr>
          </w:p>
        </w:tc>
        <w:tc>
          <w:tcPr/>
          <w:p>
            <w:pPr>
              <w:pStyle w:val="Compact"/>
            </w:pPr>
            <w:r>
              <w:t xml:space="preserve">Delivery is not running: the last run is old or</w:t>
            </w:r>
            <w:r>
              <w:t xml:space="preserve"> </w:t>
            </w:r>
            <w:r>
              <w:rPr>
                <w:i/>
                <w:iCs/>
              </w:rPr>
              <w:t xml:space="preserve">Delivery has not run yet</w:t>
            </w:r>
            <w:r>
              <w:t xml:space="preserve">.</w:t>
            </w:r>
          </w:p>
        </w:tc>
        <w:tc>
          <w:tcPr/>
          <w:p>
            <w:pPr>
              <w:pStyle w:val="Compact"/>
            </w:pPr>
            <w:r>
              <w:t xml:space="preserve">Ask your developer to check the store’s background jobs.</w:t>
            </w:r>
          </w:p>
        </w:tc>
      </w:tr>
      <w:tr>
        <w:tc>
          <w:tcPr/>
          <w:p>
            <w:pPr>
              <w:pStyle w:val="Compact"/>
            </w:pPr>
          </w:p>
        </w:tc>
        <w:tc>
          <w:tcPr/>
          <w:p>
            <w:pPr>
              <w:pStyle w:val="Compact"/>
            </w:pPr>
            <w:r>
              <w:t xml:space="preserve">Events failed.</w:t>
            </w:r>
          </w:p>
        </w:tc>
        <w:tc>
          <w:tcPr/>
          <w:p>
            <w:pPr>
              <w:pStyle w:val="Compact"/>
            </w:pPr>
            <w:r>
              <w:t xml:space="preserve">Fix the cause, then click</w:t>
            </w:r>
            <w:r>
              <w:t xml:space="preserve"> </w:t>
            </w:r>
            <w:r>
              <w:rPr>
                <w:b/>
                <w:bCs/>
              </w:rPr>
              <w:t xml:space="preserve">Retry failed</w:t>
            </w:r>
            <w:r>
              <w:t xml:space="preserve"> </w:t>
            </w:r>
            <w:r>
              <w:t xml:space="preserve">(task 8).</w:t>
            </w:r>
          </w:p>
        </w:tc>
      </w:tr>
      <w:tr>
        <w:tc>
          <w:tcPr/>
          <w:p>
            <w:pPr>
              <w:pStyle w:val="Compact"/>
            </w:pPr>
            <w:r>
              <w:t xml:space="preserve">Warning:</w:t>
            </w:r>
            <w:r>
              <w:t xml:space="preserve"> </w:t>
            </w:r>
            <w:r>
              <w:rPr>
                <w:i/>
                <w:iCs/>
              </w:rPr>
              <w:t xml:space="preserve">“Events routed to the server go nowhere until server-side delivery is set up.”</w:t>
            </w:r>
          </w:p>
        </w:tc>
        <w:tc>
          <w:tcPr/>
          <w:p>
            <w:pPr>
              <w:pStyle w:val="Compact"/>
            </w:pPr>
            <w:r>
              <w:t xml:space="preserve">An event is routed to</w:t>
            </w:r>
            <w:r>
              <w:t xml:space="preserve"> </w:t>
            </w:r>
            <w:r>
              <w:rPr>
                <w:b/>
                <w:bCs/>
              </w:rPr>
              <w:t xml:space="preserve">Server</w:t>
            </w:r>
            <w:r>
              <w:t xml:space="preserve"> </w:t>
            </w:r>
            <w:r>
              <w:t xml:space="preserve">but delivery is off for that website.</w:t>
            </w:r>
          </w:p>
        </w:tc>
        <w:tc>
          <w:tcPr/>
          <w:p>
            <w:pPr>
              <w:pStyle w:val="Compact"/>
            </w:pPr>
            <w:r>
              <w:t xml:space="preserve">Set up delivery (task 3) or change the channel back to</w:t>
            </w:r>
            <w:r>
              <w:t xml:space="preserve"> </w:t>
            </w:r>
            <w:r>
              <w:rPr>
                <w:b/>
                <w:bCs/>
              </w:rPr>
              <w:t xml:space="preserve">Browser</w:t>
            </w:r>
            <w:r>
              <w:t xml:space="preserve">.</w:t>
            </w:r>
          </w:p>
        </w:tc>
      </w:tr>
      <w:tr>
        <w:tc>
          <w:tcPr/>
          <w:p>
            <w:pPr>
              <w:pStyle w:val="Compact"/>
            </w:pPr>
            <w:r>
              <w:rPr>
                <w:b/>
                <w:bCs/>
              </w:rPr>
              <w:t xml:space="preserve">Send test event</w:t>
            </w:r>
            <w:r>
              <w:t xml:space="preserve"> </w:t>
            </w:r>
            <w:r>
              <w:t xml:space="preserve">shows</w:t>
            </w:r>
            <w:r>
              <w:t xml:space="preserve"> </w:t>
            </w:r>
            <w:r>
              <w:rPr>
                <w:i/>
                <w:iCs/>
              </w:rPr>
              <w:t xml:space="preserve">“Testing is available for Google Analytics (Measurement Protocol) only.”</w:t>
            </w:r>
          </w:p>
        </w:tc>
        <w:tc>
          <w:tcPr/>
          <w:p>
            <w:pPr>
              <w:pStyle w:val="Compact"/>
            </w:pPr>
            <w:r>
              <w:t xml:space="preserve">The transport is</w:t>
            </w:r>
            <w:r>
              <w:t xml:space="preserve"> </w:t>
            </w:r>
            <w:r>
              <w:rPr>
                <w:b/>
                <w:bCs/>
              </w:rPr>
              <w:t xml:space="preserve">Server-side Tag Manager</w:t>
            </w:r>
            <w:r>
              <w:t xml:space="preserve">, which has no validation service, so a test event would be recorded.</w:t>
            </w:r>
          </w:p>
        </w:tc>
        <w:tc>
          <w:tcPr/>
          <w:p>
            <w:pPr>
              <w:pStyle w:val="Compact"/>
            </w:pPr>
            <w:r>
              <w:t xml:space="preserve">Expected. Place a test order and check</w:t>
            </w:r>
            <w:r>
              <w:t xml:space="preserve"> </w:t>
            </w:r>
            <w:r>
              <w:rPr>
                <w:b/>
                <w:bCs/>
              </w:rPr>
              <w:t xml:space="preserve">Delivery status</w:t>
            </w:r>
            <w:r>
              <w:t xml:space="preserve"> </w:t>
            </w:r>
            <w:r>
              <w:t xml:space="preserve">(task 5).</w:t>
            </w:r>
          </w:p>
        </w:tc>
      </w:tr>
      <w:tr>
        <w:tc>
          <w:tcPr/>
          <w:p>
            <w:pPr>
              <w:pStyle w:val="Compact"/>
            </w:pPr>
            <w:r>
              <w:rPr>
                <w:b/>
                <w:bCs/>
              </w:rPr>
              <w:t xml:space="preserve">Send test event</w:t>
            </w:r>
            <w:r>
              <w:t xml:space="preserve"> </w:t>
            </w:r>
            <w:r>
              <w:t xml:space="preserve">and</w:t>
            </w:r>
            <w:r>
              <w:t xml:space="preserve"> </w:t>
            </w:r>
            <w:r>
              <w:rPr>
                <w:b/>
                <w:bCs/>
              </w:rPr>
              <w:t xml:space="preserve">Retry failed</w:t>
            </w:r>
            <w:r>
              <w:t xml:space="preserve"> </w:t>
            </w:r>
            <w:r>
              <w:t xml:space="preserve">are not offered.</w:t>
            </w:r>
          </w:p>
        </w:tc>
        <w:tc>
          <w:tcPr/>
          <w:p>
            <w:pPr>
              <w:pStyle w:val="Compact"/>
            </w:pPr>
            <w:r>
              <w:t xml:space="preserve">Your role lacks</w:t>
            </w:r>
            <w:r>
              <w:t xml:space="preserve"> </w:t>
            </w:r>
            <w:r>
              <w:rPr>
                <w:b/>
                <w:bCs/>
              </w:rPr>
              <w:t xml:space="preserve">Server-side delivery actions</w:t>
            </w:r>
            <w:r>
              <w:t xml:space="preserve">.</w:t>
            </w:r>
          </w:p>
        </w:tc>
        <w:tc>
          <w:tcPr/>
          <w:p>
            <w:pPr>
              <w:pStyle w:val="Compact"/>
            </w:pPr>
            <w:r>
              <w:t xml:space="preserve">Ask your administrator for the permission.</w:t>
            </w:r>
          </w:p>
        </w:tc>
      </w:tr>
      <w:tr>
        <w:tc>
          <w:tcPr/>
          <w:p>
            <w:pPr>
              <w:pStyle w:val="Compact"/>
            </w:pPr>
            <w:r>
              <w:t xml:space="preserve">The purchase preview in step 4 is not available.</w:t>
            </w:r>
          </w:p>
        </w:tc>
        <w:tc>
          <w:tcPr/>
          <w:p>
            <w:pPr>
              <w:pStyle w:val="Compact"/>
            </w:pPr>
            <w:r>
              <w:t xml:space="preserve">Your role may not view orders, or the store view has no orders yet.</w:t>
            </w:r>
          </w:p>
        </w:tc>
        <w:tc>
          <w:tcPr/>
          <w:p>
            <w:pPr>
              <w:pStyle w:val="Compact"/>
            </w:pPr>
            <w:r>
              <w:t xml:space="preserve">Ask for the order view permission, or place a test order.</w:t>
            </w:r>
          </w:p>
        </w:tc>
      </w:tr>
      <w:tr>
        <w:tc>
          <w:tcPr/>
          <w:p>
            <w:pPr>
              <w:pStyle w:val="Compact"/>
            </w:pPr>
            <w:r>
              <w:t xml:space="preserve">Prices are missing from events.</w:t>
            </w:r>
          </w:p>
        </w:tc>
        <w:tc>
          <w:tcPr/>
          <w:p>
            <w:pPr>
              <w:pStyle w:val="Compact"/>
            </w:pPr>
            <w:r>
              <w:t xml:space="preserve">Some visitors may not see prices, and</w:t>
            </w:r>
            <w:r>
              <w:t xml:space="preserve"> </w:t>
            </w:r>
            <w:r>
              <w:rPr>
                <w:b/>
                <w:bCs/>
              </w:rPr>
              <w:t xml:space="preserve">When a price is hidden from the visitor</w:t>
            </w:r>
            <w:r>
              <w:t xml:space="preserve"> </w:t>
            </w:r>
            <w:r>
              <w:t xml:space="preserve">is</w:t>
            </w:r>
            <w:r>
              <w:t xml:space="preserve"> </w:t>
            </w:r>
            <w:r>
              <w:rPr>
                <w:b/>
                <w:bCs/>
              </w:rPr>
              <w:t xml:space="preserve">Send the event without prices</w:t>
            </w:r>
            <w:r>
              <w:t xml:space="preserve">.</w:t>
            </w:r>
          </w:p>
        </w:tc>
        <w:tc>
          <w:tcPr/>
          <w:p>
            <w:pPr>
              <w:pStyle w:val="Compact"/>
            </w:pPr>
            <w:r>
              <w:t xml:space="preserve">Expected for those visitors. Orders always carry their value.</w:t>
            </w:r>
          </w:p>
        </w:tc>
      </w:tr>
      <w:tr>
        <w:tc>
          <w:tcPr/>
          <w:p>
            <w:pPr>
              <w:pStyle w:val="Compact"/>
            </w:pPr>
            <w:r>
              <w:t xml:space="preserve">Cart events are missing on a headless storefront.</w:t>
            </w:r>
          </w:p>
        </w:tc>
        <w:tc>
          <w:tcPr/>
          <w:p>
            <w:pPr>
              <w:pStyle w:val="Compact"/>
            </w:pPr>
            <w:r>
              <w:t xml:space="preserve">There is no store page to push them to.</w:t>
            </w:r>
          </w:p>
        </w:tc>
        <w:tc>
          <w:tcPr/>
          <w:p>
            <w:pPr>
              <w:pStyle w:val="Compact"/>
            </w:pPr>
            <w:r>
              <w:t xml:space="preserve">Route the cart events to</w:t>
            </w:r>
            <w:r>
              <w:t xml:space="preserve"> </w:t>
            </w:r>
            <w:r>
              <w:rPr>
                <w:b/>
                <w:bCs/>
              </w:rPr>
              <w:t xml:space="preserve">Server</w:t>
            </w:r>
            <w:r>
              <w:t xml:space="preserve">.</w:t>
            </w:r>
          </w:p>
        </w:tc>
      </w:tr>
      <w:tr>
        <w:tc>
          <w:tcPr/>
          <w:p>
            <w:pPr>
              <w:pStyle w:val="Compact"/>
            </w:pPr>
            <w:r>
              <w:t xml:space="preserve">A field is greyed out with a lock.</w:t>
            </w:r>
          </w:p>
        </w:tc>
        <w:tc>
          <w:tcPr/>
          <w:p>
            <w:pPr>
              <w:pStyle w:val="Compact"/>
            </w:pPr>
            <w:r>
              <w:t xml:space="preserve">The value is fixed in the server configuration.</w:t>
            </w:r>
          </w:p>
        </w:tc>
        <w:tc>
          <w:tcPr/>
          <w:p>
            <w:pPr>
              <w:pStyle w:val="Compact"/>
            </w:pPr>
            <w:r>
              <w:t xml:space="preserve">Ask your developer to change it.</w:t>
            </w:r>
          </w:p>
        </w:tc>
      </w:tr>
      <w:tr>
        <w:tc>
          <w:tcPr/>
          <w:p>
            <w:pPr>
              <w:pStyle w:val="Compact"/>
            </w:pPr>
            <w:r>
              <w:t xml:space="preserve">A field is greyed out with</w:t>
            </w:r>
            <w:r>
              <w:t xml:space="preserve"> </w:t>
            </w:r>
            <w:r>
              <w:rPr>
                <w:i/>
                <w:iCs/>
              </w:rPr>
              <w:t xml:space="preserve">Inherited from …</w:t>
            </w:r>
            <w:r>
              <w:t xml:space="preserve">.</w:t>
            </w:r>
          </w:p>
        </w:tc>
        <w:tc>
          <w:tcPr/>
          <w:p>
            <w:pPr>
              <w:pStyle w:val="Compact"/>
            </w:pPr>
            <w:r>
              <w:t xml:space="preserve">The scope uses its parent’s value.</w:t>
            </w:r>
          </w:p>
        </w:tc>
        <w:tc>
          <w:tcPr/>
          <w:p>
            <w:pPr>
              <w:pStyle w:val="Compact"/>
            </w:pPr>
            <w:r>
              <w:t xml:space="preserve">Click</w:t>
            </w:r>
            <w:r>
              <w:t xml:space="preserve"> </w:t>
            </w:r>
            <w:r>
              <w:rPr>
                <w:b/>
                <w:bCs/>
              </w:rPr>
              <w:t xml:space="preserve">Override here</w:t>
            </w:r>
            <w:r>
              <w:t xml:space="preserve">, or switch to the parent scope (task 6).</w:t>
            </w:r>
          </w:p>
        </w:tc>
      </w:tr>
      <w:tr>
        <w:tc>
          <w:tcPr/>
          <w:p>
            <w:pPr>
              <w:pStyle w:val="Compact"/>
            </w:pPr>
            <w:r>
              <w:t xml:space="preserve">The modes in step 2 are greyed out.</w:t>
            </w:r>
          </w:p>
        </w:tc>
        <w:tc>
          <w:tcPr/>
          <w:p>
            <w:pPr>
              <w:pStyle w:val="Compact"/>
            </w:pPr>
            <w:r>
              <w:t xml:space="preserve">One of the IDs is locked or cannot be changed at this scope.</w:t>
            </w:r>
          </w:p>
        </w:tc>
        <w:tc>
          <w:tcPr/>
          <w:p>
            <w:pPr>
              <w:pStyle w:val="Compact"/>
            </w:pPr>
            <w:r>
              <w:t xml:space="preserve">Switch to the scope where it is set, or ask your developer.</w:t>
            </w:r>
          </w:p>
        </w:tc>
      </w:tr>
      <w:tr>
        <w:tc>
          <w:tcPr/>
          <w:p>
            <w:pPr>
              <w:pStyle w:val="Compact"/>
            </w:pPr>
            <w:r>
              <w:rPr>
                <w:b/>
                <w:bCs/>
              </w:rPr>
              <w:t xml:space="preserve">Save all</w:t>
            </w:r>
            <w:r>
              <w:t xml:space="preserve"> </w:t>
            </w:r>
            <w:r>
              <w:t xml:space="preserve">is greyed out or does not save.</w:t>
            </w:r>
          </w:p>
        </w:tc>
        <w:tc>
          <w:tcPr/>
          <w:p>
            <w:pPr>
              <w:pStyle w:val="Compact"/>
            </w:pPr>
            <w:r>
              <w:t xml:space="preserve">There is nothing to save, or a step has a problem at a scope you changed.</w:t>
            </w:r>
          </w:p>
        </w:tc>
        <w:tc>
          <w:tcPr/>
          <w:p>
            <w:pPr>
              <w:pStyle w:val="Compact"/>
            </w:pPr>
            <w:r>
              <w:t xml:space="preserve">Step 6 lists</w:t>
            </w:r>
            <w:r>
              <w:t xml:space="preserve"> </w:t>
            </w:r>
            <w:r>
              <w:rPr>
                <w:i/>
                <w:iCs/>
              </w:rPr>
              <w:t xml:space="preserve">“Fix these steps before saving:”</w:t>
            </w:r>
            <w:r>
              <w:t xml:space="preserve">. Open each step named and fix it.</w:t>
            </w:r>
          </w:p>
        </w:tc>
      </w:tr>
      <w:tr>
        <w:tc>
          <w:tcPr/>
          <w:p>
            <w:pPr>
              <w:pStyle w:val="Compact"/>
            </w:pPr>
            <w:r>
              <w:rPr>
                <w:i/>
                <w:iCs/>
              </w:rPr>
              <w:t xml:space="preserve">“Your admin session has ended. Sign in again in another tab, then retry; your changes are kept.”</w:t>
            </w:r>
          </w:p>
        </w:tc>
        <w:tc>
          <w:tcPr/>
          <w:p>
            <w:pPr>
              <w:pStyle w:val="Compact"/>
            </w:pPr>
            <w:r>
              <w:t xml:space="preserve">Your admin login expired while the wizard was open.</w:t>
            </w:r>
          </w:p>
        </w:tc>
        <w:tc>
          <w:tcPr/>
          <w:p>
            <w:pPr>
              <w:pStyle w:val="Compact"/>
            </w:pPr>
            <w:r>
              <w:t xml:space="preserve">Sign in to the admin in another browser tab, come back and click</w:t>
            </w:r>
            <w:r>
              <w:t xml:space="preserve"> </w:t>
            </w:r>
            <w:r>
              <w:rPr>
                <w:b/>
                <w:bCs/>
              </w:rPr>
              <w:t xml:space="preserve">Retry</w:t>
            </w:r>
            <w:r>
              <w:t xml:space="preserve">.</w:t>
            </w:r>
          </w:p>
        </w:tc>
      </w:tr>
      <w:tr>
        <w:tc>
          <w:tcPr/>
          <w:p>
            <w:pPr>
              <w:pStyle w:val="Compact"/>
            </w:pPr>
            <w:r>
              <w:rPr>
                <w:i/>
                <w:iCs/>
              </w:rPr>
              <w:t xml:space="preserve">“Your role may not change these settings.”</w:t>
            </w:r>
          </w:p>
        </w:tc>
        <w:tc>
          <w:tcPr/>
          <w:p>
            <w:pPr>
              <w:pStyle w:val="Compact"/>
            </w:pPr>
            <w:r>
              <w:t xml:space="preserve">Your role lacks the GA4 Data Layer permission.</w:t>
            </w:r>
          </w:p>
        </w:tc>
        <w:tc>
          <w:tcPr/>
          <w:p>
            <w:pPr>
              <w:pStyle w:val="Compact"/>
            </w:pPr>
            <w:r>
              <w:t xml:space="preserve">Ask your administrator for it.</w:t>
            </w:r>
          </w:p>
        </w:tc>
      </w:tr>
      <w:tr>
        <w:tc>
          <w:tcPr/>
          <w:p>
            <w:pPr>
              <w:pStyle w:val="Compact"/>
            </w:pPr>
            <w:r>
              <w:rPr>
                <w:i/>
                <w:iCs/>
              </w:rPr>
              <w:t xml:space="preserve">“The store took too long to answer.”</w:t>
            </w:r>
            <w:r>
              <w:t xml:space="preserve">,</w:t>
            </w:r>
            <w:r>
              <w:t xml:space="preserve"> </w:t>
            </w:r>
            <w:r>
              <w:rPr>
                <w:i/>
                <w:iCs/>
              </w:rPr>
              <w:t xml:space="preserve">“could not be reached.”</w:t>
            </w:r>
            <w:r>
              <w:t xml:space="preserve"> </w:t>
            </w:r>
            <w:r>
              <w:t xml:space="preserve">or</w:t>
            </w:r>
            <w:r>
              <w:t xml:space="preserve"> </w:t>
            </w:r>
            <w:r>
              <w:rPr>
                <w:i/>
                <w:iCs/>
              </w:rPr>
              <w:t xml:space="preserve">“could not complete the request.”</w:t>
            </w:r>
          </w:p>
        </w:tc>
        <w:tc>
          <w:tcPr/>
          <w:p>
            <w:pPr>
              <w:pStyle w:val="Compact"/>
            </w:pPr>
            <w:r>
              <w:t xml:space="preserve">A temporary problem. Your changes are kept.</w:t>
            </w:r>
          </w:p>
        </w:tc>
        <w:tc>
          <w:tcPr/>
          <w:p>
            <w:pPr>
              <w:pStyle w:val="Compact"/>
            </w:pPr>
            <w:r>
              <w:t xml:space="preserve">Try again.</w:t>
            </w:r>
          </w:p>
        </w:tc>
      </w:tr>
      <w:tr>
        <w:tc>
          <w:tcPr/>
          <w:p>
            <w:pPr>
              <w:pStyle w:val="Compact"/>
            </w:pPr>
            <w:r>
              <w:t xml:space="preserve">The storefront did not change after a change in the wizard.</w:t>
            </w:r>
          </w:p>
        </w:tc>
        <w:tc>
          <w:tcPr/>
          <w:p>
            <w:pPr>
              <w:pStyle w:val="Compact"/>
            </w:pPr>
            <w:r>
              <w:t xml:space="preserve">Nothing is saved until</w:t>
            </w:r>
            <w:r>
              <w:t xml:space="preserve"> </w:t>
            </w:r>
            <w:r>
              <w:rPr>
                <w:b/>
                <w:bCs/>
              </w:rPr>
              <w:t xml:space="preserve">Save all</w:t>
            </w:r>
            <w:r>
              <w:t xml:space="preserve">, or the page cache still shows old pages.</w:t>
            </w:r>
          </w:p>
        </w:tc>
        <w:tc>
          <w:tcPr/>
          <w:p>
            <w:pPr>
              <w:pStyle w:val="Compact"/>
            </w:pPr>
            <w:r>
              <w:t xml:space="preserve">Click</w:t>
            </w:r>
            <w:r>
              <w:t xml:space="preserve"> </w:t>
            </w:r>
            <w:r>
              <w:rPr>
                <w:b/>
                <w:bCs/>
              </w:rPr>
              <w:t xml:space="preserve">Save all</w:t>
            </w:r>
            <w:r>
              <w:t xml:space="preserve">, then refresh</w:t>
            </w:r>
            <w:r>
              <w:t xml:space="preserve"> </w:t>
            </w:r>
            <w:r>
              <w:rPr>
                <w:b/>
                <w:bCs/>
              </w:rPr>
              <w:t xml:space="preserve">Page Cache</w:t>
            </w:r>
            <w:r>
              <w:t xml:space="preserve">.</w:t>
            </w:r>
          </w:p>
        </w:tc>
      </w:tr>
    </w:tbl>
    <w:p>
      <w:pPr>
        <w:pStyle w:val="BodyText"/>
      </w:pPr>
      <w:r>
        <w:t xml:space="preserve">For more cases, see the User Guide,</w:t>
      </w:r>
      <w:r>
        <w:t xml:space="preserve"> </w:t>
      </w:r>
      <w:r>
        <w:rPr>
          <w:i/>
          <w:iCs/>
        </w:rPr>
        <w:t xml:space="preserve">Troubleshooting and FAQ</w:t>
      </w:r>
      <w:r>
        <w:t xml:space="preserve">.</w:t>
      </w:r>
    </w:p>
    <w:p>
      <w:r>
        <w:pict>
          <v:rect style="width:0;height:1.5pt" o:hralign="center" o:hrstd="t" o:hr="t"/>
        </w:pict>
      </w:r>
    </w:p>
    <w:bookmarkEnd w:id="71"/>
    <w:bookmarkStart w:id="72" w:name="glossary"/>
    <w:p>
      <w:pPr>
        <w:pStyle w:val="Heading2"/>
      </w:pPr>
      <w:r>
        <w:rPr>
          <w:rStyle w:val="SectionNumber"/>
        </w:rPr>
        <w:t xml:space="preserve">10</w:t>
      </w:r>
      <w:r>
        <w:tab/>
      </w:r>
      <w:r>
        <w:t xml:space="preserve">Glossary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Meaning</w:t>
            </w:r>
          </w:p>
        </w:tc>
      </w:tr>
      <w:tr>
        <w:tc>
          <w:tcPr/>
          <w:p>
            <w:pPr>
              <w:pStyle w:val="Compact"/>
            </w:pPr>
            <w:r>
              <w:rPr>
                <w:b/>
                <w:bCs/>
              </w:rPr>
              <w:t xml:space="preserve">Data layer</w:t>
            </w:r>
          </w:p>
        </w:tc>
        <w:tc>
          <w:tcPr/>
          <w:p>
            <w:pPr>
              <w:pStyle w:val="Compact"/>
            </w:pPr>
            <w:r>
              <w:t xml:space="preserve">A list on every store page where the store places information about what the shopper does (product viewed, added to cart, order placed). Tag Manager reads it and sends it to Google.</w:t>
            </w:r>
          </w:p>
        </w:tc>
      </w:tr>
      <w:tr>
        <w:tc>
          <w:tcPr/>
          <w:p>
            <w:pPr>
              <w:pStyle w:val="Compact"/>
            </w:pPr>
            <w:r>
              <w:rPr>
                <w:b/>
                <w:bCs/>
              </w:rPr>
              <w:t xml:space="preserve">Event</w:t>
            </w:r>
          </w:p>
        </w:tc>
        <w:tc>
          <w:tcPr/>
          <w:p>
            <w:pPr>
              <w:pStyle w:val="Compact"/>
            </w:pPr>
            <w:r>
              <w:t xml:space="preserve">One thing a shopper did, such as</w:t>
            </w:r>
            <w:r>
              <w:t xml:space="preserve"> </w:t>
            </w:r>
            <w:r>
              <w:rPr>
                <w:rStyle w:val="VerbatimChar"/>
              </w:rPr>
              <w:t xml:space="preserve">view_item</w:t>
            </w:r>
            <w:r>
              <w:t xml:space="preserve"> </w:t>
            </w:r>
            <w:r>
              <w:t xml:space="preserve">or</w:t>
            </w:r>
            <w:r>
              <w:t xml:space="preserve"> </w:t>
            </w:r>
            <w:r>
              <w:rPr>
                <w:rStyle w:val="VerbatimChar"/>
              </w:rPr>
              <w:t xml:space="preserve">purchase</w:t>
            </w:r>
            <w:r>
              <w:t xml:space="preserve">, with its products and values.</w:t>
            </w:r>
          </w:p>
        </w:tc>
      </w:tr>
      <w:tr>
        <w:tc>
          <w:tcPr/>
          <w:p>
            <w:pPr>
              <w:pStyle w:val="Compact"/>
            </w:pPr>
            <w:r>
              <w:rPr>
                <w:b/>
                <w:bCs/>
              </w:rPr>
              <w:t xml:space="preserve">GTM container</w:t>
            </w:r>
          </w:p>
        </w:tc>
        <w:tc>
          <w:tcPr/>
          <w:p>
            <w:pPr>
              <w:pStyle w:val="Compact"/>
            </w:pPr>
            <w:r>
              <w:t xml:space="preserve">Your Google Tag Manager workspace, identified by a container ID such as</w:t>
            </w:r>
            <w:r>
              <w:t xml:space="preserve"> </w:t>
            </w:r>
            <w:r>
              <w:rPr>
                <w:rStyle w:val="VerbatimChar"/>
              </w:rPr>
              <w:t xml:space="preserve">GTM-AB12CD3</w:t>
            </w:r>
            <w:r>
              <w:t xml:space="preserve">. It holds the tags that send the data layer to GA4 and other tools.</w:t>
            </w:r>
          </w:p>
        </w:tc>
      </w:tr>
      <w:tr>
        <w:tc>
          <w:tcPr/>
          <w:p>
            <w:pPr>
              <w:pStyle w:val="Compact"/>
            </w:pPr>
            <w:r>
              <w:rPr>
                <w:b/>
                <w:bCs/>
              </w:rPr>
              <w:t xml:space="preserve">Measurement ID</w:t>
            </w:r>
          </w:p>
        </w:tc>
        <w:tc>
          <w:tcPr/>
          <w:p>
            <w:pPr>
              <w:pStyle w:val="Compact"/>
            </w:pPr>
            <w:r>
              <w:t xml:space="preserve">The ID of a GA4 web data stream, such as</w:t>
            </w:r>
            <w:r>
              <w:t xml:space="preserve"> </w:t>
            </w:r>
            <w:r>
              <w:rPr>
                <w:rStyle w:val="VerbatimChar"/>
              </w:rPr>
              <w:t xml:space="preserve">G-7KQ2XM4P1N</w:t>
            </w:r>
            <w:r>
              <w:t xml:space="preserve">. It tells Google which property receives the events.</w:t>
            </w:r>
          </w:p>
        </w:tc>
      </w:tr>
      <w:tr>
        <w:tc>
          <w:tcPr/>
          <w:p>
            <w:pPr>
              <w:pStyle w:val="Compact"/>
            </w:pPr>
            <w:r>
              <w:rPr>
                <w:b/>
                <w:bCs/>
              </w:rPr>
              <w:t xml:space="preserve">API secret (Measurement Protocol API secret)</w:t>
            </w:r>
          </w:p>
        </w:tc>
        <w:tc>
          <w:tcPr/>
          <w:p>
            <w:pPr>
              <w:pStyle w:val="Compact"/>
            </w:pPr>
            <w:r>
              <w:t xml:space="preserve">A key you create in GA4 so that Magento may send events to your stream from the server. Magento stores it encrypted.</w:t>
            </w:r>
          </w:p>
        </w:tc>
      </w:tr>
      <w:tr>
        <w:tc>
          <w:tcPr/>
          <w:p>
            <w:pPr>
              <w:pStyle w:val="Compact"/>
            </w:pPr>
            <w:r>
              <w:rPr>
                <w:b/>
                <w:bCs/>
              </w:rPr>
              <w:t xml:space="preserve">Scope</w:t>
            </w:r>
          </w:p>
        </w:tc>
        <w:tc>
          <w:tcPr/>
          <w:p>
            <w:pPr>
              <w:pStyle w:val="Compact"/>
            </w:pPr>
            <w:r>
              <w:t xml:space="preserve">Where a setting applies:</w:t>
            </w:r>
            <w:r>
              <w:t xml:space="preserve"> </w:t>
            </w:r>
            <w:r>
              <w:rPr>
                <w:b/>
                <w:bCs/>
              </w:rPr>
              <w:t xml:space="preserve">Default</w:t>
            </w:r>
            <w:r>
              <w:t xml:space="preserve"> </w:t>
            </w:r>
            <w:r>
              <w:t xml:space="preserve">(every website), a</w:t>
            </w:r>
            <w:r>
              <w:t xml:space="preserve"> </w:t>
            </w:r>
            <w:r>
              <w:rPr>
                <w:b/>
                <w:bCs/>
              </w:rPr>
              <w:t xml:space="preserve">website</w:t>
            </w:r>
            <w:r>
              <w:t xml:space="preserve">, or a</w:t>
            </w:r>
            <w:r>
              <w:t xml:space="preserve"> </w:t>
            </w:r>
            <w:r>
              <w:rPr>
                <w:b/>
                <w:bCs/>
              </w:rPr>
              <w:t xml:space="preserve">store view</w:t>
            </w:r>
            <w:r>
              <w:t xml:space="preserve">. A narrower scope inherits from a wider one until you override it.</w:t>
            </w:r>
          </w:p>
        </w:tc>
      </w:tr>
      <w:tr>
        <w:tc>
          <w:tcPr/>
          <w:p>
            <w:pPr>
              <w:pStyle w:val="Compact"/>
            </w:pPr>
            <w:r>
              <w:rPr>
                <w:b/>
                <w:bCs/>
              </w:rPr>
              <w:t xml:space="preserve">Channel</w:t>
            </w:r>
          </w:p>
        </w:tc>
        <w:tc>
          <w:tcPr/>
          <w:p>
            <w:pPr>
              <w:pStyle w:val="Compact"/>
            </w:pPr>
            <w:r>
              <w:t xml:space="preserve">Where an event is sent from:</w:t>
            </w:r>
            <w:r>
              <w:t xml:space="preserve"> </w:t>
            </w:r>
            <w:r>
              <w:rPr>
                <w:b/>
                <w:bCs/>
              </w:rPr>
              <w:t xml:space="preserve">Browser</w:t>
            </w:r>
            <w:r>
              <w:t xml:space="preserve"> </w:t>
            </w:r>
            <w:r>
              <w:t xml:space="preserve">(the data layer, for Tag Manager),</w:t>
            </w:r>
            <w:r>
              <w:t xml:space="preserve"> </w:t>
            </w:r>
            <w:r>
              <w:rPr>
                <w:b/>
                <w:bCs/>
              </w:rPr>
              <w:t xml:space="preserve">Server</w:t>
            </w:r>
            <w:r>
              <w:t xml:space="preserve"> </w:t>
            </w:r>
            <w:r>
              <w:t xml:space="preserve">(Magento sends it) or</w:t>
            </w:r>
            <w:r>
              <w:t xml:space="preserve"> </w:t>
            </w:r>
            <w:r>
              <w:rPr>
                <w:b/>
                <w:bCs/>
              </w:rPr>
              <w:t xml:space="preserve">Both</w:t>
            </w:r>
            <w:r>
              <w:t xml:space="preserve">.</w:t>
            </w:r>
          </w:p>
        </w:tc>
      </w:tr>
      <w:tr>
        <w:tc>
          <w:tcPr/>
          <w:p>
            <w:pPr>
              <w:pStyle w:val="Compact"/>
            </w:pPr>
            <w:r>
              <w:rPr>
                <w:b/>
                <w:bCs/>
              </w:rPr>
              <w:t xml:space="preserve">Server-side delivery</w:t>
            </w:r>
          </w:p>
        </w:tc>
        <w:tc>
          <w:tcPr/>
          <w:p>
            <w:pPr>
              <w:pStyle w:val="Compact"/>
            </w:pPr>
            <w:r>
              <w:t xml:space="preserve">Magento sending events to Google itself, in the background, so ad blockers and closed tabs do not lose them.</w:t>
            </w:r>
          </w:p>
        </w:tc>
      </w:tr>
      <w:tr>
        <w:tc>
          <w:tcPr/>
          <w:p>
            <w:pPr>
              <w:pStyle w:val="Compact"/>
            </w:pPr>
            <w:r>
              <w:rPr>
                <w:b/>
                <w:bCs/>
              </w:rPr>
              <w:t xml:space="preserve">Preset</w:t>
            </w:r>
          </w:p>
        </w:tc>
        <w:tc>
          <w:tcPr/>
          <w:p>
            <w:pPr>
              <w:pStyle w:val="Compact"/>
            </w:pPr>
            <w:r>
              <w:t xml:space="preserve">A named selection of events in step 3:</w:t>
            </w:r>
            <w:r>
              <w:t xml:space="preserve"> </w:t>
            </w:r>
            <w:r>
              <w:rPr>
                <w:b/>
                <w:bCs/>
              </w:rPr>
              <w:t xml:space="preserve">Standard online shop</w:t>
            </w:r>
            <w:r>
              <w:t xml:space="preserve"> </w:t>
            </w:r>
            <w:r>
              <w:t xml:space="preserve">or</w:t>
            </w:r>
            <w:r>
              <w:t xml:space="preserve"> </w:t>
            </w:r>
            <w:r>
              <w:rPr>
                <w:b/>
                <w:bCs/>
              </w:rPr>
              <w:t xml:space="preserve">Minimal</w:t>
            </w:r>
            <w:r>
              <w:t xml:space="preserve">.</w:t>
            </w:r>
          </w:p>
        </w:tc>
      </w:tr>
      <w:tr>
        <w:tc>
          <w:tcPr/>
          <w:p>
            <w:pPr>
              <w:pStyle w:val="Compact"/>
            </w:pPr>
            <w:r>
              <w:rPr>
                <w:b/>
                <w:bCs/>
              </w:rPr>
              <w:t xml:space="preserve">Delivery status</w:t>
            </w:r>
          </w:p>
        </w:tc>
        <w:tc>
          <w:tcPr/>
          <w:p>
            <w:pPr>
              <w:pStyle w:val="Compact"/>
            </w:pPr>
            <w:r>
              <w:t xml:space="preserve">The counts of server events pending, sent and failed, with the time of the last delivery run.</w:t>
            </w:r>
          </w:p>
        </w:tc>
      </w:tr>
    </w:tbl>
    <w:bookmarkEnd w:id="72"/>
    <w:sectPr>
      <w:headerReference w:type="default" r:id="rIdMd2docHeader"/>
      <w:headerReference w:type="first" r:id="rIdMd2docHeaderFirst"/>
      <w:footerReference w:type="default" r:id="rIdMd2docFooter"/>
      <w:footerReference w:type="first" r:id="rIdMd2docFooterFirst"/>
      <w:pgSz w:w="11906" w:h="16838"/>
      <w:pgMar w:top="1417" w:right="1134" w:bottom="1247" w:left="1134" w:header="680" w:footer="567" w:gutter="0"/>
      <w:cols w:space="72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md2doc-first.xml><?xml version="1.0" encoding="utf-8"?>
<w:ftr xmlns:w="http://schemas.openxmlformats.org/wordprocessingml/2006/main" xmlns:r="http://schemas.openxmlformats.org/officeDocument/2006/relationships">
  <w:p/>
</w:ftr>
</file>

<file path=word/footer-md2doc.xml><?xml version="1.0" encoding="utf-8"?>
<w:ftr xmlns:w="http://schemas.openxmlformats.org/wordprocessingml/2006/main" xmlns:r="http://schemas.openxmlformats.org/officeDocument/2006/relationships">
  <w:p>
    <w:pPr>
      <w:pStyle w:val="Footer"/>
    </w:pPr>
    <w:r>
      <w:t xml:space="preserve">© 2026 Hryvinskyi</w:t>
    </w:r>
    <w:r>
      <w:tab/>
    </w: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md2doc-first.xml><?xml version="1.0" encoding="utf-8"?>
<w:hdr xmlns:w="http://schemas.openxmlformats.org/wordprocessingml/2006/main" xmlns:r="http://schemas.openxmlformats.org/officeDocument/2006/relationships">
  <w:p/>
</w:hdr>
</file>

<file path=word/header-md2doc.xml><?xml version="1.0" encoding="utf-8"?>
<w:hdr xmlns:w="http://schemas.openxmlformats.org/wordprocessingml/2006/main" xmlns:r="http://schemas.openxmlformats.org/officeDocument/2006/relationships">
  <w:p>
    <w:pPr>
      <w:pStyle w:val="Header"/>
    </w:pPr>
    <w:r>
      <w:rPr>
        <w:b/>
        <w:rFonts w:ascii="IBM Plex Mono" w:hAnsi="IBM Plex Mono"/>
      </w:rPr>
      <w:t xml:space="preserve">Hryvinskyi_DataLayer</w:t>
    </w:r>
    <w:r>
      <w:tab/>
    </w:r>
    <w:r>
      <w:t xml:space="preserve">User Manual · Version 1.0.3</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23">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updateFields w:val="true"/>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IBM Plex Sans" w:cs="IBM Plex Sans" w:eastAsia="IBM Plex Sans" w:hAnsi="IBM Plex Sans"/>
        <w:color w:val="16202A"/>
        <w:sz w:val="21"/>
        <w:szCs w:val="21"/>
        <w:lang w:val="en-US"/>
      </w:rPr>
    </w:rPrDefault>
    <w:pPrDefault>
      <w:pPr>
        <w:spacing w:after="0"/>
      </w:pPr>
    </w:pPrDefault>
  </w:docDefaults>
  <w:latentStyles w:count="276" w:defLockedState="0" w:defQFormat="0" w:defSemiHidden="0" w:defUIPriority="0" w:defUnhideWhenUsed="0"/>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styleId="Bibliography" w:type="paragraph">
    <w:name w:val="Bibliography"/>
    <w:basedOn w:val="Normal"/>
    <w:next w:val="Bibliography"/>
    <w:qFormat/>
    <w:pPr/>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customStyle="1" w:styleId="Figure" w:type="paragraph">
    <w:name w:val="Figure"/>
    <w:basedOn w:val="Normal"/>
  </w:style>
  <w:style w:customStyle="1" w:styleId="BodyTextChar" w:type="character">
    <w:name w:val="Body Text Char"/>
    <w:basedOn w:val="DefaultParagraphFont"/>
    <w:link w:val="BodyText"/>
  </w:style>
  <w:style w:customStyle="1" w:styleId="SectionNumber" w:type="character">
    <w:name w:val="Section Number"/>
    <w:basedOn w:val="BodyTextChar"/>
  </w:style>
  <w:style w:styleId="FootnoteReference" w:type="character">
    <w:name w:val="Footnote Reference"/>
    <w:basedOn w:val="BodyTextChar"/>
    <w:rPr>
      <w:vertAlign w:val="superscript"/>
    </w:rPr>
  </w:style>
  <w:style w:customStyle="0" w:styleId="Normal" w:type="paragraph">
    <w:name w:val="Normal"/>
    <w:qFormat/>
    <w:pPr>
      <w:spacing w:after="0"/>
    </w:pPr>
    <w:rPr>
      <w:rFonts w:ascii="IBM Plex Sans" w:cs="IBM Plex Sans" w:eastAsia="IBM Plex Sans" w:hAnsi="IBM Plex Sans"/>
      <w:color w:val="16202A"/>
      <w:sz w:val="21"/>
      <w:szCs w:val="21"/>
    </w:rPr>
  </w:style>
  <w:style w:customStyle="1" w:styleId="BodyText" w:type="paragraph">
    <w:name w:val="Body Text"/>
    <w:basedOn w:val="Normal"/>
    <w:qFormat/>
    <w:pPr>
      <w:spacing w:after="180" w:before="0" w:line="330" w:lineRule="exact"/>
    </w:pPr>
    <w:rPr>
      <w:rFonts w:ascii="IBM Plex Sans" w:cs="IBM Plex Sans" w:eastAsia="IBM Plex Sans" w:hAnsi="IBM Plex Sans"/>
      <w:color w:val="16202A"/>
      <w:sz w:val="21"/>
      <w:szCs w:val="21"/>
    </w:rPr>
  </w:style>
  <w:style w:customStyle="1" w:styleId="FirstParagraph" w:type="paragraph">
    <w:name w:val="First Paragraph"/>
    <w:basedOn w:val="BodyText"/>
    <w:next w:val="BodyText"/>
    <w:qFormat/>
    <w:pPr/>
    <w:rPr/>
  </w:style>
  <w:style w:customStyle="1" w:styleId="Compact" w:type="paragraph">
    <w:name w:val="Compact"/>
    <w:basedOn w:val="BodyText"/>
    <w:qFormat/>
    <w:pPr>
      <w:spacing w:after="60" w:before="0" w:line="330" w:lineRule="exact"/>
    </w:pPr>
    <w:rPr/>
  </w:style>
  <w:style w:customStyle="0" w:styleId="Title" w:type="paragraph">
    <w:name w:val="Title"/>
    <w:basedOn w:val="Normal"/>
    <w:next w:val="Subtitle"/>
    <w:qFormat/>
    <w:pPr>
      <w:keepNext/>
      <w:pBdr>
        <w:top w:color="0B6275" w:space="24" w:sz="18" w:val="single"/>
      </w:pBdr>
      <w:spacing w:after="0" w:before="3600"/>
    </w:pPr>
    <w:rPr>
      <w:rFonts w:ascii="IBM Plex Sans" w:cs="IBM Plex Sans" w:eastAsia="IBM Plex Sans" w:hAnsi="IBM Plex Sans"/>
      <w:b/>
      <w:bCs/>
      <w:color w:val="16202A"/>
      <w:sz w:val="60"/>
      <w:szCs w:val="60"/>
      <w:spacing w:val="-6"/>
    </w:rPr>
  </w:style>
  <w:style w:customStyle="0" w:styleId="Subtitle" w:type="paragraph">
    <w:name w:val="Subtitle"/>
    <w:basedOn w:val="Normal"/>
    <w:next w:val="BodyText"/>
    <w:qFormat/>
    <w:pPr>
      <w:keepNext/>
      <w:spacing w:after="320" w:before="120"/>
    </w:pPr>
    <w:rPr>
      <w:rFonts w:ascii="IBM Plex Mono" w:cs="IBM Plex Mono" w:eastAsia="IBM Plex Mono" w:hAnsi="IBM Plex Mono"/>
      <w:color w:val="0B6275"/>
      <w:sz w:val="24"/>
      <w:szCs w:val="24"/>
    </w:rPr>
  </w:style>
  <w:style w:customStyle="1" w:styleId="Abstract" w:type="paragraph">
    <w:name w:val="Abstract"/>
    <w:basedOn w:val="Normal"/>
    <w:qFormat/>
    <w:pPr>
      <w:spacing w:after="0" w:before="120"/>
    </w:pPr>
    <w:rPr>
      <w:rFonts w:ascii="IBM Plex Sans" w:cs="IBM Plex Sans" w:eastAsia="IBM Plex Sans" w:hAnsi="IBM Plex Sans"/>
      <w:color w:val="4A5866"/>
      <w:sz w:val="16"/>
      <w:szCs w:val="16"/>
    </w:rPr>
  </w:style>
  <w:style w:customStyle="1" w:styleId="AbstractTitle" w:type="paragraph">
    <w:name w:val="Abstract Title"/>
    <w:basedOn w:val="Normal"/>
    <w:qFormat/>
    <w:pPr/>
    <w:rPr>
      <w:vanish/>
    </w:rPr>
  </w:style>
  <w:style w:customStyle="1" w:styleId="Date" w:type="paragraph">
    <w:name w:val="Date"/>
    <w:basedOn w:val="Normal"/>
    <w:qFormat/>
    <w:pPr>
      <w:pBdr>
        <w:top w:color="7F8B97" w:space="6" w:sz="6" w:val="single"/>
      </w:pBdr>
      <w:spacing w:after="120" w:before="0"/>
    </w:pPr>
    <w:rPr>
      <w:rFonts w:ascii="IBM Plex Sans" w:cs="IBM Plex Sans" w:eastAsia="IBM Plex Sans" w:hAnsi="IBM Plex Sans"/>
      <w:color w:val="16202A"/>
      <w:sz w:val="21"/>
      <w:szCs w:val="21"/>
    </w:rPr>
  </w:style>
  <w:style w:customStyle="1" w:styleId="Author" w:type="paragraph">
    <w:name w:val="Author"/>
    <w:basedOn w:val="Normal"/>
    <w:qFormat/>
    <w:pPr>
      <w:spacing w:after="4800" w:before="0" w:line="330" w:lineRule="exact"/>
      <w:ind w:right="2835"/>
    </w:pPr>
    <w:rPr>
      <w:rFonts w:ascii="IBM Plex Sans" w:cs="IBM Plex Sans" w:eastAsia="IBM Plex Sans" w:hAnsi="IBM Plex Sans"/>
      <w:color w:val="4A5866"/>
      <w:sz w:val="21"/>
      <w:szCs w:val="21"/>
    </w:rPr>
  </w:style>
  <w:style w:customStyle="0" w:styleId="Heading1" w:type="paragraph">
    <w:name w:val="heading 1"/>
    <w:basedOn w:val="Normal"/>
    <w:next w:val="BodyText"/>
    <w:qFormat/>
    <w:pPr>
      <w:keepNext/>
      <w:keepLines/>
      <w:pageBreakBefore/>
      <w:pBdr>
        <w:bottom w:color="7F8B97" w:space="6" w:sz="6" w:val="single"/>
      </w:pBdr>
      <w:spacing w:after="720" w:before="0"/>
      <w:outlineLvl w:val="0"/>
    </w:pPr>
    <w:rPr>
      <w:rFonts w:ascii="IBM Plex Sans" w:cs="IBM Plex Sans" w:eastAsia="IBM Plex Sans" w:hAnsi="IBM Plex Sans"/>
      <w:b/>
      <w:bCs/>
      <w:color w:val="16202A"/>
      <w:sz w:val="48"/>
      <w:szCs w:val="48"/>
    </w:rPr>
  </w:style>
  <w:style w:customStyle="0" w:styleId="Heading2" w:type="paragraph">
    <w:name w:val="heading 2"/>
    <w:basedOn w:val="Normal"/>
    <w:next w:val="BodyText"/>
    <w:qFormat/>
    <w:pPr>
      <w:keepNext/>
      <w:keepLines/>
      <w:spacing w:after="180" w:before="480"/>
      <w:outlineLvl w:val="1"/>
    </w:pPr>
    <w:rPr>
      <w:rFonts w:ascii="IBM Plex Sans" w:cs="IBM Plex Sans" w:eastAsia="IBM Plex Sans" w:hAnsi="IBM Plex Sans"/>
      <w:b/>
      <w:bCs/>
      <w:color w:val="16202A"/>
      <w:sz w:val="36"/>
      <w:szCs w:val="36"/>
    </w:rPr>
  </w:style>
  <w:style w:customStyle="0" w:styleId="Heading3" w:type="paragraph">
    <w:name w:val="heading 3"/>
    <w:basedOn w:val="Normal"/>
    <w:next w:val="BodyText"/>
    <w:qFormat/>
    <w:pPr>
      <w:keepNext/>
      <w:keepLines/>
      <w:spacing w:after="120" w:before="360"/>
      <w:outlineLvl w:val="2"/>
    </w:pPr>
    <w:rPr>
      <w:rFonts w:ascii="IBM Plex Sans" w:cs="IBM Plex Sans" w:eastAsia="IBM Plex Sans" w:hAnsi="IBM Plex Sans"/>
      <w:b/>
      <w:bCs/>
      <w:color w:val="16202A"/>
      <w:sz w:val="27"/>
      <w:szCs w:val="27"/>
    </w:rPr>
  </w:style>
  <w:style w:customStyle="0" w:styleId="Heading4" w:type="paragraph">
    <w:name w:val="heading 4"/>
    <w:basedOn w:val="Normal"/>
    <w:next w:val="BodyText"/>
    <w:qFormat/>
    <w:pPr>
      <w:keepNext/>
      <w:keepLines/>
      <w:spacing w:after="60" w:before="240"/>
      <w:outlineLvl w:val="3"/>
    </w:pPr>
    <w:rPr>
      <w:rFonts w:ascii="IBM Plex Sans" w:cs="IBM Plex Sans" w:eastAsia="IBM Plex Sans" w:hAnsi="IBM Plex Sans"/>
      <w:b/>
      <w:bCs/>
      <w:color w:val="16202A"/>
      <w:sz w:val="21"/>
      <w:szCs w:val="21"/>
    </w:rPr>
  </w:style>
  <w:style w:customStyle="1" w:styleId="TOCHeading" w:type="paragraph">
    <w:name w:val="TOC Heading"/>
    <w:basedOn w:val="Heading1"/>
    <w:next w:val="TOC1"/>
    <w:qFormat/>
    <w:pPr>
      <w:pageBreakBefore/>
      <w:pBdr/>
      <w:spacing w:after="360" w:before="0"/>
    </w:pPr>
    <w:rPr>
      <w:rFonts w:ascii="IBM Plex Sans" w:cs="IBM Plex Sans" w:eastAsia="IBM Plex Sans" w:hAnsi="IBM Plex Sans"/>
      <w:b/>
      <w:bCs/>
      <w:color w:val="16202A"/>
      <w:sz w:val="48"/>
      <w:szCs w:val="48"/>
    </w:rPr>
  </w:style>
  <w:style w:customStyle="0" w:styleId="TOC1" w:type="paragraph">
    <w:name w:val="toc 1"/>
    <w:basedOn w:val="Normal"/>
    <w:next w:val="TOC2"/>
    <w:qFormat/>
    <w:pPr>
      <w:tabs>
        <w:tab w:leader="dot" w:pos="9638" w:val="right"/>
      </w:tabs>
      <w:spacing w:after="60" w:before="240"/>
    </w:pPr>
    <w:rPr>
      <w:rFonts w:ascii="IBM Plex Sans" w:cs="IBM Plex Sans" w:eastAsia="IBM Plex Sans" w:hAnsi="IBM Plex Sans"/>
      <w:b/>
      <w:color w:val="16202A"/>
      <w:sz w:val="21"/>
    </w:rPr>
  </w:style>
  <w:style w:customStyle="0" w:styleId="TOC2" w:type="paragraph">
    <w:name w:val="toc 2"/>
    <w:basedOn w:val="Normal"/>
    <w:next w:val="TOC1"/>
    <w:qFormat/>
    <w:pPr>
      <w:tabs>
        <w:tab w:leader="dot" w:pos="9638" w:val="right"/>
      </w:tabs>
      <w:spacing w:after="60" w:before="0"/>
      <w:ind w:left="400"/>
    </w:pPr>
    <w:rPr>
      <w:rFonts w:ascii="IBM Plex Sans" w:cs="IBM Plex Sans" w:eastAsia="IBM Plex Sans" w:hAnsi="IBM Plex Sans"/>
      <w:color w:val="16202A"/>
      <w:sz w:val="21"/>
    </w:rPr>
  </w:style>
  <w:style w:customStyle="0" w:styleId="Caption" w:type="paragraph">
    <w:name w:val="caption"/>
    <w:basedOn w:val="Normal"/>
    <w:qFormat/>
    <w:pPr>
      <w:spacing w:after="240" w:before="120"/>
    </w:pPr>
    <w:rPr>
      <w:rFonts w:ascii="IBM Plex Sans" w:cs="IBM Plex Sans" w:eastAsia="IBM Plex Sans" w:hAnsi="IBM Plex Sans"/>
      <w:color w:val="4A5866"/>
      <w:sz w:val="18"/>
      <w:szCs w:val="18"/>
    </w:rPr>
  </w:style>
  <w:style w:customStyle="1" w:styleId="ImageCaption" w:type="paragraph">
    <w:name w:val="Image Caption"/>
    <w:basedOn w:val="Caption"/>
    <w:qFormat/>
    <w:pPr/>
    <w:rPr/>
  </w:style>
  <w:style w:customStyle="1" w:styleId="TableCaption" w:type="paragraph">
    <w:name w:val="Table Caption"/>
    <w:basedOn w:val="Caption"/>
    <w:qFormat/>
    <w:pPr/>
    <w:rPr/>
  </w:style>
  <w:style w:customStyle="1" w:styleId="CaptionedFigure" w:type="paragraph">
    <w:name w:val="Captioned Figure"/>
    <w:basedOn w:val="Normal"/>
    <w:qFormat/>
    <w:pPr>
      <w:keepNext/>
      <w:spacing w:after="0" w:before="240"/>
    </w:pPr>
    <w:rPr/>
  </w:style>
  <w:style w:customStyle="1" w:styleId="SourceCode" w:type="paragraph">
    <w:name w:val="Source Code"/>
    <w:basedOn w:val="Normal"/>
    <w:qFormat/>
    <w:pPr>
      <w:pBdr>
        <w:top w:color="C9D1D9" w:space="6" w:sz="6" w:val="single"/>
        <w:left w:color="C9D1D9" w:space="6" w:sz="6" w:val="single"/>
        <w:bottom w:color="C9D1D9" w:space="6" w:sz="6" w:val="single"/>
        <w:right w:color="C9D1D9" w:space="6" w:sz="6" w:val="single"/>
        <w:between w:color="C9D1D9" w:space="0" w:sz="6" w:val="single"/>
      </w:pBdr>
      <w:shd w:color="auto" w:fill="F5F7F9" w:val="clear"/>
      <w:wordWrap w:val="off"/>
      <w:spacing w:after="240" w:before="0" w:line="270" w:lineRule="exact"/>
      <w:ind w:left="240" w:right="240"/>
    </w:pPr>
    <w:rPr>
      <w:rFonts w:ascii="IBM Plex Mono" w:cs="IBM Plex Mono" w:eastAsia="IBM Plex Mono" w:hAnsi="IBM Plex Mono"/>
      <w:color w:val="16202A"/>
      <w:sz w:val="18"/>
      <w:szCs w:val="18"/>
    </w:rPr>
  </w:style>
  <w:style w:customStyle="1" w:styleId="VerbatimChar" w:type="character">
    <w:name w:val="Verbatim Char"/>
    <w:qFormat/>
    <w:rPr>
      <w:rFonts w:ascii="IBM Plex Mono" w:cs="IBM Plex Mono" w:eastAsia="IBM Plex Mono" w:hAnsi="IBM Plex Mono"/>
      <w:color w:val="16202A"/>
      <w:sz w:val="19"/>
      <w:szCs w:val="19"/>
      <w:shd w:color="auto" w:fill="F5F7F9" w:val="clear"/>
    </w:rPr>
  </w:style>
  <w:style w:customStyle="1" w:styleId="Hyperlink" w:type="character">
    <w:name w:val="Hyperlink"/>
    <w:qFormat/>
    <w:rPr>
      <w:color w:val="0B6275"/>
      <w:u w:val="single"/>
    </w:rPr>
  </w:style>
  <w:style w:customStyle="1" w:styleId="BlockText" w:type="paragraph">
    <w:name w:val="Block Text"/>
    <w:basedOn w:val="BodyText"/>
    <w:qFormat/>
    <w:pPr>
      <w:pBdr>
        <w:top w:color="1D58B0" w:space="6" w:sz="6" w:val="single"/>
        <w:left w:color="1D58B0" w:space="6" w:sz="6" w:val="single"/>
        <w:bottom w:color="1D58B0" w:space="6" w:sz="6" w:val="single"/>
        <w:right w:color="1D58B0" w:space="6" w:sz="6" w:val="single"/>
        <w:between w:color="1D58B0" w:space="0" w:sz="6" w:val="single"/>
      </w:pBdr>
      <w:shd w:color="auto" w:fill="EEF3FB" w:val="clear"/>
      <w:ind w:left="120" w:right="120"/>
    </w:pPr>
    <w:rPr/>
  </w:style>
  <w:style w:customStyle="1" w:styleId="AdminPath" w:type="paragraph">
    <w:name w:val="Admin Path"/>
    <w:basedOn w:val="BodyText"/>
    <w:qFormat/>
    <w:pPr>
      <w:pBdr>
        <w:top w:color="C9D1D9" w:space="4" w:sz="6" w:val="single"/>
        <w:left w:color="C9D1D9" w:space="4" w:sz="6" w:val="single"/>
        <w:bottom w:color="C9D1D9" w:space="4" w:sz="6" w:val="single"/>
        <w:right w:color="C9D1D9" w:space="4" w:sz="6" w:val="single"/>
        <w:between w:color="C9D1D9" w:space="0" w:sz="6" w:val="single"/>
      </w:pBdr>
      <w:shd w:color="auto" w:fill="F5F7F9" w:val="clear"/>
      <w:spacing w:after="240" w:before="0"/>
      <w:ind w:left="120" w:right="120"/>
    </w:pPr>
    <w:rPr/>
  </w:style>
  <w:style w:customStyle="1" w:styleId="Header" w:type="paragraph">
    <w:name w:val="header"/>
    <w:basedOn w:val="Normal"/>
    <w:qFormat/>
    <w:pPr>
      <w:pBdr>
        <w:bottom w:color="C9D1D9" w:space="4" w:sz="4" w:val="single"/>
      </w:pBdr>
      <w:tabs>
        <w:tab w:pos="9638" w:val="right"/>
      </w:tabs>
    </w:pPr>
    <w:rPr>
      <w:rFonts w:ascii="IBM Plex Sans" w:cs="IBM Plex Sans" w:eastAsia="IBM Plex Sans" w:hAnsi="IBM Plex Sans"/>
      <w:color w:val="4A5866"/>
      <w:sz w:val="16"/>
      <w:szCs w:val="16"/>
    </w:rPr>
  </w:style>
  <w:style w:customStyle="1" w:styleId="Footer" w:type="paragraph">
    <w:name w:val="footer"/>
    <w:basedOn w:val="Normal"/>
    <w:qFormat/>
    <w:pPr>
      <w:pBdr>
        <w:top w:color="C9D1D9" w:space="4" w:sz="4" w:val="single"/>
      </w:pBdr>
      <w:tabs>
        <w:tab w:pos="9638" w:val="right"/>
      </w:tabs>
    </w:pPr>
    <w:rPr>
      <w:rFonts w:ascii="IBM Plex Sans" w:cs="IBM Plex Sans" w:eastAsia="IBM Plex Sans" w:hAnsi="IBM Plex Sans"/>
      <w:color w:val="4A5866"/>
      <w:sz w:val="16"/>
      <w:szCs w:val="16"/>
    </w:rPr>
  </w:style>
  <w:style w:customStyle="1" w:styleId="CalloutNote" w:type="paragraph">
    <w:name w:val="Callout Note"/>
    <w:basedOn w:val="BodyText"/>
    <w:qFormat/>
    <w:pPr>
      <w:keepLines/>
      <w:pBdr>
        <w:top w:color="1D58B0" w:space="6" w:sz="6" w:val="single"/>
        <w:left w:color="1D58B0" w:space="6" w:sz="6" w:val="single"/>
        <w:bottom w:color="1D58B0" w:space="6" w:sz="6" w:val="single"/>
        <w:right w:color="1D58B0" w:space="6" w:sz="6" w:val="single"/>
        <w:between w:color="1D58B0" w:space="0" w:sz="6" w:val="single"/>
      </w:pBdr>
      <w:shd w:color="auto" w:fill="EEF3FB" w:val="clear"/>
      <w:spacing w:after="0" w:before="0" w:line="330" w:lineRule="exact"/>
      <w:ind w:left="120" w:right="120"/>
    </w:pPr>
    <w:rPr/>
  </w:style>
  <w:style w:customStyle="1" w:styleId="CalloutNoteLabel" w:type="character">
    <w:name w:val="Callout Note Label"/>
    <w:qFormat/>
    <w:rPr>
      <w:b/>
      <w:bCs/>
      <w:caps/>
      <w:color w:val="1D58B0"/>
      <w:sz w:val="16"/>
      <w:szCs w:val="16"/>
    </w:rPr>
  </w:style>
  <w:style w:customStyle="1" w:styleId="CalloutTip" w:type="paragraph">
    <w:name w:val="Callout Tip"/>
    <w:basedOn w:val="BodyText"/>
    <w:qFormat/>
    <w:pPr>
      <w:keepLines/>
      <w:pBdr>
        <w:top w:color="1E6B3C" w:space="6" w:sz="6" w:val="single"/>
        <w:left w:color="1E6B3C" w:space="6" w:sz="6" w:val="single"/>
        <w:bottom w:color="1E6B3C" w:space="6" w:sz="6" w:val="single"/>
        <w:right w:color="1E6B3C" w:space="6" w:sz="6" w:val="single"/>
        <w:between w:color="1E6B3C" w:space="0" w:sz="6" w:val="single"/>
      </w:pBdr>
      <w:shd w:color="auto" w:fill="EDF5F0" w:val="clear"/>
      <w:spacing w:after="0" w:before="0" w:line="330" w:lineRule="exact"/>
      <w:ind w:left="120" w:right="120"/>
    </w:pPr>
    <w:rPr/>
  </w:style>
  <w:style w:customStyle="1" w:styleId="CalloutTipLabel" w:type="character">
    <w:name w:val="Callout Tip Label"/>
    <w:qFormat/>
    <w:rPr>
      <w:b/>
      <w:bCs/>
      <w:caps/>
      <w:color w:val="1E6B3C"/>
      <w:sz w:val="16"/>
      <w:szCs w:val="16"/>
    </w:rPr>
  </w:style>
  <w:style w:customStyle="1" w:styleId="CalloutImportant" w:type="paragraph">
    <w:name w:val="Callout Important"/>
    <w:basedOn w:val="BodyText"/>
    <w:qFormat/>
    <w:pPr>
      <w:keepLines/>
      <w:pBdr>
        <w:top w:color="8A5200" w:space="6" w:sz="6" w:val="single"/>
        <w:left w:color="8A5200" w:space="6" w:sz="6" w:val="single"/>
        <w:bottom w:color="8A5200" w:space="6" w:sz="6" w:val="single"/>
        <w:right w:color="8A5200" w:space="6" w:sz="6" w:val="single"/>
        <w:between w:color="8A5200" w:space="0" w:sz="6" w:val="single"/>
      </w:pBdr>
      <w:shd w:color="auto" w:fill="FBF3E4" w:val="clear"/>
      <w:spacing w:after="0" w:before="0" w:line="330" w:lineRule="exact"/>
      <w:ind w:left="120" w:right="120"/>
    </w:pPr>
    <w:rPr/>
  </w:style>
  <w:style w:customStyle="1" w:styleId="CalloutImportantLabel" w:type="character">
    <w:name w:val="Callout Important Label"/>
    <w:qFormat/>
    <w:rPr>
      <w:b/>
      <w:bCs/>
      <w:caps/>
      <w:color w:val="8A5200"/>
      <w:sz w:val="16"/>
      <w:szCs w:val="16"/>
    </w:rPr>
  </w:style>
  <w:style w:customStyle="1" w:styleId="CalloutWarning" w:type="paragraph">
    <w:name w:val="Callout Warning"/>
    <w:basedOn w:val="BodyText"/>
    <w:qFormat/>
    <w:pPr>
      <w:keepLines/>
      <w:pBdr>
        <w:top w:color="B0261C" w:space="6" w:sz="6" w:val="single"/>
        <w:left w:color="B0261C" w:space="6" w:sz="6" w:val="single"/>
        <w:bottom w:color="B0261C" w:space="6" w:sz="6" w:val="single"/>
        <w:right w:color="B0261C" w:space="6" w:sz="6" w:val="single"/>
        <w:between w:color="B0261C" w:space="0" w:sz="6" w:val="single"/>
      </w:pBdr>
      <w:shd w:color="auto" w:fill="FBEEED" w:val="clear"/>
      <w:spacing w:after="0" w:before="0" w:line="330" w:lineRule="exact"/>
      <w:ind w:left="120" w:right="120"/>
    </w:pPr>
    <w:rPr/>
  </w:style>
  <w:style w:customStyle="1" w:styleId="CalloutWarningLabel" w:type="character">
    <w:name w:val="Callout Warning Label"/>
    <w:qFormat/>
    <w:rPr>
      <w:b/>
      <w:bCs/>
      <w:caps/>
      <w:color w:val="B0261C"/>
      <w:sz w:val="16"/>
      <w:szCs w:val="16"/>
    </w:rPr>
  </w:style>
  <w:style w:default="1" w:styleId="Table" w:type="table">
    <w:name w:val="Table"/>
    <w:qFormat/>
    <w:rPr>
      <w:rFonts w:ascii="IBM Plex Sans" w:cs="IBM Plex Sans" w:eastAsia="IBM Plex Sans" w:hAnsi="IBM Plex Sans"/>
      <w:color w:val="16202A"/>
      <w:sz w:val="18"/>
      <w:szCs w:val="18"/>
    </w:rPr>
    <w:tblPr>
      <w:tblInd w:type="dxa" w:w="0"/>
      <w:tblBorders>
        <w:top w:color="7F8B97" w:space="0" w:sz="6" w:val="single"/>
        <w:bottom w:color="7F8B97" w:space="0" w:sz="6" w:val="single"/>
        <w:insideH w:color="C9D1D9" w:space="0" w:sz="4" w:val="single"/>
      </w:tblBorders>
      <w:tblCellMar>
        <w:top w:type="dxa" w:w="120"/>
        <w:left w:type="dxa" w:w="180"/>
        <w:bottom w:type="dxa" w:w="120"/>
        <w:right w:type="dxa" w:w="180"/>
      </w:tblCellMar>
    </w:tblPr>
    <w:tblStylePr w:type="firstRow">
      <w:pPr>
        <w:keepNext/>
      </w:pPr>
      <w:rPr>
        <w:b/>
        <w:caps/>
        <w:color w:val="4A5866"/>
        <w:sz w:val="16"/>
        <w:szCs w:val="16"/>
      </w:rPr>
      <w:tblPr/>
      <w:trPr>
        <w:tblHeader/>
      </w:trPr>
      <w:tcPr>
        <w:shd w:color="auto" w:fill="F5F7F9" w:val="clear"/>
        <w:tcBorders>
          <w:bottom w:color="7F8B97" w:space="0" w:sz="6" w:val="single"/>
        </w:tcBorders>
      </w:tcPr>
    </w:tblStylePr>
  </w:style>
  <w:style w:type="character" w:customStyle="1" w:styleId="KeywordTok">
    <w:name w:val="KeywordTok"/>
    <w:basedOn w:val="VerbatimChar"/>
    <w:rPr>
      <w:color w:val="1d4f9e"/>
      <w:shd w:val="clear" w:fill="f5f7f9"/>
    </w:rPr>
  </w:style>
  <w:style w:type="character" w:customStyle="1" w:styleId="DataTypeTok">
    <w:name w:val="DataTypeTok"/>
    <w:basedOn w:val="VerbatimChar"/>
    <w:rPr>
      <w:color w:val="1d4f9e"/>
      <w:shd w:val="clear" w:fill="f5f7f9"/>
    </w:rPr>
  </w:style>
  <w:style w:type="character" w:customStyle="1" w:styleId="DecValTok">
    <w:name w:val="DecValTok"/>
    <w:basedOn w:val="VerbatimChar"/>
    <w:rPr>
      <w:color w:val="8a2563"/>
      <w:shd w:val="clear" w:fill="f5f7f9"/>
    </w:rPr>
  </w:style>
  <w:style w:type="character" w:customStyle="1" w:styleId="BaseNTok">
    <w:name w:val="BaseNTok"/>
    <w:basedOn w:val="VerbatimChar"/>
    <w:rPr>
      <w:color w:val="8a2563"/>
      <w:shd w:val="clear" w:fill="f5f7f9"/>
    </w:rPr>
  </w:style>
  <w:style w:type="character" w:customStyle="1" w:styleId="FloatTok">
    <w:name w:val="FloatTok"/>
    <w:basedOn w:val="VerbatimChar"/>
    <w:rPr>
      <w:color w:val="8a2563"/>
      <w:shd w:val="clear" w:fill="f5f7f9"/>
    </w:rPr>
  </w:style>
  <w:style w:type="character" w:customStyle="1" w:styleId="ConstantTok">
    <w:name w:val="ConstantTok"/>
    <w:basedOn w:val="VerbatimChar"/>
    <w:rPr>
      <w:color w:val="8a2563"/>
      <w:shd w:val="clear" w:fill="f5f7f9"/>
    </w:rPr>
  </w:style>
  <w:style w:type="character" w:customStyle="1" w:styleId="CharTok">
    <w:name w:val="CharTok"/>
    <w:basedOn w:val="VerbatimChar"/>
    <w:rPr>
      <w:color w:val="2c6a2e"/>
      <w:shd w:val="clear" w:fill="f5f7f9"/>
    </w:rPr>
  </w:style>
  <w:style w:type="character" w:customStyle="1" w:styleId="SpecialCharTok">
    <w:name w:val="SpecialCharTok"/>
    <w:basedOn w:val="VerbatimChar"/>
    <w:rPr>
      <w:color w:val="2c6a2e"/>
      <w:shd w:val="clear" w:fill="f5f7f9"/>
    </w:rPr>
  </w:style>
  <w:style w:type="character" w:customStyle="1" w:styleId="StringTok">
    <w:name w:val="StringTok"/>
    <w:basedOn w:val="VerbatimChar"/>
    <w:rPr>
      <w:color w:val="2c6a2e"/>
      <w:shd w:val="clear" w:fill="f5f7f9"/>
    </w:rPr>
  </w:style>
  <w:style w:type="character" w:customStyle="1" w:styleId="VerbatimStringTok">
    <w:name w:val="VerbatimStringTok"/>
    <w:basedOn w:val="VerbatimChar"/>
    <w:rPr>
      <w:color w:val="2c6a2e"/>
      <w:shd w:val="clear" w:fill="f5f7f9"/>
    </w:rPr>
  </w:style>
  <w:style w:type="character" w:customStyle="1" w:styleId="SpecialStringTok">
    <w:name w:val="SpecialStringTok"/>
    <w:basedOn w:val="VerbatimChar"/>
    <w:rPr>
      <w:color w:val="2c6a2e"/>
      <w:shd w:val="clear" w:fill="f5f7f9"/>
    </w:rPr>
  </w:style>
  <w:style w:type="character" w:customStyle="1" w:styleId="ImportTok">
    <w:name w:val="ImportTok"/>
    <w:basedOn w:val="VerbatimChar"/>
    <w:rPr>
      <w:color w:val="1d4f9e"/>
      <w:shd w:val="clear" w:fill="f5f7f9"/>
    </w:rPr>
  </w:style>
  <w:style w:type="character" w:customStyle="1" w:styleId="CommentTok">
    <w:name w:val="CommentTok"/>
    <w:basedOn w:val="VerbatimChar"/>
    <w:rPr>
      <w:i/>
      <w:color w:val="66717d"/>
      <w:shd w:val="clear" w:fill="f5f7f9"/>
    </w:rPr>
  </w:style>
  <w:style w:type="character" w:customStyle="1" w:styleId="DocumentationTok">
    <w:name w:val="DocumentationTok"/>
    <w:basedOn w:val="VerbatimChar"/>
    <w:rPr>
      <w:i/>
      <w:color w:val="66717d"/>
      <w:shd w:val="clear" w:fill="f5f7f9"/>
    </w:rPr>
  </w:style>
  <w:style w:type="character" w:customStyle="1" w:styleId="AnnotationTok">
    <w:name w:val="AnnotationTok"/>
    <w:basedOn w:val="VerbatimChar"/>
    <w:rPr>
      <w:i/>
      <w:color w:val="66717d"/>
      <w:shd w:val="clear" w:fill="f5f7f9"/>
    </w:rPr>
  </w:style>
  <w:style w:type="character" w:customStyle="1" w:styleId="CommentVarTok">
    <w:name w:val="CommentVarTok"/>
    <w:basedOn w:val="VerbatimChar"/>
    <w:rPr>
      <w:i/>
      <w:color w:val="66717d"/>
      <w:shd w:val="clear" w:fill="f5f7f9"/>
    </w:rPr>
  </w:style>
  <w:style w:type="character" w:customStyle="1" w:styleId="OtherTok">
    <w:name w:val="OtherTok"/>
    <w:basedOn w:val="VerbatimChar"/>
    <w:rPr>
      <w:color w:val="16202a"/>
      <w:shd w:val="clear" w:fill="f5f7f9"/>
    </w:rPr>
  </w:style>
  <w:style w:type="character" w:customStyle="1" w:styleId="FunctionTok">
    <w:name w:val="FunctionTok"/>
    <w:basedOn w:val="VerbatimChar"/>
    <w:rPr>
      <w:color w:val="1d4f9e"/>
      <w:shd w:val="clear" w:fill="f5f7f9"/>
    </w:rPr>
  </w:style>
  <w:style w:type="character" w:customStyle="1" w:styleId="VariableTok">
    <w:name w:val="VariableTok"/>
    <w:basedOn w:val="VerbatimChar"/>
    <w:rPr>
      <w:color w:val="0b6275"/>
      <w:shd w:val="clear" w:fill="f5f7f9"/>
    </w:rPr>
  </w:style>
  <w:style w:type="character" w:customStyle="1" w:styleId="ControlFlowTok">
    <w:name w:val="ControlFlowTok"/>
    <w:basedOn w:val="VerbatimChar"/>
    <w:rPr>
      <w:color w:val="1d4f9e"/>
      <w:shd w:val="clear" w:fill="f5f7f9"/>
    </w:rPr>
  </w:style>
  <w:style w:type="character" w:customStyle="1" w:styleId="OperatorTok">
    <w:name w:val="OperatorTok"/>
    <w:basedOn w:val="VerbatimChar"/>
    <w:rPr>
      <w:color w:val="16202a"/>
      <w:shd w:val="clear" w:fill="f5f7f9"/>
    </w:rPr>
  </w:style>
  <w:style w:type="character" w:customStyle="1" w:styleId="BuiltInTok">
    <w:name w:val="BuiltInTok"/>
    <w:basedOn w:val="VerbatimChar"/>
    <w:rPr>
      <w:color w:val="1d4f9e"/>
      <w:shd w:val="clear" w:fill="f5f7f9"/>
    </w:rPr>
  </w:style>
  <w:style w:type="character" w:customStyle="1" w:styleId="ExtensionTok">
    <w:name w:val="ExtensionTok"/>
    <w:basedOn w:val="VerbatimChar"/>
    <w:rPr>
      <w:color w:val="7a4b00"/>
      <w:shd w:val="clear" w:fill="f5f7f9"/>
    </w:rPr>
  </w:style>
  <w:style w:type="character" w:customStyle="1" w:styleId="PreprocessorTok">
    <w:name w:val="PreprocessorTok"/>
    <w:basedOn w:val="VerbatimChar"/>
    <w:rPr>
      <w:color w:val="9a3a0e"/>
      <w:shd w:val="clear" w:fill="f5f7f9"/>
    </w:rPr>
  </w:style>
  <w:style w:type="character" w:customStyle="1" w:styleId="AttributeTok">
    <w:name w:val="AttributeTok"/>
    <w:basedOn w:val="VerbatimChar"/>
    <w:rPr>
      <w:color w:val="7a4b00"/>
      <w:shd w:val="clear" w:fill="f5f7f9"/>
    </w:rPr>
  </w:style>
  <w:style w:type="character" w:customStyle="1" w:styleId="RegionMarkerTok">
    <w:name w:val="RegionMarkerTok"/>
    <w:basedOn w:val="VerbatimChar"/>
    <w:rPr>
      <w:color w:val="4a5866"/>
      <w:shd w:val="clear" w:fill="f5f7f9"/>
    </w:rPr>
  </w:style>
  <w:style w:type="character" w:customStyle="1" w:styleId="InformationTok">
    <w:name w:val="InformationTok"/>
    <w:basedOn w:val="VerbatimChar"/>
    <w:rPr>
      <w:color w:val="1d58b0"/>
      <w:shd w:val="clear" w:fill="f5f7f9"/>
    </w:rPr>
  </w:style>
  <w:style w:type="character" w:customStyle="1" w:styleId="WarningTok">
    <w:name w:val="WarningTok"/>
    <w:basedOn w:val="VerbatimChar"/>
    <w:rPr>
      <w:color w:val="8a5200"/>
      <w:shd w:val="clear" w:fill="f5f7f9"/>
    </w:rPr>
  </w:style>
  <w:style w:type="character" w:customStyle="1" w:styleId="AlertTok">
    <w:name w:val="AlertTok"/>
    <w:basedOn w:val="VerbatimChar"/>
    <w:rPr>
      <w:color w:val="b0261c"/>
      <w:shd w:val="clear" w:fill="f5f7f9"/>
    </w:rPr>
  </w:style>
  <w:style w:type="character" w:customStyle="1" w:styleId="ErrorTok">
    <w:name w:val="ErrorTok"/>
    <w:basedOn w:val="VerbatimChar"/>
    <w:rPr>
      <w:color w:val="b0261c"/>
      <w:shd w:val="clear" w:fill="f5f7f9"/>
    </w:rPr>
  </w:style>
  <w:style w:type="character" w:customStyle="1" w:styleId="NormalTok">
    <w:name w:val="NormalTok"/>
    <w:basedOn w:val="VerbatimChar"/>
    <w:rPr>
      <w:color w:val="16202a"/>
      <w:shd w:val="clear" w:fill="f5f7f9"/>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3" Target="media/rId63.png" /><Relationship Type="http://schemas.openxmlformats.org/officeDocument/2006/relationships/image" Id="rId54" Target="media/rId54.png" /><Relationship Type="http://schemas.openxmlformats.org/officeDocument/2006/relationships/image" Id="rId9" Target="media/rId9.png" /><Relationship Type="http://schemas.openxmlformats.org/officeDocument/2006/relationships/image" Id="rId37" Target="media/rId37.png" /><Relationship Type="http://schemas.openxmlformats.org/officeDocument/2006/relationships/image" Id="rId13" Target="media/rId13.png" /><Relationship Type="http://schemas.openxmlformats.org/officeDocument/2006/relationships/image" Id="rId21" Target="media/rId21.png" /><Relationship Type="http://schemas.openxmlformats.org/officeDocument/2006/relationships/image" Id="rId18" Target="media/rId18.png" /><Relationship Type="http://schemas.openxmlformats.org/officeDocument/2006/relationships/image" Id="rId57" Target="media/rId57.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42" Target="media/rId42.png" /><Relationship Type="http://schemas.openxmlformats.org/officeDocument/2006/relationships/image" Id="rId67" Target="media/rId67.png" /><Relationship Type="http://schemas.openxmlformats.org/officeDocument/2006/relationships/image" Id="rId34" Target="media/rId34.png" /><Relationship Id="rIdMd2docHeader" Type="http://schemas.openxmlformats.org/officeDocument/2006/relationships/header" Target="header-md2doc.xml"/><Relationship Id="rIdMd2docHeaderFirst" Type="http://schemas.openxmlformats.org/officeDocument/2006/relationships/header" Target="header-md2doc-first.xml"/><Relationship Id="rIdMd2docFooter" Type="http://schemas.openxmlformats.org/officeDocument/2006/relationships/footer" Target="footer-md2doc.xml"/><Relationship Id="rIdMd2docFooterFirst" Type="http://schemas.openxmlformats.org/officeDocument/2006/relationships/footer" Target="footer-md2doc-first.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GA4 Data Layer</dc:title>
  <dc:creator>Step-by-step tasks for shop staff to switch on GA4 tracking, choose what is sent, send purchases from the server and check that Google receives them.</dc:creator>
  <cp:keywords/>
  <dcterms:created xsi:type="dcterms:W3CDTF">2026-10-20T15:37:30Z</dcterms:created>
  <dcterms:modified xsi:type="dcterms:W3CDTF">2026-10-20T15:37:30Z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Magento Open Source and Adobe Commerce   ·   © 2026 Hryvinskyi</vt:lpwstr>
  </property>
  <property fmtid="{D5CDD505-2E9C-101B-9397-08002B2CF9AE}" pid="3" name="abstract-title">
    <vt:lpwstr/>
  </property>
  <property fmtid="{D5CDD505-2E9C-101B-9397-08002B2CF9AE}" pid="4" name="date">
    <vt:lpwstr>Module version 1.0.3   ·   Magento 2.4.8   ·   PHP 8.3   ·   Published 2026-10-20</vt:lpwstr>
  </property>
  <property fmtid="{D5CDD505-2E9C-101B-9397-08002B2CF9AE}" pid="5" name="doc-type">
    <vt:lpwstr>User Manual</vt:lpwstr>
  </property>
  <property fmtid="{D5CDD505-2E9C-101B-9397-08002B2CF9AE}" pid="6" name="lede">
    <vt:lpwstr>Step-by-step tasks for shop staff to switch on GA4 tracking, choose what is sent, send purchases from the server and check that Google receives them.</vt:lpwstr>
  </property>
  <property fmtid="{D5CDD505-2E9C-101B-9397-08002B2CF9AE}" pid="7" name="magento">
    <vt:lpwstr>2.4.8</vt:lpwstr>
  </property>
  <property fmtid="{D5CDD505-2E9C-101B-9397-08002B2CF9AE}" pid="8" name="module">
    <vt:lpwstr>Hryvinskyi_DataLayer</vt:lpwstr>
  </property>
  <property fmtid="{D5CDD505-2E9C-101B-9397-08002B2CF9AE}" pid="9" name="php">
    <vt:lpwstr>8.3</vt:lpwstr>
  </property>
  <property fmtid="{D5CDD505-2E9C-101B-9397-08002B2CF9AE}" pid="10" name="published">
    <vt:lpwstr>2026-10-20</vt:lpwstr>
  </property>
  <property fmtid="{D5CDD505-2E9C-101B-9397-08002B2CF9AE}" pid="11" name="publisher">
    <vt:lpwstr>Hryvinskyi</vt:lpwstr>
  </property>
  <property fmtid="{D5CDD505-2E9C-101B-9397-08002B2CF9AE}" pid="12" name="subtitle">
    <vt:lpwstr>Hryvinskyi_DataLayer</vt:lpwstr>
  </property>
  <property fmtid="{D5CDD505-2E9C-101B-9397-08002B2CF9AE}" pid="13" name="toc-title">
    <vt:lpwstr>Contents</vt:lpwstr>
  </property>
  <property fmtid="{D5CDD505-2E9C-101B-9397-08002B2CF9AE}" pid="14" name="version">
    <vt:lpwstr>1.0.3</vt:lpwstr>
  </property>
</Properties>
</file>