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before="0" w:after="0"/>
        <w:ind w:firstLine="0" w:left="0"/>
        <w:jc w:val="center"/>
      </w:pPr>
      <w:r>
        <w:rPr>
          <w:rFonts w:ascii="Times New Roman" w:hAnsi="Times New Roman" w:eastAsia="黑体"/>
          <w:b/>
          <w:sz w:val="36"/>
        </w:rPr>
        <w:t>Electric AI Platform 数据库表设计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本文档依据 001_schema.sql 中的真实表结构整理，用于直接插入毕业设计论文的数据库设计章节。由于当前仓库未提供学校 docx 模板，本文档默认采用常见毕业论文 Word 表格样式生成。字段中文含义根据表名、字段名与项目设计说明综合归纳。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宋体"/>
          <w:b w:val="0"/>
          <w:sz w:val="21"/>
        </w:rPr>
        <w:t>表3.1 核心数据表清单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序号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表名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中文名称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作用说明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auth_users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用户认证表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存储平台登录用户的账号信息、密码摘要与状态信息。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model_registry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模型注册表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维护生成模型与评分模型的注册信息、服务归属与默认提示词。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modelprompttemplates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提示词模板表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存储不同业务场景下的正向与反向提示词模板。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task_jobs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任务主表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统一记录生成任务与评分任务的状态、阶段和请求负载。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asset_images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图像资产表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保存任务生成的图像文件路径、模型来源和状态信息。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assetimageprompts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图像提示词参数表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保存单张图像对应的提示词、采样步数、随机种子等参数。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assetimagescores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图像评分结果表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保存图像在多个评价维度上的评分结果及总分。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assetimagescore_explanations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图像评分解释表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保存评分解释结果与检查后的图像路径。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audittaskevents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任务审计事件表</w:t>
            </w:r>
          </w:p>
        </w:tc>
        <w:tc>
          <w:tcPr>
            <w:tcW w:type="dxa" w:w="216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记录任务执行过程中的阶段事件、消息与扩展载荷。</w:t>
            </w:r>
          </w:p>
        </w:tc>
      </w:tr>
    </w:tbl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auth_users 用户认证表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auth_users 表用于保存系统登录用户的基础身份信息，是平台认证域中的核心数据表。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宋体"/>
          <w:b w:val="0"/>
          <w:sz w:val="21"/>
        </w:rPr>
        <w:t>表3.2 auth_users 用户认证表结构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默认值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用户主键。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登录账号，设置唯一约束。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password_hash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用户密码摘要，不直接保存明文密码。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display_name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用户显示名称。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active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用户状态，如启用或停用。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记录创建时间。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CURRENTTIMESTAMP ON UPDATE CURRENTTIMESTAMP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记录最后更新时间。</w:t>
            </w:r>
          </w:p>
        </w:tc>
      </w:tr>
    </w:tbl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model_registry 模型注册表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model_registry 表用于维护平台可调用的生成模型与评分模型元数据，为模型中心与任务编排提供配置依据。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宋体"/>
          <w:b w:val="0"/>
          <w:sz w:val="21"/>
        </w:rPr>
        <w:t>表3.3 model_registry 模型注册表结构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默认值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模型记录主键。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model_name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模型内部唯一名称，设置唯一约束。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display_name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模型对外展示名称。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model_type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模型类型，如生成模型或评分模型。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service_name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模型所属服务名称。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active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模型状态，如启用、停用。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模型说明信息。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defaultpositiveprompt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默认正向提示词。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defaultnegativeprompt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默认反向提示词。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local_path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模型本地路径或挂载路径。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记录创建时间。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CURRENTTIMESTAMP ON UPDATE CURRENTTIMESTAMP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记录最后更新时间。</w:t>
            </w:r>
          </w:p>
        </w:tc>
      </w:tr>
    </w:tbl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modelprompttemplates 提示词模板表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modelprompttemplates 表用于沉淀不同电力业务场景下的提示词模板，便于前端快速套用标准提示词。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宋体"/>
          <w:b w:val="0"/>
          <w:sz w:val="21"/>
        </w:rPr>
        <w:t>表3.4 modelprompttemplates 提示词模板表结构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默认值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模板主键。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template_name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模板名称。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scene_type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场景类型，如变电站、输电线路等。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positive_prompt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正向提示词模板内容。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negative_prompt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反向提示词模板内容。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记录创建时间。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CURRENTTIMESTAMP ON UPDATE CURRENTTIMESTAMP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记录最后更新时间。</w:t>
            </w:r>
          </w:p>
        </w:tc>
      </w:tr>
    </w:tbl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task_jobs 任务主表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task_jobs 表是平台任务域的核心主表，用于统一记录图像生成、评分等任务的状态流转与请求参数。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宋体"/>
          <w:b w:val="0"/>
          <w:sz w:val="21"/>
        </w:rPr>
        <w:t>表3.5 task_jobs 任务主表结构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默认值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任务主键。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job_type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任务类型，如生成任务、评分任务。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任务状态。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stage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queued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任务执行阶段，默认排队中。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model_name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当前任务使用的生成模型名称。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scoringmodelname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electric-score-v1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当前任务使用的评分模型名称。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prompt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正向提示词内容。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negative_prompt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反向提示词内容。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payload_json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任务请求载荷，按 JSON 格式保存。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error_message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任务失败时的错误消息。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记录任务创建时间。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CURRENTTIMESTAMP ON UPDATE CURRENTTIMESTAMP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记录任务最后更新时间。</w:t>
            </w:r>
          </w:p>
        </w:tc>
      </w:tr>
    </w:tbl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asset_images 图像资产表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assetimages 表用于保存任务生成出的图像结果，是平台历史中心和资产管理功能的核心主表。该表通过 jobid 与 task_jobs 建立多对一关联。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宋体"/>
          <w:b w:val="0"/>
          <w:sz w:val="21"/>
        </w:rPr>
        <w:t>表3.6 asset_images 图像资产表结构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默认值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图像资产主键。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job_id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所属任务编号，外键关联 task_jobs.id。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image_name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图像名称。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file_path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VARCHAR(512)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图像文件存储路径。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model_name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生成该图像的模型名称。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generated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图像状态，默认已生成。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记录创建时间。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CURRENTTIMESTAMP ON UPDATE CURRENTTIMESTAMP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记录最后更新时间。</w:t>
            </w:r>
          </w:p>
        </w:tc>
      </w:tr>
    </w:tbl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assetimageprompts 图像提示词参数表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assetimageprompts 表用于记录单张图像对应的提示词及生成参数，为结果复现与实验对比提供依据。该表通过 imageid 与 assetimages 建立关联，并在图像删除时级联删除。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宋体"/>
          <w:b w:val="0"/>
          <w:sz w:val="21"/>
        </w:rPr>
        <w:t>表3.7 assetimageprompts 图像提示词参数表结构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默认值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提示词记录主键。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image_id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对应图像编号，外键关联 asset_images.id。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positive_prompt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正向提示词。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negative_prompt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反向提示词。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sampling_steps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采样步数。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seed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随机种子。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guidance_scale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DECIMAL(5,2)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提示词引导系数。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记录创建时间。</w:t>
            </w:r>
          </w:p>
        </w:tc>
      </w:tr>
    </w:tbl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assetimagescores 图像评分结果表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assetimagescores 表用于保存图像在多个评分维度上的评价结果，为排序展示、模型对比与论文实验分析提供支撑。该表通过 imageid 与 assetimages 建立关联，并在图像删除时级联删除。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宋体"/>
          <w:b w:val="0"/>
          <w:sz w:val="21"/>
        </w:rPr>
        <w:t>表3.8 assetimagescores 图像评分结果表结构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默认值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评分记录主键。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image_id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对应图像编号，外键关联 asset_images.id。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visual_fidelity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DECIMAL(5,2)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视觉保真度评分。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text_consistency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DECIMAL(5,2)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文本一致性评分。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physical_plausibility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DECIMAL(5,2)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物理合理性评分。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composition_aesthetics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DECIMAL(5,2)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构图美观度评分。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total_score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DECIMAL(5,2)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综合总分。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记录评分生成时间。</w:t>
            </w:r>
          </w:p>
        </w:tc>
      </w:tr>
    </w:tbl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assetimagescore_explanations 图像评分解释表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assetimagescoreexplanations 表用于保存评分解释结果和检查后的图像路径。该表通过 imageid 与 assetimages 建立关联，同时对 imageid 设置唯一约束，用于保证同一图像至多对应一条解释记录。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宋体"/>
          <w:b w:val="0"/>
          <w:sz w:val="21"/>
        </w:rPr>
        <w:t>表3.9 assetimagescore_explanations 图像评分解释表结构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默认值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评分解释记录主键。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image_id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对应图像编号，外键关联 asset_images.id，并设置唯一约束。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checkedimagepath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VARCHAR(512)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标注或检查后的图像路径。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explanation_json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评分解释内容，按 JSON 格式保存。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记录解释生成时间。</w:t>
            </w:r>
          </w:p>
        </w:tc>
      </w:tr>
    </w:tbl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audittaskevents 任务审计事件表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audittaskevents 表用于记录任务在执行过程中产生的各类事件日志，可用于前端时间线展示、问题排查与任务审计追踪。该表通过 jobid 与 taskjobs 建立多对一关联。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宋体"/>
          <w:b w:val="0"/>
          <w:sz w:val="21"/>
        </w:rPr>
        <w:t>表3.10 audittaskevents 任务审计事件表结构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默认值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审计事件主键。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job_id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所属任务编号，外键关联 task_jobs.id。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event_type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事件类型。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message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事件说明消息。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payload_json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扩展事件载荷，按 JSON 格式保存。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1"/>
            <w:vAlign w:val="center"/>
          </w:tcPr>
          <w:p>
            <w:pPr>
              <w:spacing w:lineRule="auto" w:line="300" w:before="0" w:after="0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记录事件发生时间。</w:t>
            </w:r>
          </w:p>
        </w:tc>
      </w:tr>
    </w:tbl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关系说明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根据当前真实表结构，可以归纳出以下核心关系：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1. taskjobs 与 assetimages 为一对多关系，一个任务可生成多张图像。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2. assetimages 与 assetimage_prompts 为一对多或近似一对一关系，当前数据库仅约束外键，不强制唯一。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3. assetimages 与 assetimage_scores 为一对多或近似一对一关系，当前数据库仅约束外键，不强制唯一。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4. assetimages 与 assetimagescoreexplanations 为一对零或一关系，数据库通过唯一约束保证一张图像最多只有一条解释记录。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5. taskjobs 与 audittask_events 为一对多关系，一个任务对应多条审计事件。</w:t>
      </w:r>
    </w:p>
    <w:p>
      <w:pPr>
        <w:spacing w:lineRule="auto" w:line="300" w:before="200" w:after="200"/>
        <w:ind w:firstLine="0" w:left="0"/>
        <w:jc w:val="left"/>
      </w:pPr>
      <w:r>
        <w:rPr>
          <w:rFonts w:ascii="Times New Roman" w:hAnsi="Times New Roman" w:eastAsia="黑体"/>
          <w:b/>
          <w:sz w:val="30"/>
        </w:rPr>
        <w:t>使用说明</w:t>
      </w:r>
    </w:p>
    <w:p>
      <w:pPr>
        <w:spacing w:lineRule="auto" w:line="300" w:before="0" w:after="0"/>
        <w:ind w:firstLine="420" w:left="0"/>
        <w:jc w:val="left"/>
      </w:pPr>
      <w:r>
        <w:rPr>
          <w:rFonts w:ascii="Times New Roman" w:hAnsi="Times New Roman" w:eastAsia="宋体"/>
          <w:b w:val="0"/>
          <w:sz w:val="21"/>
        </w:rPr>
        <w:t>如果后续你补充学校论文模板或样文 docx，可以在当前内容基础上继续提取样式，并重新生成与学校模板一致的 Word 版本。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