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AC" w:rsidRPr="006202CC" w:rsidRDefault="00F47772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We revised </w:t>
      </w:r>
      <w:r w:rsidR="00BA221A"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yntax rules for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our comments and suggestions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are as </w:t>
      </w:r>
      <w:proofErr w:type="gram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follows :</w:t>
      </w:r>
      <w:proofErr w:type="gramEnd"/>
    </w:p>
    <w:p w:rsidR="009047AC" w:rsidRPr="006202CC" w:rsidRDefault="003C22FD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select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sele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ct-no-group | </w:t>
      </w: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-select-group</w:t>
      </w:r>
    </w:p>
    <w:p w:rsidR="00C75936" w:rsidRPr="006202CC" w:rsidRDefault="003C22FD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//remove </w:t>
      </w:r>
      <w:proofErr w:type="gramStart"/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{ and</w:t>
      </w:r>
      <w:proofErr w:type="gramEnd"/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}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since they </w:t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indicate repetition</w:t>
      </w:r>
      <w:bookmarkStart w:id="0" w:name="_Hlk490826254"/>
      <w:r w:rsidR="00EA1C7C" w:rsidRPr="006202CC">
        <w:rPr>
          <w:rStyle w:val="FootnoteReference"/>
          <w:rFonts w:ascii="Times New Roman" w:hAnsi="Times New Roman" w:cs="Times New Roman"/>
          <w:color w:val="00B0F0"/>
          <w:sz w:val="20"/>
          <w:szCs w:val="20"/>
          <w:lang w:val="en-CA"/>
        </w:rPr>
        <w:footnoteReference w:id="1"/>
      </w:r>
      <w:bookmarkEnd w:id="0"/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in EBNF </w:t>
      </w:r>
    </w:p>
    <w:p w:rsidR="009C78F2" w:rsidRDefault="009047AC" w:rsidP="00EF1DAA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-select-no-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group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C78F2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* | list-of-attributes </w:t>
      </w:r>
      <w:r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|</w:t>
      </w:r>
      <w:r w:rsidR="009C78F2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COUNT(*)</w:t>
      </w:r>
    </w:p>
    <w:p w:rsidR="009047AC" w:rsidRPr="006202CC" w:rsidRDefault="009C78F2" w:rsidP="00AE3EC1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FROM list-of-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tables</w:t>
      </w:r>
    </w:p>
    <w:p w:rsidR="009047AC" w:rsidRPr="006202CC" w:rsidRDefault="00AE3EC1" w:rsidP="00AE3EC1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[WHERE </w:t>
      </w:r>
      <w:proofErr w:type="spell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-where-clause]</w:t>
      </w:r>
    </w:p>
    <w:p w:rsidR="009047AC" w:rsidRPr="006202CC" w:rsidRDefault="009047AC" w:rsidP="004F23EA">
      <w:pPr>
        <w:tabs>
          <w:tab w:val="left" w:pos="3828"/>
        </w:tabs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 </w:t>
      </w:r>
      <w:r w:rsidR="00925117">
        <w:rPr>
          <w:rFonts w:ascii="Times New Roman" w:hAnsi="Times New Roman" w:cs="Times New Roman"/>
          <w:color w:val="00B0F0"/>
          <w:sz w:val="20"/>
          <w:szCs w:val="20"/>
          <w:lang w:val="en-CA"/>
        </w:rPr>
        <w:t>“</w:t>
      </w:r>
      <w:r w:rsidR="00EA1C7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e) Brackets group items together.</w:t>
      </w:r>
      <w:r w:rsidR="00925117">
        <w:rPr>
          <w:rFonts w:ascii="Times New Roman" w:hAnsi="Times New Roman" w:cs="Times New Roman"/>
          <w:color w:val="00B0F0"/>
          <w:sz w:val="20"/>
          <w:szCs w:val="20"/>
          <w:lang w:val="en-CA"/>
        </w:rPr>
        <w:t>”</w:t>
      </w:r>
      <w:r w:rsidR="00925117" w:rsidRPr="00925117">
        <w:rPr>
          <w:rStyle w:val="FootnoteReference"/>
        </w:rPr>
        <w:fldChar w:fldCharType="begin"/>
      </w:r>
      <w:r w:rsidR="00925117" w:rsidRPr="00925117">
        <w:rPr>
          <w:rStyle w:val="FootnoteReference"/>
        </w:rPr>
        <w:instrText xml:space="preserve"> NOTEREF _Hlk490826254 \h </w:instrText>
      </w:r>
      <w:r w:rsidR="00925117">
        <w:rPr>
          <w:rStyle w:val="FootnoteReference"/>
        </w:rPr>
        <w:instrText xml:space="preserve"> \* MERGEFORMAT </w:instrText>
      </w:r>
      <w:r w:rsidR="00925117" w:rsidRPr="00925117">
        <w:rPr>
          <w:rStyle w:val="FootnoteReference"/>
        </w:rPr>
      </w:r>
      <w:r w:rsidR="00925117" w:rsidRPr="00925117">
        <w:rPr>
          <w:rStyle w:val="FootnoteReference"/>
        </w:rPr>
        <w:fldChar w:fldCharType="separate"/>
      </w:r>
      <w:r w:rsidR="00925117" w:rsidRPr="00925117">
        <w:rPr>
          <w:rStyle w:val="FootnoteReference"/>
        </w:rPr>
        <w:t>1</w:t>
      </w:r>
      <w:r w:rsidR="00925117" w:rsidRPr="00925117">
        <w:rPr>
          <w:rStyle w:val="FootnoteReference"/>
        </w:rPr>
        <w:fldChar w:fldCharType="end"/>
      </w:r>
      <w:r w:rsidR="00621257">
        <w:t xml:space="preserve">  </w:t>
      </w:r>
      <w:r w:rsidR="004F23EA">
        <w:tab/>
      </w:r>
      <w:r w:rsidR="004F23EA">
        <w:rPr>
          <w:rFonts w:ascii="Times New Roman" w:hAnsi="Times New Roman" w:cs="Times New Roman"/>
          <w:color w:val="00B0F0"/>
          <w:sz w:val="20"/>
          <w:szCs w:val="20"/>
          <w:lang w:val="en-CA"/>
        </w:rPr>
        <w:t>R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emoved COUNT(*) </w:t>
      </w:r>
      <w:bookmarkStart w:id="1" w:name="_GoBack"/>
      <w:bookmarkEnd w:id="1"/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because it contradicts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page 5: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"1. The use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f aggregate functions </w:t>
      </w:r>
      <w:proofErr w:type="gramStart"/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is</w:t>
      </w:r>
      <w:proofErr w:type="gramEnd"/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limited to statements with a GROUP BY clause."</w:t>
      </w:r>
    </w:p>
    <w:p w:rsidR="009C78F2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-select-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group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C78F2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proofErr w:type="spellStart"/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, COUNT(*) | SUM(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:rsidR="009047AC" w:rsidRPr="006202CC" w:rsidRDefault="009C78F2" w:rsidP="009C78F2">
      <w:pPr>
        <w:tabs>
          <w:tab w:val="left" w:pos="2127"/>
        </w:tabs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FROM table</w:t>
      </w:r>
      <w:r w:rsidR="001E786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GROUP BY </w:t>
      </w:r>
      <w:proofErr w:type="spellStart"/>
      <w:proofErr w:type="gram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proofErr w:type="gramEnd"/>
    </w:p>
    <w:p w:rsidR="009047AC" w:rsidRPr="006202CC" w:rsidRDefault="00C41F26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list-of-</w:t>
      </w:r>
      <w:proofErr w:type="gram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attributes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table.</w:t>
      </w:r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proofErr w:type="spellEnd"/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{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,</w:t>
      </w:r>
      <w:proofErr w:type="spell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tables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table | table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95086B" w:rsidRPr="006202CC">
        <w:rPr>
          <w:rFonts w:ascii="Times New Roman" w:hAnsi="Times New Roman" w:cs="Times New Roman"/>
          <w:sz w:val="20"/>
          <w:szCs w:val="20"/>
          <w:lang w:val="en-CA"/>
        </w:rPr>
        <w:t>, table2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95086B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-where-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clause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fdbs</w:t>
      </w:r>
      <w:proofErr w:type="spellEnd"/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-where-join-only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|</w:t>
      </w:r>
      <w:r w:rsidR="005B1D4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="009047AC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</w:t>
      </w:r>
      <w:proofErr w:type="spellEnd"/>
      <w:r w:rsidR="009047AC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-where-join-and-non-join</w:t>
      </w:r>
      <w:r w:rsidR="00E7288A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s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proofErr w:type="spell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-where-non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joins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BB4B8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</w:t>
      </w:r>
      <w:r w:rsidR="00EE3E80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dbs</w:t>
      </w:r>
      <w:proofErr w:type="spellEnd"/>
      <w:r w:rsidR="00EE3E80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-where-join-</w:t>
      </w:r>
      <w:proofErr w:type="gramStart"/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only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</w:t>
      </w:r>
      <w:proofErr w:type="gramEnd"/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(single-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join-condition)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single-join-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condition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tab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>le1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.attribute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comparison tabl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e2.attribute2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-where-join-and-non-</w:t>
      </w:r>
      <w:proofErr w:type="gramStart"/>
      <w:r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joins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(singl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>e-join-condition) AND (non-join-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conditions)</w:t>
      </w:r>
    </w:p>
    <w:p w:rsidR="009047AC" w:rsidRPr="006202CC" w:rsidRDefault="006048F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-w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here-non-</w:t>
      </w:r>
      <w:proofErr w:type="gram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joins ::=</w:t>
      </w:r>
      <w:proofErr w:type="gramEnd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non-join-condition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9047AC" w:rsidRPr="006202CC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5113E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comparison ::=</w:t>
      </w:r>
      <w:r>
        <w:rPr>
          <w:rFonts w:ascii="Times New Roman" w:hAnsi="Times New Roman" w:cs="Times New Roman"/>
          <w:sz w:val="20"/>
          <w:szCs w:val="20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</w:rPr>
        <w:t xml:space="preserve">= </w:t>
      </w:r>
      <w:r w:rsidR="000F0D25" w:rsidRPr="006202CC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!=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&gt;=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&lt;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&lt;=</w:t>
      </w:r>
    </w:p>
    <w:p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non-join-</w:t>
      </w:r>
      <w:proofErr w:type="gramStart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conditions ::=</w:t>
      </w:r>
      <w:proofErr w:type="gramEnd"/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(non-join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condition) [AND | OR 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(non-join-condition)</w:t>
      </w:r>
      <w:r w:rsidR="000F0D25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]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condition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table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>.attribute1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  <w:t>comparison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constant</w:t>
      </w:r>
    </w:p>
    <w:p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should be:</w:t>
      </w:r>
    </w:p>
    <w:p w:rsidR="00BB4B81" w:rsidRPr="006202CC" w:rsidRDefault="005777E4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B0F0"/>
          <w:sz w:val="20"/>
          <w:szCs w:val="20"/>
          <w:lang w:val="en-CA"/>
        </w:rPr>
        <w:t>non-join-</w:t>
      </w:r>
      <w:proofErr w:type="gramStart"/>
      <w:r w:rsidR="00BB4B81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condition ::=</w:t>
      </w:r>
      <w:proofErr w:type="gramEnd"/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table.attribute1</w:t>
      </w:r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comparison</w:t>
      </w:r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table.attribute2 | constant</w:t>
      </w:r>
    </w:p>
    <w:p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see page 6, paragraph 5. SELECT without Join example:</w:t>
      </w:r>
    </w:p>
    <w:p w:rsidR="00084003" w:rsidRDefault="006E21B7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WHERE (</w:t>
      </w:r>
      <w:proofErr w:type="gramStart"/>
      <w:r w:rsidR="00084003">
        <w:rPr>
          <w:rFonts w:ascii="Times New Roman" w:hAnsi="Times New Roman" w:cs="Times New Roman"/>
          <w:sz w:val="20"/>
          <w:szCs w:val="20"/>
          <w:lang w:val="en-CA"/>
        </w:rPr>
        <w:t>R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.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>A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 xml:space="preserve">R.C) 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ab/>
      </w:r>
      <w:r w:rsidR="00084003">
        <w:rPr>
          <w:rFonts w:ascii="Times New Roman" w:hAnsi="Times New Roman" w:cs="Times New Roman"/>
          <w:color w:val="00B0F0"/>
          <w:sz w:val="20"/>
          <w:szCs w:val="20"/>
          <w:lang w:val="en-CA"/>
        </w:rPr>
        <w:t>table.attribute1 = table.attribute2</w:t>
      </w:r>
    </w:p>
    <w:p w:rsidR="00084003" w:rsidRDefault="00084003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WHERE (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S.D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=</w:t>
      </w:r>
      <w:r w:rsidR="006E21B7" w:rsidRPr="006202CC">
        <w:rPr>
          <w:rFonts w:ascii="Times New Roman" w:hAnsi="Times New Roman" w:cs="Times New Roman"/>
          <w:sz w:val="20"/>
          <w:szCs w:val="20"/>
          <w:lang w:val="en-CA"/>
        </w:rPr>
        <w:t>’Kunz’</w:t>
      </w:r>
      <w:r w:rsidR="006E21B7" w:rsidRP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>)</w:t>
      </w:r>
      <w:r w:rsid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</w:t>
      </w:r>
      <w:r w:rsidR="006E21B7" w:rsidRPr="00CA456A">
        <w:rPr>
          <w:rFonts w:ascii="Times New Roman" w:hAnsi="Times New Roman" w:cs="Times New Roman"/>
          <w:b/>
          <w:color w:val="FF0000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color w:val="00B0F0"/>
          <w:sz w:val="20"/>
          <w:szCs w:val="20"/>
          <w:lang w:val="en-CA"/>
        </w:rPr>
        <w:t>table.attribute1 = constant</w:t>
      </w:r>
    </w:p>
    <w:p w:rsidR="005D5914" w:rsidRDefault="006E21B7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OR </w:t>
      </w:r>
      <w:proofErr w:type="gramStart"/>
      <w:r w:rsidR="00CA456A">
        <w:rPr>
          <w:rFonts w:ascii="Times New Roman" w:hAnsi="Times New Roman" w:cs="Times New Roman"/>
          <w:sz w:val="20"/>
          <w:szCs w:val="20"/>
          <w:lang w:val="en-CA"/>
        </w:rPr>
        <w:t xml:space="preserve">  </w:t>
      </w:r>
      <w:r w:rsid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(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 = 100)</w:t>
      </w:r>
    </w:p>
    <w:p w:rsidR="006E21B7" w:rsidRPr="00A626EE" w:rsidRDefault="00CA456A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Here we </w:t>
      </w:r>
      <w:proofErr w:type="gramStart"/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added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>)</w:t>
      </w:r>
      <w:proofErr w:type="gramEnd"/>
      <w:r w:rsidRPr="00A626EE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lang w:val="en-CA"/>
        </w:rPr>
        <w:t xml:space="preserve"> </w:t>
      </w: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and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(</w:t>
      </w: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brackets, since they are defined in non-join-conditions rules</w:t>
      </w:r>
    </w:p>
    <w:p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constant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int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eger-constant | string-constant</w:t>
      </w:r>
    </w:p>
    <w:p w:rsidR="008F3E3C" w:rsidRPr="006202CC" w:rsidRDefault="008F3E3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8F3E3C" w:rsidRPr="006202CC" w:rsidRDefault="004B16E8" w:rsidP="006E5C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Updated text</w:t>
      </w:r>
      <w:r w:rsidR="00605D9B"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 for examples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>:</w:t>
      </w:r>
    </w:p>
    <w:p w:rsidR="007B300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page 6:</w:t>
      </w:r>
      <w:r w:rsidR="00605D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„6. GROUP BY only </w:t>
      </w:r>
      <w:proofErr w:type="gramStart"/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has to</w:t>
      </w:r>
      <w:proofErr w:type="gramEnd"/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be supported if there is only one table in the FROM clause. In this case there will be exactly be one grouping attribute. The only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two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aggregate functions you need to support</w:t>
      </w:r>
      <w:r w:rsidR="007B300C"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ed is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are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COUNT(</w:t>
      </w:r>
      <w:proofErr w:type="gramEnd"/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*)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and SUM(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).</w:t>
      </w:r>
    </w:p>
    <w:p w:rsidR="009238B3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ANR, 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COUNT(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*) FROM PERS GROUP BY </w:t>
      </w:r>
      <w:r w:rsidR="003B64C9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:rsidR="009047A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ANR, SUM</w:t>
      </w:r>
      <w:r w:rsidR="004B5AFB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SALARY) FROM PERS GROUP BY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C93268" w:rsidRPr="006202CC" w:rsidRDefault="00C93268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C93268" w:rsidRPr="006202CC" w:rsidRDefault="00E1099B" w:rsidP="006E5C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Questions for </w:t>
      </w:r>
      <w:r w:rsidR="00C93268"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Test </w:t>
      </w:r>
      <w:proofErr w:type="gramStart"/>
      <w:r w:rsidR="00C93268" w:rsidRPr="006202CC">
        <w:rPr>
          <w:rFonts w:ascii="Times New Roman" w:hAnsi="Times New Roman" w:cs="Times New Roman"/>
          <w:b/>
          <w:sz w:val="20"/>
          <w:szCs w:val="20"/>
          <w:lang w:val="en-CA"/>
        </w:rPr>
        <w:t>Queries :</w:t>
      </w:r>
      <w:proofErr w:type="gramEnd"/>
    </w:p>
    <w:p w:rsidR="00C93268" w:rsidRPr="006202CC" w:rsidRDefault="006E5C0E" w:rsidP="00886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On p</w:t>
      </w:r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age 4: „To reduce complexity horizontal partitioning will only be required on attributes of data type </w:t>
      </w:r>
      <w:proofErr w:type="gramStart"/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>INTEGER“</w:t>
      </w:r>
      <w:proofErr w:type="gramEnd"/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However, </w:t>
      </w:r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in a 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CREPARTABS.SQL</w:t>
      </w:r>
      <w:r w:rsidR="00E109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="00E1099B" w:rsidRPr="006E5C0E">
        <w:rPr>
          <w:rFonts w:ascii="Times New Roman" w:hAnsi="Times New Roman" w:cs="Times New Roman"/>
          <w:b/>
          <w:sz w:val="20"/>
          <w:szCs w:val="20"/>
          <w:lang w:val="en-CA"/>
        </w:rPr>
        <w:t>horizontal partitioning is applied to VARCHAR</w:t>
      </w:r>
      <w:r w:rsidR="00554930">
        <w:rPr>
          <w:rFonts w:ascii="Times New Roman" w:hAnsi="Times New Roman" w:cs="Times New Roman"/>
          <w:b/>
          <w:sz w:val="20"/>
          <w:szCs w:val="20"/>
          <w:lang w:val="en-CA"/>
        </w:rPr>
        <w:t xml:space="preserve">, </w:t>
      </w:r>
      <w:r w:rsidR="00554930" w:rsidRPr="00554930">
        <w:rPr>
          <w:rFonts w:ascii="Times New Roman" w:hAnsi="Times New Roman" w:cs="Times New Roman"/>
          <w:sz w:val="20"/>
          <w:szCs w:val="20"/>
          <w:lang w:val="en-CA"/>
        </w:rPr>
        <w:t>so</w:t>
      </w:r>
      <w:r w:rsidR="00554930">
        <w:rPr>
          <w:rFonts w:ascii="Times New Roman" w:hAnsi="Times New Roman" w:cs="Times New Roman"/>
          <w:sz w:val="20"/>
          <w:szCs w:val="20"/>
          <w:lang w:val="en-CA"/>
        </w:rPr>
        <w:t xml:space="preserve"> how should the parser </w:t>
      </w:r>
      <w:proofErr w:type="gramStart"/>
      <w:r w:rsidR="00554930">
        <w:rPr>
          <w:rFonts w:ascii="Times New Roman" w:hAnsi="Times New Roman" w:cs="Times New Roman"/>
          <w:sz w:val="20"/>
          <w:szCs w:val="20"/>
          <w:lang w:val="en-CA"/>
        </w:rPr>
        <w:t>react?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:</w:t>
      </w:r>
      <w:proofErr w:type="gramEnd"/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table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(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proofErr w:type="gramStart"/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2),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ALLIANZ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proofErr w:type="gramStart"/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20)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FLUGLINIE_LAND_NN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(LAND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FLUGLINIE_ALLIANZ_CHK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(ALLIANZ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'Star'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'Excellence'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'Leftover'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</w:t>
      </w:r>
      <w:proofErr w:type="spellStart"/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OneWorld</w:t>
      </w:r>
      <w:proofErr w:type="spellEnd"/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</w:t>
      </w:r>
      <w:proofErr w:type="spellStart"/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SkyTeam</w:t>
      </w:r>
      <w:proofErr w:type="spellEnd"/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FLUGLINIE_FS_HUB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(HUB)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FLUGHAFEN(FHC))</w:t>
      </w:r>
    </w:p>
    <w:p w:rsidR="00E81AE6" w:rsidRPr="00144CE4" w:rsidRDefault="00E81AE6" w:rsidP="00EF1DAA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</w:pPr>
      <w:r w:rsidRPr="00144CE4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 xml:space="preserve">HORIZONTAL 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(FLC(</w:t>
      </w:r>
      <w:r w:rsidRPr="00144CE4">
        <w:rPr>
          <w:rFonts w:ascii="Times New Roman" w:hAnsi="Times New Roman" w:cs="Times New Roman"/>
          <w:b/>
          <w:color w:val="0000FF"/>
          <w:sz w:val="20"/>
          <w:szCs w:val="20"/>
          <w:u w:val="single"/>
          <w:lang w:val="en-CA"/>
        </w:rPr>
        <w:t>'CC'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,</w:t>
      </w:r>
      <w:r w:rsidRPr="00144CE4">
        <w:rPr>
          <w:rFonts w:ascii="Times New Roman" w:hAnsi="Times New Roman" w:cs="Times New Roman"/>
          <w:b/>
          <w:color w:val="0000FF"/>
          <w:sz w:val="20"/>
          <w:szCs w:val="20"/>
          <w:u w:val="single"/>
          <w:lang w:val="en-CA"/>
        </w:rPr>
        <w:t>'KK'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));</w:t>
      </w:r>
    </w:p>
    <w:p w:rsidR="00D64BDA" w:rsidRPr="006202CC" w:rsidRDefault="00D64BDA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D64BDA" w:rsidRPr="00812B73" w:rsidRDefault="00812B73" w:rsidP="00812B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812B73">
        <w:rPr>
          <w:rFonts w:ascii="Times New Roman" w:hAnsi="Times New Roman" w:cs="Times New Roman"/>
          <w:sz w:val="20"/>
          <w:szCs w:val="20"/>
          <w:lang w:val="en-CA"/>
        </w:rPr>
        <w:t>You asked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to </w:t>
      </w:r>
      <w:r w:rsidR="00886C3D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not 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implement </w:t>
      </w:r>
      <w:r w:rsidR="00793146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, in that sense what should our program do if Test Script file provided from you has this </w:t>
      </w:r>
      <w:r w:rsidR="002C4ADB" w:rsidRPr="00812B73">
        <w:rPr>
          <w:rFonts w:ascii="Times New Roman" w:hAnsi="Times New Roman" w:cs="Times New Roman"/>
          <w:sz w:val="20"/>
          <w:szCs w:val="20"/>
          <w:lang w:val="en-CA"/>
        </w:rPr>
        <w:t>statement</w:t>
      </w:r>
      <w:r w:rsidR="006202CC" w:rsidRPr="00812B73">
        <w:rPr>
          <w:rFonts w:ascii="Times New Roman" w:hAnsi="Times New Roman" w:cs="Times New Roman"/>
          <w:sz w:val="20"/>
          <w:szCs w:val="20"/>
          <w:lang w:val="en-CA"/>
        </w:rPr>
        <w:t>:</w:t>
      </w:r>
      <w:r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echo </w:t>
      </w:r>
      <w:proofErr w:type="gramStart"/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on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  <w:r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  </w:t>
      </w:r>
      <w:proofErr w:type="gramEnd"/>
      <w:r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6202CC" w:rsidRPr="00812B73">
        <w:rPr>
          <w:rFonts w:ascii="Times New Roman" w:hAnsi="Times New Roman" w:cs="Times New Roman"/>
          <w:sz w:val="20"/>
          <w:szCs w:val="20"/>
          <w:lang w:val="en-CA"/>
        </w:rPr>
        <w:t>Same goes for:</w:t>
      </w:r>
      <w:r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alter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session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proofErr w:type="spellStart"/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nls_language</w:t>
      </w:r>
      <w:proofErr w:type="spellEnd"/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= </w:t>
      </w:r>
      <w:proofErr w:type="spellStart"/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english</w:t>
      </w:r>
      <w:proofErr w:type="spellEnd"/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</w:p>
    <w:p w:rsidR="00E30217" w:rsidRDefault="00B674ED" w:rsidP="00B674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Page 3, “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Among the data types deﬁned by the SQL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standard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only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INTEGER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and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VARCHAR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written in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capital letters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, have to be considered.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” </w:t>
      </w:r>
      <w:r w:rsid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However, in tests scripts we see the following:</w:t>
      </w:r>
    </w:p>
    <w:p w:rsidR="00E30217" w:rsidRPr="00E30217" w:rsidRDefault="00E30217" w:rsidP="00E302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lastRenderedPageBreak/>
        <w:t xml:space="preserve">Null 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is not a constant defined in grammar as </w:t>
      </w:r>
      <w:proofErr w:type="gramStart"/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|::</w:t>
      </w:r>
      <w:proofErr w:type="gramEnd"/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= {integer-constant | string-constant}</w:t>
      </w:r>
    </w:p>
    <w:p w:rsidR="00E30217" w:rsidRPr="00E30217" w:rsidRDefault="00E30217" w:rsidP="00E30217">
      <w:pPr>
        <w:pStyle w:val="ListParagraph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INSERT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INTO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VALUES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'AB'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</w:t>
      </w:r>
      <w:proofErr w:type="gramStart"/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D  '</w:t>
      </w:r>
      <w:proofErr w:type="gramEnd"/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'Air Berlin'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);</w:t>
      </w:r>
    </w:p>
    <w:p w:rsidR="00E30217" w:rsidRDefault="00E30217" w:rsidP="00E30217">
      <w:pPr>
        <w:pStyle w:val="ListParagraph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update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set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HUB =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717A7" w:rsidRPr="00F717A7" w:rsidRDefault="00F717A7" w:rsidP="00F717A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have 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all keywords including these in small letters.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How </w:t>
      </w: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should our program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respond to these statements? </w:t>
      </w:r>
    </w:p>
    <w:p w:rsidR="00E30217" w:rsidRDefault="00E30217" w:rsidP="00E302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7128CF" w:rsidRDefault="00B674ED" w:rsidP="007128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When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defining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column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there may be </w:t>
      </w:r>
      <w:r w:rsidR="007128CF" w:rsidRPr="00B674ED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7128CF" w:rsidRPr="00B674ED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. These keywords are neither described in CREATE syntax nor in descriptions. </w:t>
      </w:r>
    </w:p>
    <w:p w:rsidR="00AA6793" w:rsidRPr="00003CCB" w:rsidRDefault="00150C77" w:rsidP="00003CC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Since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c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>onstraint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with</w:t>
      </w:r>
      <w:proofErr w:type="gramEnd"/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check 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>are not to b</w:t>
      </w:r>
      <w:r w:rsidR="00AA6793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e implemented, then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how to process </w:t>
      </w:r>
      <w:r w:rsidR="00AA6793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different check constraints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in scripts?</w:t>
      </w:r>
      <w:r w:rsid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On the page 4: </w:t>
      </w:r>
      <w:r w:rsidR="00003CCB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“</w:t>
      </w:r>
      <w:r w:rsidR="00AA6793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You have to support constraints of types PRIMARY KEY and UNIQUE</w:t>
      </w:r>
      <w:r w:rsidR="00003CCB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”</w:t>
      </w:r>
      <w:r w:rsidR="00AA6793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. What should a parser do with these </w:t>
      </w:r>
      <w:proofErr w:type="gramStart"/>
      <w:r w:rsidR="00AA6793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statements:</w:t>
      </w:r>
      <w:proofErr w:type="gramEnd"/>
    </w:p>
    <w:p w:rsidR="007128CF" w:rsidRDefault="00AA6793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…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FLUG_AN_NN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FLUG_AB_CHK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(AB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between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0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and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2400),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FLUG_VONNACH_CHK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(VON != NACH),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FLUG_PS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primary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(FNR),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FLUG_FS_FLC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(FLC)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FLUGLINIE(FLC),</w:t>
      </w:r>
    </w:p>
    <w:p w:rsidR="00D64BDA" w:rsidRPr="006202CC" w:rsidRDefault="00D64BDA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672DC" w:rsidRPr="00C672DC" w:rsidRDefault="00C672DC" w:rsidP="00C672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In this example, h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orizontal has attributes of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tring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type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whereas </w:t>
      </w:r>
      <w:r w:rsid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page 4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says “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To reduce complexity hori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zontal partitioning will only be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requi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red on attributes of data type”,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e.g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only Integer are to be parsed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requirements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</w:p>
    <w:p w:rsidR="00BF0828" w:rsidRPr="00C672DC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C672D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table FLUGLINIE (</w:t>
      </w:r>
    </w:p>
    <w:p w:rsidR="00BF0828" w:rsidRPr="006202CC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proofErr w:type="gramStart"/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2),</w:t>
      </w:r>
    </w:p>
    <w:p w:rsidR="00BF0828" w:rsidRPr="006202CC" w:rsidRDefault="00C672DC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:rsidR="00BF0828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C672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HORIZONTAL (FLC(</w:t>
      </w:r>
      <w:r w:rsidRPr="006202CC">
        <w:rPr>
          <w:rFonts w:ascii="Times New Roman" w:hAnsi="Times New Roman" w:cs="Times New Roman"/>
          <w:color w:val="0000FF"/>
          <w:sz w:val="20"/>
          <w:szCs w:val="20"/>
        </w:rPr>
        <w:t>'CC'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</w:rPr>
        <w:t>'KK'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C672DC" w:rsidRPr="006202CC" w:rsidRDefault="00C672DC" w:rsidP="00C67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37789" w:rsidRDefault="00EB1146" w:rsidP="00B377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proofErr w:type="gramStart"/>
      <w:r w:rsidRPr="00B37789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*) is an aggregate func</w:t>
      </w:r>
      <w:r w:rsidR="00003CCB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tion</w:t>
      </w: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used in PARDELS.SQL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  <w:r w:rsidR="00B37789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C4E3F" w:rsidRPr="00B37789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C4E3F" w:rsidRPr="00B37789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="00AC4E3F" w:rsidRPr="00B37789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BUCHUNG;</w:t>
      </w:r>
    </w:p>
    <w:p w:rsidR="00EB1146" w:rsidRPr="00B37789" w:rsidRDefault="00EB1146" w:rsidP="00B37789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However, 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it contradicts page 5: "1. The use pf aggregate functions </w:t>
      </w:r>
      <w:proofErr w:type="gramStart"/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is</w:t>
      </w:r>
      <w:proofErr w:type="gramEnd"/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limited to statements with a GROUP BY clause."</w:t>
      </w:r>
    </w:p>
    <w:p w:rsidR="006263ED" w:rsidRPr="006263ED" w:rsidRDefault="003332A8" w:rsidP="00F316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This query: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proofErr w:type="gramStart"/>
      <w:r w:rsidRPr="00F31654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*)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 </w:t>
      </w:r>
    </w:p>
    <w:p w:rsidR="006263ED" w:rsidRDefault="003332A8" w:rsidP="006263E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from PARSELS1OR.SQL has no “BUCHUNG.” table prefix, as required by </w:t>
      </w:r>
    </w:p>
    <w:p w:rsidR="006263ED" w:rsidRDefault="006263ED" w:rsidP="006263E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list-of-</w:t>
      </w:r>
      <w:proofErr w:type="gramStart"/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>attributes ::=</w:t>
      </w:r>
      <w:proofErr w:type="spellStart"/>
      <w:proofErr w:type="gramEnd"/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 xml:space="preserve"> [,</w:t>
      </w:r>
      <w:proofErr w:type="spellStart"/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 xml:space="preserve">]... </w:t>
      </w:r>
      <w:r w:rsidR="00C62C7F"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grammar. </w:t>
      </w:r>
    </w:p>
    <w:p w:rsidR="00C62C7F" w:rsidRPr="00F31654" w:rsidRDefault="00C62C7F" w:rsidP="006263E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>What must be the behavior of the parser in such case?</w:t>
      </w:r>
    </w:p>
    <w:p w:rsidR="00701D61" w:rsidRPr="006202CC" w:rsidRDefault="00701D61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A665B7" w:rsidRDefault="00A665B7" w:rsidP="006444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the test script </w:t>
      </w:r>
      <w:r w:rsidR="004A577E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P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ARSELS1T.SQL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there are 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no parentheses after WHERE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:rsidR="009047AC" w:rsidRPr="00644462" w:rsidRDefault="00793146" w:rsidP="00A665B7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*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WHERE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 = </w:t>
      </w:r>
      <w:r w:rsidRPr="00644462">
        <w:rPr>
          <w:rFonts w:ascii="Times New Roman" w:hAnsi="Times New Roman" w:cs="Times New Roman"/>
          <w:color w:val="0000FF"/>
          <w:sz w:val="20"/>
          <w:szCs w:val="20"/>
          <w:lang w:val="en-CA"/>
        </w:rPr>
        <w:t>'BA'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</w:p>
    <w:p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A665B7" w:rsidRDefault="00A665B7" w:rsidP="00A665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the test script 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PARSELS1TGP.SQL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there is</w:t>
      </w:r>
      <w:r w:rsidR="005B1D4F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a statement:</w:t>
      </w:r>
    </w:p>
    <w:p w:rsidR="00A665B7" w:rsidRDefault="00E5786C" w:rsidP="00A665B7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proofErr w:type="gramStart"/>
      <w:r w:rsidRPr="006202CC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</w:t>
      </w:r>
      <w:proofErr w:type="gramEnd"/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*)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 xml:space="preserve"> (VON = </w:t>
      </w:r>
      <w:r w:rsidRPr="006202CC">
        <w:rPr>
          <w:rFonts w:ascii="Times New Roman" w:hAnsi="Times New Roman" w:cs="Times New Roman"/>
          <w:color w:val="0000FF"/>
          <w:sz w:val="20"/>
          <w:szCs w:val="20"/>
          <w:u w:val="single"/>
          <w:lang w:val="en-CA"/>
        </w:rPr>
        <w:t>'FRA'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)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:rsidR="005677BC" w:rsidRPr="006202CC" w:rsidRDefault="009A45A1" w:rsidP="00A665B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hat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has a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C879E6"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="00C879E6" w:rsidRPr="009A45A1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9A45A1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clause </w:t>
      </w:r>
      <w:r w:rsidR="005B1D4F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not defined in </w:t>
      </w:r>
      <w:r w:rsidR="00A665B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 rule </w:t>
      </w:r>
    </w:p>
    <w:p w:rsidR="00940356" w:rsidRPr="006202CC" w:rsidRDefault="00940356" w:rsidP="00A665B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fdbs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-select-</w:t>
      </w:r>
      <w:proofErr w:type="gramStart"/>
      <w:r w:rsidRPr="006202CC">
        <w:rPr>
          <w:rFonts w:ascii="Times New Roman" w:hAnsi="Times New Roman" w:cs="Times New Roman"/>
          <w:sz w:val="20"/>
          <w:szCs w:val="20"/>
          <w:lang w:val="en-CA"/>
        </w:rPr>
        <w:t>group ::=</w:t>
      </w:r>
      <w:proofErr w:type="gramEnd"/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SELECT </w:t>
      </w: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  <w:r w:rsidRPr="006202CC">
        <w:rPr>
          <w:rFonts w:ascii="Times New Roman" w:hAnsi="Times New Roman" w:cs="Times New Roman"/>
          <w:sz w:val="20"/>
          <w:szCs w:val="20"/>
          <w:lang w:val="en-CA"/>
        </w:rPr>
        <w:t>, COUNT(*) | SUM(attribute) FROM table</w:t>
      </w:r>
      <w:r w:rsidR="00A665B7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GROUP BY </w:t>
      </w:r>
      <w:proofErr w:type="spellStart"/>
      <w:r w:rsidRPr="006202CC">
        <w:rPr>
          <w:rFonts w:ascii="Times New Roman" w:hAnsi="Times New Roman" w:cs="Times New Roman"/>
          <w:sz w:val="20"/>
          <w:szCs w:val="20"/>
          <w:lang w:val="en-CA"/>
        </w:rPr>
        <w:t>table.attribute</w:t>
      </w:r>
      <w:proofErr w:type="spellEnd"/>
    </w:p>
    <w:p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CA"/>
        </w:rPr>
      </w:pPr>
    </w:p>
    <w:sectPr w:rsidR="00C054A7" w:rsidRPr="006202CC" w:rsidSect="001E786B">
      <w:headerReference w:type="default" r:id="rId8"/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57E" w:rsidRDefault="00E2157E" w:rsidP="00EA1C7C">
      <w:pPr>
        <w:spacing w:after="0" w:line="240" w:lineRule="auto"/>
      </w:pPr>
      <w:r>
        <w:separator/>
      </w:r>
    </w:p>
  </w:endnote>
  <w:endnote w:type="continuationSeparator" w:id="0">
    <w:p w:rsidR="00E2157E" w:rsidRDefault="00E2157E" w:rsidP="00EA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57E" w:rsidRDefault="00E2157E" w:rsidP="00EA1C7C">
      <w:pPr>
        <w:spacing w:after="0" w:line="240" w:lineRule="auto"/>
      </w:pPr>
      <w:r>
        <w:separator/>
      </w:r>
    </w:p>
  </w:footnote>
  <w:footnote w:type="continuationSeparator" w:id="0">
    <w:p w:rsidR="00E2157E" w:rsidRDefault="00E2157E" w:rsidP="00EA1C7C">
      <w:pPr>
        <w:spacing w:after="0" w:line="240" w:lineRule="auto"/>
      </w:pPr>
      <w:r>
        <w:continuationSeparator/>
      </w:r>
    </w:p>
  </w:footnote>
  <w:footnote w:id="1">
    <w:p w:rsidR="00EA1C7C" w:rsidRPr="00EA1C7C" w:rsidRDefault="00EA1C7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276DBE" w:rsidRPr="00276DBE">
        <w:t>ISO/IEC 14977</w:t>
      </w:r>
      <w:r w:rsidR="00276DBE">
        <w:t xml:space="preserve"> standard on EBNF </w:t>
      </w:r>
      <w:r w:rsidR="00BD3232" w:rsidRPr="003C22FD">
        <w:rPr>
          <w:rFonts w:asciiTheme="majorHAnsi" w:hAnsiTheme="majorHAnsi" w:cstheme="majorHAnsi"/>
          <w:color w:val="00B0F0"/>
          <w:lang w:val="en-CA"/>
        </w:rPr>
        <w:t>http://www.cl.cam.ac.uk/~mgk25/iso-14977.pdf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ABF" w:rsidRPr="002F6ABF" w:rsidRDefault="002F6ABF">
    <w:pPr>
      <w:pStyle w:val="Header"/>
      <w:rPr>
        <w:lang w:val="en-CA"/>
      </w:rPr>
    </w:pPr>
    <w:r>
      <w:rPr>
        <w:lang w:val="en-CA"/>
      </w:rPr>
      <w:t xml:space="preserve">file reviewed: </w:t>
    </w:r>
    <w:r w:rsidRPr="002F6ABF">
      <w:rPr>
        <w:lang w:val="en-CA"/>
      </w:rPr>
      <w:t>AssignmentGP4_V5.pdf</w:t>
    </w:r>
    <w:r>
      <w:rPr>
        <w:lang w:val="en-CA"/>
      </w:rPr>
      <w:tab/>
      <w:t>by t</w:t>
    </w:r>
    <w:r>
      <w:rPr>
        <w:lang w:val="en-CA"/>
      </w:rPr>
      <w:t xml:space="preserve">eam: </w:t>
    </w:r>
    <w:proofErr w:type="spellStart"/>
    <w:r>
      <w:rPr>
        <w:lang w:val="en-CA"/>
      </w:rPr>
      <w:t>Gepard</w:t>
    </w:r>
    <w:proofErr w:type="spellEnd"/>
    <w:r>
      <w:rPr>
        <w:lang w:val="en-CA"/>
      </w:rPr>
      <w:tab/>
    </w:r>
    <w:r>
      <w:rPr>
        <w:lang w:val="en-CA"/>
      </w:rPr>
      <w:tab/>
      <w:t xml:space="preserve">page </w:t>
    </w:r>
    <w:r w:rsidRPr="002F6ABF">
      <w:rPr>
        <w:lang w:val="en-CA"/>
      </w:rPr>
      <w:fldChar w:fldCharType="begin"/>
    </w:r>
    <w:r w:rsidRPr="002F6ABF">
      <w:rPr>
        <w:lang w:val="en-CA"/>
      </w:rPr>
      <w:instrText xml:space="preserve"> PAGE   \* MERGEFORMAT </w:instrText>
    </w:r>
    <w:r w:rsidRPr="002F6ABF">
      <w:rPr>
        <w:lang w:val="en-CA"/>
      </w:rPr>
      <w:fldChar w:fldCharType="separate"/>
    </w:r>
    <w:r w:rsidR="004F23EA">
      <w:rPr>
        <w:noProof/>
        <w:lang w:val="en-CA"/>
      </w:rPr>
      <w:t>2</w:t>
    </w:r>
    <w:r w:rsidRPr="002F6ABF">
      <w:rPr>
        <w:noProof/>
        <w:lang w:val="en-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2F30"/>
    <w:multiLevelType w:val="hybridMultilevel"/>
    <w:tmpl w:val="387E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1F3B"/>
    <w:multiLevelType w:val="hybridMultilevel"/>
    <w:tmpl w:val="FC4CA9B0"/>
    <w:lvl w:ilvl="0" w:tplc="401E2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5C94"/>
    <w:multiLevelType w:val="hybridMultilevel"/>
    <w:tmpl w:val="A14EB86E"/>
    <w:lvl w:ilvl="0" w:tplc="E6364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36D1E"/>
    <w:multiLevelType w:val="hybridMultilevel"/>
    <w:tmpl w:val="D1F2AC92"/>
    <w:lvl w:ilvl="0" w:tplc="65C0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C"/>
    <w:rsid w:val="00003CCB"/>
    <w:rsid w:val="00084003"/>
    <w:rsid w:val="000A3624"/>
    <w:rsid w:val="000C3AB1"/>
    <w:rsid w:val="000F0D25"/>
    <w:rsid w:val="00144CE4"/>
    <w:rsid w:val="00150C77"/>
    <w:rsid w:val="00182FEC"/>
    <w:rsid w:val="001E786B"/>
    <w:rsid w:val="002059AA"/>
    <w:rsid w:val="00235407"/>
    <w:rsid w:val="00250594"/>
    <w:rsid w:val="00276DBE"/>
    <w:rsid w:val="00282EC1"/>
    <w:rsid w:val="002C4ADB"/>
    <w:rsid w:val="002F6ABF"/>
    <w:rsid w:val="003332A8"/>
    <w:rsid w:val="0039219D"/>
    <w:rsid w:val="003B64C9"/>
    <w:rsid w:val="003C22FD"/>
    <w:rsid w:val="0042495A"/>
    <w:rsid w:val="004A577E"/>
    <w:rsid w:val="004B16E8"/>
    <w:rsid w:val="004B5AFB"/>
    <w:rsid w:val="004D3E89"/>
    <w:rsid w:val="004F23EA"/>
    <w:rsid w:val="005113E3"/>
    <w:rsid w:val="00525F5C"/>
    <w:rsid w:val="00553597"/>
    <w:rsid w:val="00554930"/>
    <w:rsid w:val="005677BC"/>
    <w:rsid w:val="005777E4"/>
    <w:rsid w:val="005B1D4F"/>
    <w:rsid w:val="005D5914"/>
    <w:rsid w:val="005F5BBC"/>
    <w:rsid w:val="006048F3"/>
    <w:rsid w:val="00605D9B"/>
    <w:rsid w:val="006202CC"/>
    <w:rsid w:val="00621257"/>
    <w:rsid w:val="006263ED"/>
    <w:rsid w:val="00644462"/>
    <w:rsid w:val="006D0231"/>
    <w:rsid w:val="006E21B7"/>
    <w:rsid w:val="006E5C0E"/>
    <w:rsid w:val="00701D61"/>
    <w:rsid w:val="007128CF"/>
    <w:rsid w:val="007707CC"/>
    <w:rsid w:val="00786B50"/>
    <w:rsid w:val="00793146"/>
    <w:rsid w:val="007A014D"/>
    <w:rsid w:val="007B300C"/>
    <w:rsid w:val="00812B73"/>
    <w:rsid w:val="00841AE1"/>
    <w:rsid w:val="00886C3D"/>
    <w:rsid w:val="008B6241"/>
    <w:rsid w:val="008C2EF5"/>
    <w:rsid w:val="008F3E3C"/>
    <w:rsid w:val="009047AC"/>
    <w:rsid w:val="009238B3"/>
    <w:rsid w:val="00925117"/>
    <w:rsid w:val="00940356"/>
    <w:rsid w:val="0095086B"/>
    <w:rsid w:val="009A45A1"/>
    <w:rsid w:val="009C0B1C"/>
    <w:rsid w:val="009C78F2"/>
    <w:rsid w:val="00A04B93"/>
    <w:rsid w:val="00A626EE"/>
    <w:rsid w:val="00A63D6A"/>
    <w:rsid w:val="00A665B7"/>
    <w:rsid w:val="00AA6793"/>
    <w:rsid w:val="00AB01DA"/>
    <w:rsid w:val="00AC4E3F"/>
    <w:rsid w:val="00AE3EC1"/>
    <w:rsid w:val="00B34F63"/>
    <w:rsid w:val="00B37789"/>
    <w:rsid w:val="00B626AF"/>
    <w:rsid w:val="00B674ED"/>
    <w:rsid w:val="00BA221A"/>
    <w:rsid w:val="00BB4B81"/>
    <w:rsid w:val="00BD3232"/>
    <w:rsid w:val="00BF0828"/>
    <w:rsid w:val="00C054A7"/>
    <w:rsid w:val="00C41F26"/>
    <w:rsid w:val="00C62C7F"/>
    <w:rsid w:val="00C672DC"/>
    <w:rsid w:val="00C75936"/>
    <w:rsid w:val="00C87820"/>
    <w:rsid w:val="00C879E6"/>
    <w:rsid w:val="00C93268"/>
    <w:rsid w:val="00CA0B14"/>
    <w:rsid w:val="00CA286C"/>
    <w:rsid w:val="00CA456A"/>
    <w:rsid w:val="00CB6461"/>
    <w:rsid w:val="00CC2815"/>
    <w:rsid w:val="00CD389B"/>
    <w:rsid w:val="00D10893"/>
    <w:rsid w:val="00D32553"/>
    <w:rsid w:val="00D64BDA"/>
    <w:rsid w:val="00DE1093"/>
    <w:rsid w:val="00E014E6"/>
    <w:rsid w:val="00E1099B"/>
    <w:rsid w:val="00E2157E"/>
    <w:rsid w:val="00E25485"/>
    <w:rsid w:val="00E30217"/>
    <w:rsid w:val="00E5786C"/>
    <w:rsid w:val="00E7288A"/>
    <w:rsid w:val="00E81AE6"/>
    <w:rsid w:val="00EA1C7C"/>
    <w:rsid w:val="00EB1146"/>
    <w:rsid w:val="00EE3E80"/>
    <w:rsid w:val="00EF1DAA"/>
    <w:rsid w:val="00F31654"/>
    <w:rsid w:val="00F37015"/>
    <w:rsid w:val="00F47772"/>
    <w:rsid w:val="00F717A7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8755"/>
  <w15:chartTrackingRefBased/>
  <w15:docId w15:val="{80B79D9C-6110-4354-BAEE-D13336E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1C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C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1C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6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ABF"/>
  </w:style>
  <w:style w:type="paragraph" w:styleId="Footer">
    <w:name w:val="footer"/>
    <w:basedOn w:val="Normal"/>
    <w:link w:val="FooterChar"/>
    <w:uiPriority w:val="99"/>
    <w:unhideWhenUsed/>
    <w:rsid w:val="002F6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0325-42F1-47DA-844B-84A9DBC3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fdai5146</dc:creator>
  <cp:keywords/>
  <dc:description/>
  <cp:lastModifiedBy>Aleksandr Anfilov</cp:lastModifiedBy>
  <cp:revision>102</cp:revision>
  <dcterms:created xsi:type="dcterms:W3CDTF">2017-08-16T13:08:00Z</dcterms:created>
  <dcterms:modified xsi:type="dcterms:W3CDTF">2017-08-18T12:00:00Z</dcterms:modified>
</cp:coreProperties>
</file>