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u w:val="single"/>
          <w:rtl w:val="0"/>
        </w:rPr>
        <w:t xml:space="preserve">Ziel:</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Der Spieler, der zuerst seinen Tempel fertiggestellt hat, gewinnt. Der Wissenschaftler gewinnt, wenn er zuerst X Erkenntnisse veröffentlicht hat.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Beginn:</w:t>
      </w:r>
    </w:p>
    <w:p w:rsidR="00000000" w:rsidDel="00000000" w:rsidP="00000000" w:rsidRDefault="00000000" w:rsidRPr="00000000" w14:paraId="00000006">
      <w:pPr>
        <w:rPr/>
      </w:pPr>
      <w:r w:rsidDel="00000000" w:rsidR="00000000" w:rsidRPr="00000000">
        <w:rPr>
          <w:rtl w:val="0"/>
        </w:rPr>
        <w:t xml:space="preserve">Die Religionskarten - wer spielt welche Religion bzw. die Wissenschaft - werden in Umschlägen verteilt. Jeder erhält außerdem 5 Karten zu Beginn des Spieles.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Zu Beginn jeder Runde setzt man seine Gläubigen auf die Aktion, die man diese Runde ausführen möchte. Dabei können mehrere Jünger auf demselben Feld stehen. Sind alle Jünger gesetzt, werden die Aktionen in folgender Reihenfolge abgearbeitet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Handel</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Entdecken</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Ressourcen</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Bauen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Stehen Gläubige von verschiedenen Religionen auf derselben Aktion, so entscheidet ein Würfelwurf, wer die Aktion zuerst ausführen darf. Dabei gilt: Anzahl der gesetzten Gläubiger * Würfelwert = Ergebnis. Das höchste Ergebnis führt die Aktion als einziger aus.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0" w:firstLine="720"/>
        <w:rPr>
          <w:b w:val="1"/>
          <w:u w:val="single"/>
        </w:rPr>
      </w:pPr>
      <w:r w:rsidDel="00000000" w:rsidR="00000000" w:rsidRPr="00000000">
        <w:rPr>
          <w:b w:val="1"/>
          <w:u w:val="single"/>
          <w:rtl w:val="0"/>
        </w:rPr>
        <w:t xml:space="preserve">Handel:</w:t>
      </w:r>
    </w:p>
    <w:p w:rsidR="00000000" w:rsidDel="00000000" w:rsidP="00000000" w:rsidRDefault="00000000" w:rsidRPr="00000000" w14:paraId="00000015">
      <w:pPr>
        <w:ind w:left="0" w:firstLine="72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Der aktive Spieler kann eine Karte oder eine Ressource zum Verkauf anbieten. Er nimmt das Gegenangebot, das ihm am besten gefällt, an. Sollte kein Spieler ein Gegenangebot machen, behält er seine Karte oder Rohstoff. </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720"/>
        <w:rPr>
          <w:b w:val="1"/>
          <w:u w:val="single"/>
        </w:rPr>
      </w:pPr>
      <w:r w:rsidDel="00000000" w:rsidR="00000000" w:rsidRPr="00000000">
        <w:rPr>
          <w:b w:val="1"/>
          <w:u w:val="single"/>
          <w:rtl w:val="0"/>
        </w:rPr>
        <w:t xml:space="preserve">Entdecken:</w:t>
      </w:r>
    </w:p>
    <w:p w:rsidR="00000000" w:rsidDel="00000000" w:rsidP="00000000" w:rsidRDefault="00000000" w:rsidRPr="00000000" w14:paraId="0000001B">
      <w:pPr>
        <w:ind w:left="0" w:firstLine="72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Der aktive Spieler zieht 2 Karten vom Nachziehstapel oder tauscht eine seiner Handkarten mit einer beliebigen Karte aus dem Tauschstapel.</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b w:val="1"/>
          <w:u w:val="single"/>
        </w:rPr>
      </w:pPr>
      <w:r w:rsidDel="00000000" w:rsidR="00000000" w:rsidRPr="00000000">
        <w:rPr>
          <w:rtl w:val="0"/>
        </w:rPr>
        <w:tab/>
      </w:r>
      <w:r w:rsidDel="00000000" w:rsidR="00000000" w:rsidRPr="00000000">
        <w:rPr>
          <w:b w:val="1"/>
          <w:u w:val="single"/>
          <w:rtl w:val="0"/>
        </w:rPr>
        <w:t xml:space="preserve">Ressourcen:</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Der aktive Spieler würfelt pro aktiven Gläubigen einen W4. Das Ergebnis kann in Ressourcen ausgetauscht werden. </w:t>
      </w:r>
    </w:p>
    <w:p w:rsidR="00000000" w:rsidDel="00000000" w:rsidP="00000000" w:rsidRDefault="00000000" w:rsidRPr="00000000" w14:paraId="00000023">
      <w:pPr>
        <w:ind w:left="0" w:firstLine="0"/>
        <w:rPr/>
      </w:pPr>
      <w:r w:rsidDel="00000000" w:rsidR="00000000" w:rsidRPr="00000000">
        <w:rPr>
          <w:rtl w:val="0"/>
        </w:rPr>
        <w:t xml:space="preserve">Beispiel </w:t>
        <w:tab/>
        <w:t xml:space="preserve">1 Holz: 2 Punkte</w:t>
      </w:r>
    </w:p>
    <w:p w:rsidR="00000000" w:rsidDel="00000000" w:rsidP="00000000" w:rsidRDefault="00000000" w:rsidRPr="00000000" w14:paraId="00000024">
      <w:pPr>
        <w:ind w:left="0" w:firstLine="0"/>
        <w:rPr/>
      </w:pPr>
      <w:r w:rsidDel="00000000" w:rsidR="00000000" w:rsidRPr="00000000">
        <w:rPr>
          <w:rtl w:val="0"/>
        </w:rPr>
        <w:tab/>
        <w:tab/>
        <w:t xml:space="preserve">1 Lehm: 2 Punkte</w:t>
      </w:r>
    </w:p>
    <w:p w:rsidR="00000000" w:rsidDel="00000000" w:rsidP="00000000" w:rsidRDefault="00000000" w:rsidRPr="00000000" w14:paraId="00000025">
      <w:pPr>
        <w:ind w:left="720" w:firstLine="720"/>
        <w:rPr/>
      </w:pPr>
      <w:r w:rsidDel="00000000" w:rsidR="00000000" w:rsidRPr="00000000">
        <w:rPr>
          <w:rtl w:val="0"/>
        </w:rPr>
        <w:t xml:space="preserve">1 Eisen: 4 Punkte</w:t>
      </w:r>
    </w:p>
    <w:p w:rsidR="00000000" w:rsidDel="00000000" w:rsidP="00000000" w:rsidRDefault="00000000" w:rsidRPr="00000000" w14:paraId="00000026">
      <w:pPr>
        <w:ind w:left="720" w:firstLine="720"/>
        <w:rPr/>
      </w:pPr>
      <w:r w:rsidDel="00000000" w:rsidR="00000000" w:rsidRPr="00000000">
        <w:rPr>
          <w:rFonts w:ascii="Arial Unicode MS" w:cs="Arial Unicode MS" w:eastAsia="Arial Unicode MS" w:hAnsi="Arial Unicode MS"/>
          <w:rtl w:val="0"/>
        </w:rPr>
        <w:t xml:space="preserve">1 Gold: 6 Punkte</w:t>
        <w:tab/>
        <w:tab/>
        <w:tab/>
        <w:t xml:space="preserve">←— Muss man balancen</w:t>
      </w:r>
    </w:p>
    <w:p w:rsidR="00000000" w:rsidDel="00000000" w:rsidP="00000000" w:rsidRDefault="00000000" w:rsidRPr="00000000" w14:paraId="00000027">
      <w:pPr>
        <w:ind w:left="0" w:firstLine="720"/>
        <w:rPr>
          <w:b w:val="1"/>
          <w:u w:val="single"/>
        </w:rPr>
      </w:pPr>
      <w:r w:rsidDel="00000000" w:rsidR="00000000" w:rsidRPr="00000000">
        <w:rPr>
          <w:b w:val="1"/>
          <w:u w:val="single"/>
          <w:rtl w:val="0"/>
        </w:rPr>
        <w:t xml:space="preserve">Bauen:</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Jeder Spieler erhält einen Bauplan seines Tempels. Dieser besagt, welche Einzelteile benötigt werden. In der Bauphase kann pro aktivem Gläubigen ein Einzelteil für die entsprechenden Ressourcen gekauft und anschließend als Tempel gebaut werden.</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Karten: Können zu jeder Zeit zur Verstärkung der eigenen Aktionen oder Sabotage gegnerischer Aktionen genutzt werden.</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720"/>
        <w:rPr>
          <w:b w:val="1"/>
          <w:u w:val="single"/>
        </w:rPr>
      </w:pPr>
      <w:r w:rsidDel="00000000" w:rsidR="00000000" w:rsidRPr="00000000">
        <w:rPr>
          <w:b w:val="1"/>
          <w:u w:val="single"/>
          <w:rtl w:val="0"/>
        </w:rPr>
        <w:t xml:space="preserve">Wissenschaften:</w:t>
      </w:r>
    </w:p>
    <w:p w:rsidR="00000000" w:rsidDel="00000000" w:rsidP="00000000" w:rsidRDefault="00000000" w:rsidRPr="00000000" w14:paraId="0000002F">
      <w:pPr>
        <w:ind w:left="0" w:firstLine="720"/>
        <w:rPr>
          <w:b w:val="1"/>
          <w:u w:val="single"/>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Wissenschaften und Erkenntnisse können von jedem Spieler genutzt werden. Manchen Religionen nützen sie, manchen schaden sie. Der Wissenschaftler hat das Ziel X Wissenschaften zu veröffentlichen, bevor eine Religion Ihren Tempel vervollständigt hat. Wissenschaften kosten wie die Tempel-Bausteine Ressourcen.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