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6A263">
      <w:pPr>
        <w:pStyle w:val="31"/>
        <w:jc w:val="center"/>
      </w:pPr>
      <w:r>
        <w:t>二次压降检测仪检定管理系统</w:t>
      </w:r>
    </w:p>
    <w:p w14:paraId="71C70E1E">
      <w:pPr>
        <w:jc w:val="center"/>
      </w:pPr>
      <w:r>
        <w:t>系统能力报告</w:t>
      </w:r>
    </w:p>
    <w:p w14:paraId="257DE03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B3A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D1C6BA">
            <w:pPr>
              <w:spacing w:after="0" w:line="240" w:lineRule="auto"/>
            </w:pPr>
            <w:r>
              <w:t>姓名</w:t>
            </w:r>
          </w:p>
        </w:tc>
        <w:tc>
          <w:tcPr>
            <w:tcW w:w="4320" w:type="dxa"/>
          </w:tcPr>
          <w:p w14:paraId="4BF598DF">
            <w:pPr>
              <w:spacing w:after="0" w:line="240" w:lineRule="auto"/>
            </w:pPr>
            <w:r>
              <w:t>__________</w:t>
            </w:r>
          </w:p>
        </w:tc>
      </w:tr>
      <w:tr w14:paraId="3FF27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51180C">
            <w:pPr>
              <w:spacing w:after="0" w:line="240" w:lineRule="auto"/>
            </w:pPr>
            <w:r>
              <w:t>学号</w:t>
            </w:r>
          </w:p>
        </w:tc>
        <w:tc>
          <w:tcPr>
            <w:tcW w:w="4320" w:type="dxa"/>
          </w:tcPr>
          <w:p w14:paraId="53F25AF8">
            <w:pPr>
              <w:spacing w:after="0" w:line="240" w:lineRule="auto"/>
            </w:pPr>
            <w:r>
              <w:t>__________</w:t>
            </w:r>
          </w:p>
        </w:tc>
      </w:tr>
      <w:tr w14:paraId="7059C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AEA933">
            <w:pPr>
              <w:spacing w:after="0" w:line="240" w:lineRule="auto"/>
            </w:pPr>
            <w:r>
              <w:t>专业班级</w:t>
            </w:r>
          </w:p>
        </w:tc>
        <w:tc>
          <w:tcPr>
            <w:tcW w:w="4320" w:type="dxa"/>
          </w:tcPr>
          <w:p w14:paraId="0310910A">
            <w:pPr>
              <w:spacing w:after="0" w:line="240" w:lineRule="auto"/>
            </w:pPr>
            <w:r>
              <w:t>__________</w:t>
            </w:r>
          </w:p>
        </w:tc>
      </w:tr>
      <w:tr w14:paraId="06B8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2692B2">
            <w:pPr>
              <w:spacing w:after="0" w:line="240" w:lineRule="auto"/>
            </w:pPr>
            <w:r>
              <w:t>指导教师</w:t>
            </w:r>
          </w:p>
        </w:tc>
        <w:tc>
          <w:tcPr>
            <w:tcW w:w="4320" w:type="dxa"/>
          </w:tcPr>
          <w:p w14:paraId="1C928AB1">
            <w:pPr>
              <w:spacing w:after="0" w:line="240" w:lineRule="auto"/>
            </w:pPr>
            <w:r>
              <w:t>__________</w:t>
            </w:r>
          </w:p>
        </w:tc>
      </w:tr>
      <w:tr w14:paraId="466D7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2AD16E">
            <w:pPr>
              <w:spacing w:after="0" w:line="240" w:lineRule="auto"/>
            </w:pPr>
            <w:r>
              <w:t>提交日期</w:t>
            </w:r>
          </w:p>
        </w:tc>
        <w:tc>
          <w:tcPr>
            <w:tcW w:w="4320" w:type="dxa"/>
          </w:tcPr>
          <w:p w14:paraId="1A975A87">
            <w:pPr>
              <w:spacing w:after="0" w:line="240" w:lineRule="auto"/>
            </w:pPr>
            <w:r>
              <w:t>2026 年____月____日</w:t>
            </w:r>
          </w:p>
        </w:tc>
      </w:tr>
    </w:tbl>
    <w:p w14:paraId="6676E344">
      <w:r>
        <w:br w:type="page"/>
      </w:r>
    </w:p>
    <w:p w14:paraId="60B43941">
      <w:pPr>
        <w:pStyle w:val="3"/>
      </w:pPr>
      <w:r>
        <w:t>一、项目概述</w:t>
      </w:r>
    </w:p>
    <w:p w14:paraId="31E0D5B8">
      <w:pPr>
        <w:pStyle w:val="4"/>
      </w:pPr>
      <w:r>
        <w:t>1.1 项目背景</w:t>
      </w:r>
    </w:p>
    <w:p w14:paraId="22A6F716">
      <w:r>
        <w:t>为了满足电力行业对二次压降及互感器误差检测的实际需求，提高检定工作的效率和数据管理的规范性，设计并实现了一套完整的二次压降检测仪检定管理系统。该系统实现了检测数据的自动化采集、规范化存储、可视化统计及报告打印等功能，为电力检测工作提供了高效、可靠的技术支撑。</w:t>
      </w:r>
    </w:p>
    <w:p w14:paraId="0663C4CA">
      <w:pPr>
        <w:pStyle w:val="4"/>
      </w:pPr>
      <w:r>
        <w:t>1.2 项目目标</w:t>
      </w:r>
    </w:p>
    <w:p w14:paraId="307A698A">
      <w:r>
        <w:t>本项目的主要目标包括：</w:t>
      </w:r>
    </w:p>
    <w:p w14:paraId="2099FE4A">
      <w:pPr>
        <w:pStyle w:val="16"/>
      </w:pPr>
      <w:r>
        <w:t>支持被检测设备信息（如电能表、互感器等）的录入、编辑、查询和删除操作</w:t>
      </w:r>
    </w:p>
    <w:p w14:paraId="58928E38">
      <w:pPr>
        <w:pStyle w:val="16"/>
      </w:pPr>
      <w:r>
        <w:t>支持模拟量数据的录入，包括多项目、多相位的误差数据（三相：ao、bo、co）</w:t>
      </w:r>
    </w:p>
    <w:p w14:paraId="59D5B2C1">
      <w:pPr>
        <w:pStyle w:val="16"/>
      </w:pPr>
      <w:r>
        <w:t>支持图片识别（OCR）功能，能够从检测设备截图中自动提取数据并存储</w:t>
      </w:r>
    </w:p>
    <w:p w14:paraId="3C20BD48">
      <w:pPr>
        <w:pStyle w:val="16"/>
      </w:pPr>
      <w:r>
        <w:t>支持检测报告的生成与打印，包含完整的检测参数和结论</w:t>
      </w:r>
    </w:p>
    <w:p w14:paraId="667C8B34">
      <w:pPr>
        <w:pStyle w:val="16"/>
      </w:pPr>
      <w:r>
        <w:t>提供数据查询、统计分析功能，支持多维度数据展示和导出</w:t>
      </w:r>
    </w:p>
    <w:p w14:paraId="126A683A">
      <w:pPr>
        <w:pStyle w:val="16"/>
      </w:pPr>
      <w:r>
        <w:t>采用微服务、模块化设计理念，便于后续功能扩展和维护</w:t>
      </w:r>
    </w:p>
    <w:p w14:paraId="16D9A4F1">
      <w:pPr>
        <w:pStyle w:val="4"/>
      </w:pPr>
      <w:r>
        <w:t>1.3 主要功能</w:t>
      </w:r>
    </w:p>
    <w:p w14:paraId="09F56689">
      <w:r>
        <w:rPr>
          <w:b/>
        </w:rPr>
        <w:t>设备信息管理：</w:t>
      </w:r>
      <w:r>
        <w:t>实现检测设备基本信息的增删改查，包括产品编号、产品名称、制造商、产地、检测日期等</w:t>
      </w:r>
    </w:p>
    <w:p w14:paraId="634D8327">
      <w:r>
        <w:rPr>
          <w:b/>
        </w:rPr>
        <w:t>实验数据管理：</w:t>
      </w:r>
      <w:r>
        <w:t>实现多检测项目的录入，每个项目包含档位、百分比、上下限、实测值等属性</w:t>
      </w:r>
    </w:p>
    <w:p w14:paraId="54AB2A06">
      <w:r>
        <w:rPr>
          <w:b/>
        </w:rPr>
        <w:t>三相数据管理：</w:t>
      </w:r>
      <w:r>
        <w:t>支持A相、B相、C相三相数据的分别录入，包括比差f(%)、角差d(分)、压降误差dU(%)、Upt:U、Uyb:U等参数</w:t>
      </w:r>
    </w:p>
    <w:p w14:paraId="1EE6BFEA">
      <w:r>
        <w:rPr>
          <w:b/>
        </w:rPr>
        <w:t>OCR图片识别：</w:t>
      </w:r>
      <w:r>
        <w:t>集成百度OCR API，支持从检测设备截图自动识别并提取关键数据</w:t>
      </w:r>
    </w:p>
    <w:p w14:paraId="67E602D5">
      <w:r>
        <w:rPr>
          <w:b/>
        </w:rPr>
        <w:t>PDF报告生成：</w:t>
      </w:r>
      <w:r>
        <w:t>基于iTextPDF库自动生成规范的检测报告，支持直接打印</w:t>
      </w:r>
    </w:p>
    <w:p w14:paraId="284762F1">
      <w:r>
        <w:rPr>
          <w:b/>
        </w:rPr>
        <w:t>数据查询统计：</w:t>
      </w:r>
      <w:r>
        <w:t>提供按产品编号、厂商等关键字的模糊查询，以及本月/累计检测数量、合格率等统计指标</w:t>
      </w:r>
    </w:p>
    <w:p w14:paraId="0AB99B11">
      <w:r>
        <w:rPr>
          <w:b/>
        </w:rPr>
        <w:t>用户认证授权：</w:t>
      </w:r>
      <w:r>
        <w:t>基于JWT实现无状态认证，支持登录、注册、权限管理等功能</w:t>
      </w:r>
    </w:p>
    <w:p w14:paraId="11899BBA">
      <w:r>
        <w:rPr>
          <w:b/>
        </w:rPr>
        <w:t>数据可视化：</w:t>
      </w:r>
      <w:r>
        <w:t>集成ECharts实现近6个月检测趋势图和合格率分布饼图</w:t>
      </w:r>
    </w:p>
    <w:p w14:paraId="4FEA6A84">
      <w:r>
        <w:br w:type="page"/>
      </w:r>
    </w:p>
    <w:p w14:paraId="69DDF2F5">
      <w:pPr>
        <w:pStyle w:val="3"/>
      </w:pPr>
      <w:r>
        <w:t>二、系统技术架构</w:t>
      </w:r>
    </w:p>
    <w:p w14:paraId="4319AD37">
      <w:pPr>
        <w:pStyle w:val="4"/>
      </w:pPr>
      <w:r>
        <w:t>2.1 体系结构</w:t>
      </w:r>
    </w:p>
    <w:p w14:paraId="0B03727D">
      <w:r>
        <w:t>本系统采用B/S架构，前端使用HTML/CSS/JavaScript（Vue.js），后端采用Spring Boot框架，数据库使用MySQL，整体采用前后端分离的RESTful API设计模式。</w:t>
      </w:r>
    </w:p>
    <w:p w14:paraId="4A4CD94E">
      <w:pPr>
        <w:pStyle w:val="4"/>
      </w:pPr>
      <w:r>
        <w:t>2.2 技术选型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67A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9A7CC4">
            <w:pPr>
              <w:spacing w:after="0" w:line="240" w:lineRule="auto"/>
            </w:pPr>
            <w:r>
              <w:t>后端框架</w:t>
            </w:r>
          </w:p>
        </w:tc>
        <w:tc>
          <w:tcPr>
            <w:tcW w:w="4320" w:type="dxa"/>
          </w:tcPr>
          <w:p w14:paraId="1ECF678A">
            <w:pPr>
              <w:spacing w:after="0" w:line="240" w:lineRule="auto"/>
            </w:pPr>
            <w:r>
              <w:t>Spring Boot 3.4.12</w:t>
            </w:r>
          </w:p>
        </w:tc>
      </w:tr>
      <w:tr w14:paraId="3365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3CFB60">
            <w:pPr>
              <w:spacing w:after="0" w:line="240" w:lineRule="auto"/>
            </w:pPr>
            <w:r>
              <w:t>安全框架</w:t>
            </w:r>
          </w:p>
        </w:tc>
        <w:tc>
          <w:tcPr>
            <w:tcW w:w="4320" w:type="dxa"/>
          </w:tcPr>
          <w:p w14:paraId="00B995C1">
            <w:pPr>
              <w:spacing w:after="0" w:line="240" w:lineRule="auto"/>
            </w:pPr>
            <w:r>
              <w:t>Spring Security</w:t>
            </w:r>
          </w:p>
        </w:tc>
      </w:tr>
      <w:tr w14:paraId="33519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FAD7A5">
            <w:pPr>
              <w:spacing w:after="0" w:line="240" w:lineRule="auto"/>
            </w:pPr>
            <w:r>
              <w:t>认证机制</w:t>
            </w:r>
          </w:p>
        </w:tc>
        <w:tc>
          <w:tcPr>
            <w:tcW w:w="4320" w:type="dxa"/>
          </w:tcPr>
          <w:p w14:paraId="29D52C69">
            <w:pPr>
              <w:spacing w:after="0" w:line="240" w:lineRule="auto"/>
            </w:pPr>
            <w:r>
              <w:t>JWT (JSON Web Token) - jjwt 0.12.6</w:t>
            </w:r>
          </w:p>
        </w:tc>
      </w:tr>
      <w:tr w14:paraId="46B8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C476A9">
            <w:pPr>
              <w:spacing w:after="0" w:line="240" w:lineRule="auto"/>
            </w:pPr>
            <w:r>
              <w:t>持久层</w:t>
            </w:r>
          </w:p>
        </w:tc>
        <w:tc>
          <w:tcPr>
            <w:tcW w:w="4320" w:type="dxa"/>
          </w:tcPr>
          <w:p w14:paraId="25C31AF6">
            <w:pPr>
              <w:spacing w:after="0" w:line="240" w:lineRule="auto"/>
            </w:pPr>
            <w:r>
              <w:t>MyBatis 3.0.5</w:t>
            </w:r>
          </w:p>
        </w:tc>
      </w:tr>
      <w:tr w14:paraId="0561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49048F">
            <w:pPr>
              <w:spacing w:after="0" w:line="240" w:lineRule="auto"/>
            </w:pPr>
            <w:r>
              <w:t>数据库</w:t>
            </w:r>
          </w:p>
        </w:tc>
        <w:tc>
          <w:tcPr>
            <w:tcW w:w="4320" w:type="dxa"/>
          </w:tcPr>
          <w:p w14:paraId="077D3D1C">
            <w:pPr>
              <w:spacing w:after="0" w:line="240" w:lineRule="auto"/>
            </w:pPr>
            <w:r>
              <w:t>MySQL 8.0</w:t>
            </w:r>
          </w:p>
        </w:tc>
      </w:tr>
      <w:tr w14:paraId="6600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1ED9DE">
            <w:pPr>
              <w:spacing w:after="0" w:line="240" w:lineRule="auto"/>
            </w:pPr>
            <w:r>
              <w:t>PDF生成</w:t>
            </w:r>
          </w:p>
        </w:tc>
        <w:tc>
          <w:tcPr>
            <w:tcW w:w="4320" w:type="dxa"/>
          </w:tcPr>
          <w:p w14:paraId="1EE090E1">
            <w:pPr>
              <w:spacing w:after="0" w:line="240" w:lineRule="auto"/>
            </w:pPr>
            <w:r>
              <w:t>iTextPDF 5.5.13.3 + iTextAsian</w:t>
            </w:r>
          </w:p>
        </w:tc>
      </w:tr>
      <w:tr w14:paraId="2A385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16F02E">
            <w:pPr>
              <w:spacing w:after="0" w:line="240" w:lineRule="auto"/>
            </w:pPr>
            <w:r>
              <w:t>OCR识别</w:t>
            </w:r>
          </w:p>
        </w:tc>
        <w:tc>
          <w:tcPr>
            <w:tcW w:w="4320" w:type="dxa"/>
          </w:tcPr>
          <w:p w14:paraId="0805559B">
            <w:pPr>
              <w:spacing w:after="0" w:line="240" w:lineRule="auto"/>
            </w:pPr>
            <w:r>
              <w:t>百度OCR API (通用文字识别)</w:t>
            </w:r>
          </w:p>
        </w:tc>
      </w:tr>
      <w:tr w14:paraId="7D1B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9B4A41">
            <w:pPr>
              <w:spacing w:after="0" w:line="240" w:lineRule="auto"/>
            </w:pPr>
            <w:r>
              <w:t>前端框架</w:t>
            </w:r>
          </w:p>
        </w:tc>
        <w:tc>
          <w:tcPr>
            <w:tcW w:w="4320" w:type="dxa"/>
          </w:tcPr>
          <w:p w14:paraId="7FA94815">
            <w:pPr>
              <w:spacing w:after="0" w:line="240" w:lineRule="auto"/>
            </w:pPr>
            <w:r>
              <w:t>Vue.js 3 + Axios + ECharts 5.4.3</w:t>
            </w:r>
          </w:p>
        </w:tc>
      </w:tr>
    </w:tbl>
    <w:p w14:paraId="1AEB4E43">
      <w:pPr>
        <w:pStyle w:val="4"/>
      </w:pPr>
      <w:r>
        <w:t>2.3 系统架构图</w:t>
      </w:r>
    </w:p>
    <w:p w14:paraId="29AF1954">
      <w:r>
        <w:t>系统采用经典的三层架构设计，从上到下依次为：</w:t>
      </w:r>
    </w:p>
    <w:p w14:paraId="7722ACE6">
      <w:r>
        <w:rPr>
          <w:b/>
        </w:rPr>
        <w:t>前端展示层：</w:t>
      </w:r>
      <w:r>
        <w:t>提供用户交互界面，包括登录页、主页（仪表盘）、数据管理列表、数据录入向导、详情弹窗等</w:t>
      </w:r>
    </w:p>
    <w:p w14:paraId="70388838">
      <w:r>
        <w:rPr>
          <w:b/>
        </w:rPr>
        <w:t>业务逻辑层：</w:t>
      </w:r>
      <w:r>
        <w:t>处理核心业务逻辑，包括认证服务、检测记录服务、OCR识别服务等</w:t>
      </w:r>
    </w:p>
    <w:p w14:paraId="68E0EC6E">
      <w:r>
        <w:rPr>
          <w:b/>
        </w:rPr>
        <w:t>数据访问层：</w:t>
      </w:r>
      <w:r>
        <w:t>负责与数据库交互，使用MyBatis实现ORM映射</w:t>
      </w:r>
    </w:p>
    <w:p w14:paraId="534257D0">
      <w:r>
        <w:t>各层之间通过接口解耦，便于独立开发和单元测试。</w:t>
      </w:r>
    </w:p>
    <w:p w14:paraId="449D0DC3">
      <w:r>
        <w:br w:type="page"/>
      </w:r>
    </w:p>
    <w:p w14:paraId="421511C1">
      <w:pPr>
        <w:pStyle w:val="3"/>
      </w:pPr>
      <w:r>
        <w:t>三、数据库设计</w:t>
      </w:r>
    </w:p>
    <w:p w14:paraId="17E84B68">
      <w:pPr>
        <w:pStyle w:val="4"/>
      </w:pPr>
      <w:r>
        <w:t>3.1 业务实体</w:t>
      </w:r>
    </w:p>
    <w:p w14:paraId="78A939AA">
      <w:r>
        <w:rPr>
          <w:b/>
        </w:rPr>
        <w:t>User（用户）：</w:t>
      </w:r>
      <w:r>
        <w:t>存储系统用户信息，包括用户名、密码（加密存储）、昵称、邮箱、角色等</w:t>
      </w:r>
    </w:p>
    <w:p w14:paraId="7989AF4B">
      <w:r>
        <w:rPr>
          <w:b/>
        </w:rPr>
        <w:t>TestRecord（检测记录）：</w:t>
      </w:r>
      <w:r>
        <w:t>主表，存储一次完整的检测记录，包含设备基本信息</w:t>
      </w:r>
    </w:p>
    <w:p w14:paraId="1F516356">
      <w:r>
        <w:rPr>
          <w:b/>
        </w:rPr>
        <w:t>TestInputDetail（检测项目详情）：</w:t>
      </w:r>
      <w:r>
        <w:t>子表，存储检测项目列表，每个项目对应一个设备的一次检测</w:t>
      </w:r>
    </w:p>
    <w:p w14:paraId="0CD925C0">
      <w:r>
        <w:rPr>
          <w:b/>
        </w:rPr>
        <w:t>TestPhaseResult（三相误差结果）：</w:t>
      </w:r>
      <w:r>
        <w:t>子表，存储每个检测项目的三相数据（ao/bo/co）</w:t>
      </w:r>
    </w:p>
    <w:p w14:paraId="4AFD5568">
      <w:pPr>
        <w:pStyle w:val="4"/>
      </w:pPr>
      <w:r>
        <w:t>3.2 E-R 图</w:t>
      </w:r>
    </w:p>
    <w:p w14:paraId="2BE55594">
      <w:r>
        <w:t>主要实体关系如下：</w:t>
      </w:r>
    </w:p>
    <w:p w14:paraId="28B3D580">
      <w:pPr>
        <w:pStyle w:val="16"/>
      </w:pPr>
      <w:r>
        <w:t>User：用户表，存放用户账号信息</w:t>
      </w:r>
    </w:p>
    <w:p w14:paraId="2B05ED8E">
      <w:pPr>
        <w:pStyle w:val="16"/>
      </w:pPr>
      <w:r>
        <w:t>TestRecord：检测记录主表，通过record_id与子表关联</w:t>
      </w:r>
    </w:p>
    <w:p w14:paraId="48304455">
      <w:pPr>
        <w:pStyle w:val="16"/>
      </w:pPr>
      <w:r>
        <w:t>TestInputDetail：检测项目表，通过record_id关联到TestRecord</w:t>
      </w:r>
    </w:p>
    <w:p w14:paraId="4A1EC680">
      <w:pPr>
        <w:pStyle w:val="16"/>
      </w:pPr>
      <w:r>
        <w:t>TestPhaseResult：三相数据表，通过record_id + item_name双重关联</w:t>
      </w:r>
    </w:p>
    <w:p w14:paraId="4E6038A4">
      <w:pPr>
        <w:pStyle w:val="4"/>
      </w:pPr>
      <w:r>
        <w:t>3.3 主要表结构</w:t>
      </w:r>
    </w:p>
    <w:p w14:paraId="01C9BAF8">
      <w:pPr>
        <w:pStyle w:val="156"/>
      </w:pPr>
      <w:r>
        <w:t>users表（用户表）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D04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4810CE">
            <w:pPr>
              <w:spacing w:after="0" w:line="240" w:lineRule="auto"/>
            </w:pPr>
            <w:r>
              <w:t>字段名</w:t>
            </w:r>
          </w:p>
        </w:tc>
        <w:tc>
          <w:tcPr>
            <w:tcW w:w="2160" w:type="dxa"/>
          </w:tcPr>
          <w:p w14:paraId="3F01E4C7">
            <w:pPr>
              <w:spacing w:after="0" w:line="240" w:lineRule="auto"/>
            </w:pPr>
            <w:r>
              <w:t>类型</w:t>
            </w:r>
          </w:p>
        </w:tc>
        <w:tc>
          <w:tcPr>
            <w:tcW w:w="2160" w:type="dxa"/>
          </w:tcPr>
          <w:p w14:paraId="64B958D5">
            <w:pPr>
              <w:spacing w:after="0" w:line="240" w:lineRule="auto"/>
            </w:pPr>
            <w:r>
              <w:t>约束</w:t>
            </w:r>
          </w:p>
        </w:tc>
        <w:tc>
          <w:tcPr>
            <w:tcW w:w="2160" w:type="dxa"/>
          </w:tcPr>
          <w:p w14:paraId="68FA1DD7">
            <w:pPr>
              <w:spacing w:after="0" w:line="240" w:lineRule="auto"/>
            </w:pPr>
            <w:r>
              <w:t>说明</w:t>
            </w:r>
          </w:p>
        </w:tc>
      </w:tr>
      <w:tr w14:paraId="55B5D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1281E9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59BCBA62">
            <w:pPr>
              <w:spacing w:after="0" w:line="240" w:lineRule="auto"/>
            </w:pPr>
            <w:r>
              <w:t>BIGINT</w:t>
            </w:r>
          </w:p>
        </w:tc>
        <w:tc>
          <w:tcPr>
            <w:tcW w:w="2160" w:type="dxa"/>
          </w:tcPr>
          <w:p w14:paraId="4654177F">
            <w:pPr>
              <w:spacing w:after="0" w:line="240" w:lineRule="auto"/>
            </w:pPr>
            <w:r>
              <w:t>PK, AUTO_INCREMENT</w:t>
            </w:r>
          </w:p>
        </w:tc>
        <w:tc>
          <w:tcPr>
            <w:tcW w:w="2160" w:type="dxa"/>
          </w:tcPr>
          <w:p w14:paraId="4D7BCCF6">
            <w:pPr>
              <w:spacing w:after="0" w:line="240" w:lineRule="auto"/>
            </w:pPr>
            <w:r>
              <w:t>用户ID</w:t>
            </w:r>
          </w:p>
        </w:tc>
      </w:tr>
      <w:tr w14:paraId="46EF7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37F746">
            <w:pPr>
              <w:spacing w:after="0" w:line="240" w:lineRule="auto"/>
            </w:pPr>
            <w:r>
              <w:t>username</w:t>
            </w:r>
          </w:p>
        </w:tc>
        <w:tc>
          <w:tcPr>
            <w:tcW w:w="2160" w:type="dxa"/>
          </w:tcPr>
          <w:p w14:paraId="73572651">
            <w:pPr>
              <w:spacing w:after="0" w:line="240" w:lineRule="auto"/>
            </w:pPr>
            <w:r>
              <w:t>VARCHAR(50)</w:t>
            </w:r>
          </w:p>
        </w:tc>
        <w:tc>
          <w:tcPr>
            <w:tcW w:w="2160" w:type="dxa"/>
          </w:tcPr>
          <w:p w14:paraId="696A8DE6">
            <w:pPr>
              <w:spacing w:after="0" w:line="240" w:lineRule="auto"/>
            </w:pPr>
            <w:r>
              <w:t>UNIQUE, NOT NULL</w:t>
            </w:r>
          </w:p>
        </w:tc>
        <w:tc>
          <w:tcPr>
            <w:tcW w:w="2160" w:type="dxa"/>
          </w:tcPr>
          <w:p w14:paraId="411A672F">
            <w:pPr>
              <w:spacing w:after="0" w:line="240" w:lineRule="auto"/>
            </w:pPr>
            <w:r>
              <w:t>用户名</w:t>
            </w:r>
          </w:p>
        </w:tc>
      </w:tr>
      <w:tr w14:paraId="63F3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17169B">
            <w:pPr>
              <w:spacing w:after="0" w:line="240" w:lineRule="auto"/>
            </w:pPr>
            <w:r>
              <w:t>password</w:t>
            </w:r>
          </w:p>
        </w:tc>
        <w:tc>
          <w:tcPr>
            <w:tcW w:w="2160" w:type="dxa"/>
          </w:tcPr>
          <w:p w14:paraId="3D2E445F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2160" w:type="dxa"/>
          </w:tcPr>
          <w:p w14:paraId="68D2F0CA">
            <w:pPr>
              <w:spacing w:after="0" w:line="240" w:lineRule="auto"/>
            </w:pPr>
            <w:r>
              <w:t>NOT NULL</w:t>
            </w:r>
          </w:p>
        </w:tc>
        <w:tc>
          <w:tcPr>
            <w:tcW w:w="2160" w:type="dxa"/>
          </w:tcPr>
          <w:p w14:paraId="3F761541">
            <w:pPr>
              <w:spacing w:after="0" w:line="240" w:lineRule="auto"/>
            </w:pPr>
            <w:r>
              <w:t>密码（BCrypt加密）</w:t>
            </w:r>
          </w:p>
        </w:tc>
      </w:tr>
      <w:tr w14:paraId="05AD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59E3DB">
            <w:pPr>
              <w:spacing w:after="0" w:line="240" w:lineRule="auto"/>
            </w:pPr>
            <w:r>
              <w:t>role</w:t>
            </w:r>
          </w:p>
        </w:tc>
        <w:tc>
          <w:tcPr>
            <w:tcW w:w="2160" w:type="dxa"/>
          </w:tcPr>
          <w:p w14:paraId="07D701DF">
            <w:pPr>
              <w:spacing w:after="0" w:line="240" w:lineRule="auto"/>
            </w:pPr>
            <w:r>
              <w:t>VARCHAR(20)</w:t>
            </w:r>
          </w:p>
        </w:tc>
        <w:tc>
          <w:tcPr>
            <w:tcW w:w="2160" w:type="dxa"/>
          </w:tcPr>
          <w:p w14:paraId="228E1545">
            <w:pPr>
              <w:spacing w:after="0" w:line="240" w:lineRule="auto"/>
            </w:pPr>
            <w:r>
              <w:t>DEFAULT USER</w:t>
            </w:r>
          </w:p>
        </w:tc>
        <w:tc>
          <w:tcPr>
            <w:tcW w:w="2160" w:type="dxa"/>
          </w:tcPr>
          <w:p w14:paraId="3DB8CF11">
            <w:pPr>
              <w:spacing w:after="0" w:line="240" w:lineRule="auto"/>
            </w:pPr>
            <w:r>
              <w:t>角色（USER/ADMIN）</w:t>
            </w:r>
          </w:p>
        </w:tc>
      </w:tr>
    </w:tbl>
    <w:p w14:paraId="231B07F2"/>
    <w:p w14:paraId="3F99F717">
      <w:pPr>
        <w:pStyle w:val="156"/>
      </w:pPr>
      <w:r>
        <w:t>test_records表（检测记录主表）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FD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C6A4D9">
            <w:pPr>
              <w:spacing w:after="0" w:line="240" w:lineRule="auto"/>
            </w:pPr>
            <w:r>
              <w:t>字段名</w:t>
            </w:r>
          </w:p>
        </w:tc>
        <w:tc>
          <w:tcPr>
            <w:tcW w:w="2160" w:type="dxa"/>
          </w:tcPr>
          <w:p w14:paraId="58756455">
            <w:pPr>
              <w:spacing w:after="0" w:line="240" w:lineRule="auto"/>
            </w:pPr>
            <w:r>
              <w:t>类型</w:t>
            </w:r>
          </w:p>
        </w:tc>
        <w:tc>
          <w:tcPr>
            <w:tcW w:w="2160" w:type="dxa"/>
          </w:tcPr>
          <w:p w14:paraId="4422AD12">
            <w:pPr>
              <w:spacing w:after="0" w:line="240" w:lineRule="auto"/>
            </w:pPr>
            <w:r>
              <w:t>约束</w:t>
            </w:r>
          </w:p>
        </w:tc>
        <w:tc>
          <w:tcPr>
            <w:tcW w:w="2160" w:type="dxa"/>
          </w:tcPr>
          <w:p w14:paraId="32F47791">
            <w:pPr>
              <w:spacing w:after="0" w:line="240" w:lineRule="auto"/>
            </w:pPr>
            <w:r>
              <w:t>说明</w:t>
            </w:r>
          </w:p>
        </w:tc>
      </w:tr>
      <w:tr w14:paraId="4250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DC7D7E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581EAE22">
            <w:pPr>
              <w:spacing w:after="0" w:line="240" w:lineRule="auto"/>
            </w:pPr>
            <w:r>
              <w:t>BIGINT</w:t>
            </w:r>
          </w:p>
        </w:tc>
        <w:tc>
          <w:tcPr>
            <w:tcW w:w="2160" w:type="dxa"/>
          </w:tcPr>
          <w:p w14:paraId="347CD144">
            <w:pPr>
              <w:spacing w:after="0" w:line="240" w:lineRule="auto"/>
            </w:pPr>
            <w:r>
              <w:t>PK, AUTO_INCREMENT</w:t>
            </w:r>
          </w:p>
        </w:tc>
        <w:tc>
          <w:tcPr>
            <w:tcW w:w="2160" w:type="dxa"/>
          </w:tcPr>
          <w:p w14:paraId="70CE870D">
            <w:pPr>
              <w:spacing w:after="0" w:line="240" w:lineRule="auto"/>
            </w:pPr>
            <w:r>
              <w:t>记录ID</w:t>
            </w:r>
          </w:p>
        </w:tc>
      </w:tr>
      <w:tr w14:paraId="642A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C751BD">
            <w:pPr>
              <w:spacing w:after="0" w:line="240" w:lineRule="auto"/>
            </w:pPr>
            <w:r>
              <w:t>product_no</w:t>
            </w:r>
          </w:p>
        </w:tc>
        <w:tc>
          <w:tcPr>
            <w:tcW w:w="2160" w:type="dxa"/>
          </w:tcPr>
          <w:p w14:paraId="17D090E3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2160" w:type="dxa"/>
          </w:tcPr>
          <w:p w14:paraId="31045B59">
            <w:pPr>
              <w:spacing w:after="0" w:line="240" w:lineRule="auto"/>
            </w:pPr>
            <w:r>
              <w:t>NOT NULL, INDEX</w:t>
            </w:r>
          </w:p>
        </w:tc>
        <w:tc>
          <w:tcPr>
            <w:tcW w:w="2160" w:type="dxa"/>
          </w:tcPr>
          <w:p w14:paraId="3371E1AC">
            <w:pPr>
              <w:spacing w:after="0" w:line="240" w:lineRule="auto"/>
            </w:pPr>
            <w:r>
              <w:t>产品编号</w:t>
            </w:r>
          </w:p>
        </w:tc>
      </w:tr>
      <w:tr w14:paraId="14A8D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3B426F">
            <w:pPr>
              <w:spacing w:after="0" w:line="240" w:lineRule="auto"/>
            </w:pPr>
            <w:r>
              <w:t>product_name</w:t>
            </w:r>
          </w:p>
        </w:tc>
        <w:tc>
          <w:tcPr>
            <w:tcW w:w="2160" w:type="dxa"/>
          </w:tcPr>
          <w:p w14:paraId="4E44864F">
            <w:pPr>
              <w:spacing w:after="0" w:line="240" w:lineRule="auto"/>
            </w:pPr>
            <w:r>
              <w:t>VARCHAR(200)</w:t>
            </w:r>
          </w:p>
        </w:tc>
        <w:tc>
          <w:tcPr>
            <w:tcW w:w="2160" w:type="dxa"/>
          </w:tcPr>
          <w:p w14:paraId="6EF60362">
            <w:pPr>
              <w:spacing w:after="0" w:line="240" w:lineRule="auto"/>
            </w:pPr>
          </w:p>
        </w:tc>
        <w:tc>
          <w:tcPr>
            <w:tcW w:w="2160" w:type="dxa"/>
          </w:tcPr>
          <w:p w14:paraId="185A0CF8">
            <w:pPr>
              <w:spacing w:after="0" w:line="240" w:lineRule="auto"/>
            </w:pPr>
            <w:r>
              <w:t>产品名称</w:t>
            </w:r>
          </w:p>
        </w:tc>
      </w:tr>
      <w:tr w14:paraId="552A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3E6BE5">
            <w:pPr>
              <w:spacing w:after="0" w:line="240" w:lineRule="auto"/>
            </w:pPr>
            <w:r>
              <w:t>result_status</w:t>
            </w:r>
          </w:p>
        </w:tc>
        <w:tc>
          <w:tcPr>
            <w:tcW w:w="2160" w:type="dxa"/>
          </w:tcPr>
          <w:p w14:paraId="2BF0F29A">
            <w:pPr>
              <w:spacing w:after="0" w:line="240" w:lineRule="auto"/>
            </w:pPr>
            <w:r>
              <w:t>VARCHAR(20)</w:t>
            </w:r>
          </w:p>
        </w:tc>
        <w:tc>
          <w:tcPr>
            <w:tcW w:w="2160" w:type="dxa"/>
          </w:tcPr>
          <w:p w14:paraId="22EA04DD">
            <w:pPr>
              <w:spacing w:after="0" w:line="240" w:lineRule="auto"/>
            </w:pPr>
            <w:r>
              <w:t>DEFAULT 待检</w:t>
            </w:r>
          </w:p>
        </w:tc>
        <w:tc>
          <w:tcPr>
            <w:tcW w:w="2160" w:type="dxa"/>
          </w:tcPr>
          <w:p w14:paraId="663072EA">
            <w:pPr>
              <w:spacing w:after="0" w:line="240" w:lineRule="auto"/>
            </w:pPr>
            <w:r>
              <w:t>检测结论</w:t>
            </w:r>
          </w:p>
        </w:tc>
      </w:tr>
      <w:tr w14:paraId="662E3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C75EC1">
            <w:pPr>
              <w:spacing w:after="0" w:line="240" w:lineRule="auto"/>
            </w:pPr>
            <w:r>
              <w:t>test_date</w:t>
            </w:r>
          </w:p>
        </w:tc>
        <w:tc>
          <w:tcPr>
            <w:tcW w:w="2160" w:type="dxa"/>
          </w:tcPr>
          <w:p w14:paraId="6229398C">
            <w:pPr>
              <w:spacing w:after="0" w:line="240" w:lineRule="auto"/>
            </w:pPr>
            <w:r>
              <w:t>DATE</w:t>
            </w:r>
          </w:p>
        </w:tc>
        <w:tc>
          <w:tcPr>
            <w:tcW w:w="2160" w:type="dxa"/>
          </w:tcPr>
          <w:p w14:paraId="197B2B48">
            <w:pPr>
              <w:spacing w:after="0" w:line="240" w:lineRule="auto"/>
            </w:pPr>
            <w:r>
              <w:t>INDEX</w:t>
            </w:r>
          </w:p>
        </w:tc>
        <w:tc>
          <w:tcPr>
            <w:tcW w:w="2160" w:type="dxa"/>
          </w:tcPr>
          <w:p w14:paraId="6D51D2B0">
            <w:pPr>
              <w:spacing w:after="0" w:line="240" w:lineRule="auto"/>
            </w:pPr>
            <w:r>
              <w:t>检测日期</w:t>
            </w:r>
          </w:p>
        </w:tc>
      </w:tr>
    </w:tbl>
    <w:p w14:paraId="085A8478">
      <w:r>
        <w:br w:type="page"/>
      </w:r>
    </w:p>
    <w:p w14:paraId="3CF8F273">
      <w:pPr>
        <w:pStyle w:val="3"/>
      </w:pPr>
      <w:r>
        <w:t>四、功能模块详细设计</w:t>
      </w:r>
    </w:p>
    <w:p w14:paraId="161299A0">
      <w:pPr>
        <w:pStyle w:val="4"/>
      </w:pPr>
      <w:r>
        <w:t>4.1 设备信息管理</w:t>
      </w:r>
    </w:p>
    <w:p w14:paraId="69EC7D4E">
      <w:r>
        <w:t>实现检测设备基本信息的完整管理功能，包括：</w:t>
      </w:r>
    </w:p>
    <w:p w14:paraId="3054F897">
      <w:pPr>
        <w:pStyle w:val="16"/>
      </w:pPr>
      <w:r>
        <w:t>新增设备信息：支持产品编号、产品名称、制造商、产地、检测日期的录入</w:t>
      </w:r>
    </w:p>
    <w:p w14:paraId="07A12133">
      <w:pPr>
        <w:pStyle w:val="16"/>
      </w:pPr>
      <w:r>
        <w:t>编辑设备信息：修改已有设备的基本属性</w:t>
      </w:r>
    </w:p>
    <w:p w14:paraId="45F53B14">
      <w:pPr>
        <w:pStyle w:val="16"/>
      </w:pPr>
      <w:r>
        <w:t>查询设备列表：支持按产品编号、制造商关键字的模糊查询</w:t>
      </w:r>
    </w:p>
    <w:p w14:paraId="26DDAE51">
      <w:pPr>
        <w:pStyle w:val="16"/>
      </w:pPr>
      <w:r>
        <w:t>删除设备记录：级联删除关联的检测项目和相位数据</w:t>
      </w:r>
    </w:p>
    <w:p w14:paraId="15EE1FAA">
      <w:pPr>
        <w:pStyle w:val="4"/>
      </w:pPr>
      <w:r>
        <w:t>4.2 实验数据管理</w:t>
      </w:r>
    </w:p>
    <w:p w14:paraId="476731B4">
      <w:r>
        <w:t>支持多检测项目的录入和管理，每个项目包含：</w:t>
      </w:r>
    </w:p>
    <w:p w14:paraId="13ED64D7">
      <w:pPr>
        <w:pStyle w:val="16"/>
      </w:pPr>
      <w:r>
        <w:t>项目名称：如PT1、PT2、CT1、CT2等</w:t>
      </w:r>
    </w:p>
    <w:p w14:paraId="69936B48">
      <w:pPr>
        <w:pStyle w:val="16"/>
      </w:pPr>
      <w:r>
        <w:t>档位、百分比、上下限、实测值</w:t>
      </w:r>
    </w:p>
    <w:p w14:paraId="30D05C47">
      <w:pPr>
        <w:pStyle w:val="16"/>
      </w:pPr>
      <w:r>
        <w:t>环境参数：二次电压、温度，湿度</w:t>
      </w:r>
    </w:p>
    <w:p w14:paraId="254E9338">
      <w:pPr>
        <w:pStyle w:val="16"/>
      </w:pPr>
      <w:r>
        <w:t>检测结论：合格/不合格</w:t>
      </w:r>
    </w:p>
    <w:p w14:paraId="38E6E3F9">
      <w:pPr>
        <w:pStyle w:val="16"/>
      </w:pPr>
      <w:r>
        <w:t>多项目支持：一个设备可关联多个检测项目</w:t>
      </w:r>
    </w:p>
    <w:p w14:paraId="38ADEA29">
      <w:pPr>
        <w:pStyle w:val="4"/>
      </w:pPr>
      <w:r>
        <w:t>4.3 三相数据管理</w:t>
      </w:r>
    </w:p>
    <w:p w14:paraId="1632F940">
      <w:r>
        <w:t>每个检测项目包含三相（ao、A相；bo、B相；co、C相）的完整误差数据：</w:t>
      </w:r>
    </w:p>
    <w:p w14:paraId="5BD75441">
      <w:pPr>
        <w:pStyle w:val="16"/>
      </w:pPr>
      <w:r>
        <w:t>f (%)：比差，单位百分比</w:t>
      </w:r>
    </w:p>
    <w:p w14:paraId="436D398B">
      <w:pPr>
        <w:pStyle w:val="16"/>
      </w:pPr>
      <w:r>
        <w:t>d (分)：角差，单位分</w:t>
      </w:r>
    </w:p>
    <w:p w14:paraId="1545388C">
      <w:pPr>
        <w:pStyle w:val="16"/>
      </w:pPr>
      <w:r>
        <w:t>dU (%)：压降误差，单位百分比</w:t>
      </w:r>
    </w:p>
    <w:p w14:paraId="6B5887AC">
      <w:pPr>
        <w:pStyle w:val="16"/>
      </w:pPr>
      <w:r>
        <w:t>Upt:U：电压比值</w:t>
      </w:r>
    </w:p>
    <w:p w14:paraId="5EFA7E5B">
      <w:pPr>
        <w:pStyle w:val="16"/>
      </w:pPr>
      <w:r>
        <w:t>Uyb:U：电压比值</w:t>
      </w:r>
    </w:p>
    <w:p w14:paraId="354761AB">
      <w:pPr>
        <w:pStyle w:val="4"/>
      </w:pPr>
      <w:r>
        <w:t>4.4 OCR图片识别</w:t>
      </w:r>
    </w:p>
    <w:p w14:paraId="0D73F237">
      <w:r>
        <w:t>集成百度OCR API实现图片数据自动识别：</w:t>
      </w:r>
    </w:p>
    <w:p w14:paraId="2204E421">
      <w:pPr>
        <w:pStyle w:val="16"/>
      </w:pPr>
      <w:r>
        <w:t>支持上传JPG、PNG、BMP格式图片</w:t>
      </w:r>
    </w:p>
    <w:p w14:paraId="6C2D75AD">
      <w:pPr>
        <w:pStyle w:val="16"/>
      </w:pPr>
      <w:r>
        <w:t>自动识别计量点编号、测试日期</w:t>
      </w:r>
    </w:p>
    <w:p w14:paraId="72697540">
      <w:pPr>
        <w:pStyle w:val="16"/>
      </w:pPr>
      <w:r>
        <w:t>提取二次电压、温度、湿度环境参数</w:t>
      </w:r>
    </w:p>
    <w:p w14:paraId="1964C1F2">
      <w:pPr>
        <w:pStyle w:val="16"/>
      </w:pPr>
      <w:r>
        <w:t>识别三相误差数据：f、d、dU、Upt:U、Uyb:U</w:t>
      </w:r>
    </w:p>
    <w:p w14:paraId="42EE3805">
      <w:pPr>
        <w:pStyle w:val="16"/>
      </w:pPr>
      <w:r>
        <w:t>支持从HTTP服务自动获取图片并识别</w:t>
      </w:r>
    </w:p>
    <w:p w14:paraId="0B47D6C1">
      <w:pPr>
        <w:pStyle w:val="16"/>
      </w:pPr>
      <w:r>
        <w:t>智能解析多种OCR识别变体（处理图片噪点、文字变形等）</w:t>
      </w:r>
    </w:p>
    <w:p w14:paraId="173C7085">
      <w:pPr>
        <w:pStyle w:val="4"/>
      </w:pPr>
      <w:r>
        <w:t>4.5 PDF报告生成与打印</w:t>
      </w:r>
    </w:p>
    <w:p w14:paraId="2DF4559F">
      <w:r>
        <w:t>基于iTextPDF库实现规范的检测报告生成：</w:t>
      </w:r>
    </w:p>
    <w:p w14:paraId="489A3C09">
      <w:pPr>
        <w:pStyle w:val="16"/>
      </w:pPr>
      <w:r>
        <w:t>自动生成A4格式PDF文档</w:t>
      </w:r>
    </w:p>
    <w:p w14:paraId="52BBE6D4">
      <w:pPr>
        <w:pStyle w:val="16"/>
      </w:pPr>
      <w:r>
        <w:t>包含完整的基础信息（产品编号、名称、制造商、产地、检测日期）</w:t>
      </w:r>
    </w:p>
    <w:p w14:paraId="18551B34">
      <w:pPr>
        <w:pStyle w:val="16"/>
      </w:pPr>
      <w:r>
        <w:t>展示所有检测项目的参数和实测值</w:t>
      </w:r>
    </w:p>
    <w:p w14:paraId="2980DC6E">
      <w:pPr>
        <w:pStyle w:val="16"/>
      </w:pPr>
      <w:r>
        <w:t>包含三相误差数据表格</w:t>
      </w:r>
    </w:p>
    <w:p w14:paraId="4D28EF35">
      <w:pPr>
        <w:pStyle w:val="16"/>
      </w:pPr>
      <w:r>
        <w:t>支持中文显示（STSong-Light字体）</w:t>
      </w:r>
    </w:p>
    <w:p w14:paraId="53C9F40F">
      <w:pPr>
        <w:pStyle w:val="16"/>
      </w:pPr>
      <w:r>
        <w:t>支持在线打印和下载</w:t>
      </w:r>
    </w:p>
    <w:p w14:paraId="18B48621">
      <w:pPr>
        <w:pStyle w:val="4"/>
      </w:pPr>
      <w:r>
        <w:t>4.6 查询统计功能</w:t>
      </w:r>
    </w:p>
    <w:p w14:paraId="0A4DEC00">
      <w:r>
        <w:t>提供多维度的数据查询和统计分析：</w:t>
      </w:r>
    </w:p>
    <w:p w14:paraId="6CDDFD68">
      <w:pPr>
        <w:pStyle w:val="16"/>
      </w:pPr>
      <w:r>
        <w:t>按关键字（产品编号、厂商）模糊查询</w:t>
      </w:r>
    </w:p>
    <w:p w14:paraId="4EBFD392">
      <w:pPr>
        <w:pStyle w:val="16"/>
      </w:pPr>
      <w:r>
        <w:t>本月检测数量和合格率统计</w:t>
      </w:r>
    </w:p>
    <w:p w14:paraId="718678AF">
      <w:pPr>
        <w:pStyle w:val="16"/>
      </w:pPr>
      <w:r>
        <w:t>历史累计检测数量和合格率统计</w:t>
      </w:r>
    </w:p>
    <w:p w14:paraId="33AD4BA8">
      <w:pPr>
        <w:pStyle w:val="16"/>
      </w:pPr>
      <w:r>
        <w:t>近6个月检测趋势折线图（ECharts）</w:t>
      </w:r>
    </w:p>
    <w:p w14:paraId="1EBC5867">
      <w:pPr>
        <w:pStyle w:val="16"/>
      </w:pPr>
      <w:r>
        <w:t>合格/不合格分布饼图（ECharts）</w:t>
      </w:r>
    </w:p>
    <w:p w14:paraId="57F03DB6">
      <w:pPr>
        <w:pStyle w:val="4"/>
      </w:pPr>
      <w:r>
        <w:t>4.7 前端界面与交互设计</w:t>
      </w:r>
    </w:p>
    <w:p w14:paraId="474B3B50">
      <w:r>
        <w:t>采用现代化的Vue.js前端框架实现交互界面：</w:t>
      </w:r>
    </w:p>
    <w:p w14:paraId="48112250">
      <w:pPr>
        <w:pStyle w:val="16"/>
      </w:pPr>
      <w:r>
        <w:t>登录注册页面：支持用户登录和新用户注册</w:t>
      </w:r>
    </w:p>
    <w:p w14:paraId="3E2492AC">
      <w:pPr>
        <w:pStyle w:val="16"/>
      </w:pPr>
      <w:r>
        <w:t>仪表盘页面：展示统计数据卡片和ECharts图表</w:t>
      </w:r>
    </w:p>
    <w:p w14:paraId="42877F28">
      <w:pPr>
        <w:pStyle w:val="16"/>
      </w:pPr>
      <w:r>
        <w:t>数据管理列表：支持搜索、查看详情、删除操作</w:t>
      </w:r>
    </w:p>
    <w:p w14:paraId="03F65D49">
      <w:pPr>
        <w:pStyle w:val="16"/>
      </w:pPr>
      <w:r>
        <w:t>数据录入向导：3步骤引导式录入（基础信息→OCR识别→确认提交）</w:t>
      </w:r>
    </w:p>
    <w:p w14:paraId="3093E55E">
      <w:pPr>
        <w:pStyle w:val="16"/>
      </w:pPr>
      <w:r>
        <w:t>详情弹窗：展示完整检测记录和报告打印功能</w:t>
      </w:r>
    </w:p>
    <w:p w14:paraId="02256F0F">
      <w:pPr>
        <w:pStyle w:val="16"/>
      </w:pPr>
      <w:r>
        <w:t>响应式设计：适配不同屏幕尺寸</w:t>
      </w:r>
    </w:p>
    <w:p w14:paraId="6121F5BE">
      <w:pPr>
        <w:pStyle w:val="16"/>
      </w:pPr>
      <w:r>
        <w:t>用户信息展示：显示当前登录用户和角色</w:t>
      </w:r>
    </w:p>
    <w:p w14:paraId="41FA9C1F">
      <w:r>
        <w:br w:type="page"/>
      </w:r>
    </w:p>
    <w:p w14:paraId="2A75F954">
      <w:pPr>
        <w:pStyle w:val="3"/>
      </w:pPr>
      <w:r>
        <w:t>五、安全机制</w:t>
      </w:r>
    </w:p>
    <w:p w14:paraId="7F2ACA2F">
      <w:pPr>
        <w:pStyle w:val="4"/>
      </w:pPr>
      <w:r>
        <w:t>5.1 前后端通信安全</w:t>
      </w:r>
    </w:p>
    <w:p w14:paraId="7002F565">
      <w:r>
        <w:t>采用以下措施保障前后端通信安全：</w:t>
      </w:r>
    </w:p>
    <w:p w14:paraId="2270CF08">
      <w:pPr>
        <w:pStyle w:val="16"/>
      </w:pPr>
      <w:r>
        <w:t>HTTPS传输：生产环境应启用HTTPS加密传输</w:t>
      </w:r>
    </w:p>
    <w:p w14:paraId="7F8CA3B8">
      <w:pPr>
        <w:pStyle w:val="16"/>
      </w:pPr>
      <w:r>
        <w:t>CORS跨域配置：限制允许的请求来源</w:t>
      </w:r>
    </w:p>
    <w:p w14:paraId="5AE4790D">
      <w:pPr>
        <w:pStyle w:val="16"/>
      </w:pPr>
      <w:r>
        <w:t>CSRF防护：已禁用CSRF（前后端分离模式下使用Token认证）</w:t>
      </w:r>
    </w:p>
    <w:p w14:paraId="3795A5DF">
      <w:pPr>
        <w:pStyle w:val="4"/>
      </w:pPr>
      <w:r>
        <w:t>5.2 接口统一认证</w:t>
      </w:r>
    </w:p>
    <w:p w14:paraId="2A536E46">
      <w:r>
        <w:t>基于JWT实现无状态Token认证：</w:t>
      </w:r>
    </w:p>
    <w:p w14:paraId="2A46F7D1">
      <w:pPr>
        <w:pStyle w:val="16"/>
      </w:pPr>
      <w:r>
        <w:t>POST /api/auth/login：用户登录，验证密码后返回JWT Token</w:t>
      </w:r>
    </w:p>
    <w:p w14:paraId="36A2C91F">
      <w:pPr>
        <w:pStyle w:val="16"/>
      </w:pPr>
      <w:r>
        <w:t>POST /api/auth/register：新用户注册，自动登录并返回Token</w:t>
      </w:r>
    </w:p>
    <w:p w14:paraId="54B18B4B">
      <w:pPr>
        <w:pStyle w:val="16"/>
      </w:pPr>
      <w:r>
        <w:t>业务接口（如/api/records）：需在请求头携带Authorization: Bearer {token}</w:t>
      </w:r>
    </w:p>
    <w:p w14:paraId="2C8BD3ED">
      <w:pPr>
        <w:pStyle w:val="16"/>
      </w:pPr>
      <w:r>
        <w:t>Token有效期：24小时（86400000毫秒）</w:t>
      </w:r>
    </w:p>
    <w:p w14:paraId="0629879E">
      <w:pPr>
        <w:pStyle w:val="16"/>
      </w:pPr>
      <w:r>
        <w:t>Token自动续期：前端需在过期前重新登录</w:t>
      </w:r>
    </w:p>
    <w:p w14:paraId="5763071E">
      <w:pPr>
        <w:pStyle w:val="4"/>
      </w:pPr>
      <w:r>
        <w:t>5.3 登录日志与权限控制</w:t>
      </w:r>
    </w:p>
    <w:p w14:paraId="10A67C94">
      <w:r>
        <w:t>权限控制机制：</w:t>
      </w:r>
    </w:p>
    <w:p w14:paraId="16069455">
      <w:pPr>
        <w:pStyle w:val="16"/>
      </w:pPr>
      <w:r>
        <w:t>用户角色：USER（普通用户）、ADMIN（管理员）</w:t>
      </w:r>
    </w:p>
    <w:p w14:paraId="1A22753D">
      <w:pPr>
        <w:pStyle w:val="16"/>
      </w:pPr>
      <w:r>
        <w:t>密码加密：使用BCrypt算法加密存储，永不明文保存</w:t>
      </w:r>
    </w:p>
    <w:p w14:paraId="424CD6E0">
      <w:pPr>
        <w:pStyle w:val="16"/>
      </w:pPr>
      <w:r>
        <w:t>JWT过滤器：JwtAuthenticationFilter拦截所有请求验证Token</w:t>
      </w:r>
    </w:p>
    <w:p w14:paraId="5B6E7DEF">
      <w:pPr>
        <w:pStyle w:val="16"/>
      </w:pPr>
      <w:r>
        <w:t>用户状态：支持禁用账号（status=0）而保留数据</w:t>
      </w:r>
    </w:p>
    <w:p w14:paraId="4D212E2E">
      <w:pPr>
        <w:pStyle w:val="4"/>
      </w:pPr>
      <w:r>
        <w:t>5.4 Token生成、存储与校验</w:t>
      </w:r>
    </w:p>
    <w:p w14:paraId="117352B0">
      <w:r>
        <w:t>Token处理流程：</w:t>
      </w:r>
    </w:p>
    <w:p w14:paraId="68FC67F2">
      <w:pPr>
        <w:pStyle w:val="16"/>
      </w:pPr>
      <w:r>
        <w:t>生成：登录成功后，AuthService调用JwtUtils.generateToken()生成包含用户名、角色的JWT</w:t>
      </w:r>
    </w:p>
    <w:p w14:paraId="23C75321">
      <w:pPr>
        <w:pStyle w:val="16"/>
      </w:pPr>
      <w:r>
        <w:t>存储：前端将Token存入localStorage</w:t>
      </w:r>
    </w:p>
    <w:p w14:paraId="4C352FD6">
      <w:pPr>
        <w:pStyle w:val="16"/>
      </w:pPr>
      <w:r>
        <w:t>携带：每次请求在Authorization头中携带Bearer Token</w:t>
      </w:r>
    </w:p>
    <w:p w14:paraId="02B8F003">
      <w:pPr>
        <w:pStyle w:val="16"/>
      </w:pPr>
      <w:r>
        <w:t>校验：JwtAuthenticationFilter解析Token、验证签名、检查过期时间、查询用户状态</w:t>
      </w:r>
    </w:p>
    <w:p w14:paraId="5C3730D7">
      <w:pPr>
        <w:pStyle w:val="16"/>
      </w:pPr>
      <w:r>
        <w:t>错误处理：Token无效或过期时返回401，前端自动跳转登录页</w:t>
      </w:r>
    </w:p>
    <w:p w14:paraId="18112D9A">
      <w:pPr>
        <w:pStyle w:val="4"/>
      </w:pPr>
      <w:r>
        <w:t>5.5 异常处理机制</w:t>
      </w:r>
    </w:p>
    <w:p w14:paraId="44476DE3">
      <w:r>
        <w:t>系统实现了统一的异常处理机制：</w:t>
      </w:r>
    </w:p>
    <w:p w14:paraId="7260F3B8">
      <w:pPr>
        <w:pStyle w:val="16"/>
      </w:pPr>
      <w:r>
        <w:t>业务异常：返回统一格式的JSON响应（code、message、data）</w:t>
      </w:r>
    </w:p>
    <w:p w14:paraId="698462F7">
      <w:pPr>
        <w:pStyle w:val="16"/>
      </w:pPr>
      <w:r>
        <w:t>认证失败：返回401状态码，提示"用户不存在"、"密码错误"等</w:t>
      </w:r>
    </w:p>
    <w:p w14:paraId="45CF1644">
      <w:pPr>
        <w:pStyle w:val="16"/>
      </w:pPr>
      <w:r>
        <w:t>参数校验：后端对必填字段进行校验，前端也进行基础验证</w:t>
      </w:r>
    </w:p>
    <w:p w14:paraId="39802CB7">
      <w:pPr>
        <w:pStyle w:val="16"/>
      </w:pPr>
      <w:r>
        <w:t>数据库异常：Spring事务管理确保数据一致性，失败时自动回滚</w:t>
      </w:r>
    </w:p>
    <w:p w14:paraId="14A4DC64">
      <w:r>
        <w:br w:type="page"/>
      </w:r>
    </w:p>
    <w:p w14:paraId="5357D9AD">
      <w:pPr>
        <w:pStyle w:val="3"/>
      </w:pPr>
      <w:r>
        <w:t>六、项目总结</w:t>
      </w:r>
    </w:p>
    <w:p w14:paraId="203ACD8E">
      <w:pPr>
        <w:pStyle w:val="4"/>
      </w:pPr>
      <w:r>
        <w:t>6.1 已实现功能</w:t>
      </w:r>
    </w:p>
    <w:p w14:paraId="533E663B">
      <w:r>
        <w:t>1. 完整的用户认证授权系统（JWT + BCrypt）</w:t>
      </w:r>
    </w:p>
    <w:p w14:paraId="21F17659">
      <w:r>
        <w:t>2. 检测记录全生命周期管理（CRUD）</w:t>
      </w:r>
    </w:p>
    <w:p w14:paraId="4537F918">
      <w:r>
        <w:t>3. 多检测项目支持（PT1/PT2/CT1/CT2等）</w:t>
      </w:r>
    </w:p>
    <w:p w14:paraId="27CFD0C5">
      <w:r>
        <w:t>4. 三相误差数据完整录入（f、d、dU、Upt:U、Uyb:U）</w:t>
      </w:r>
    </w:p>
    <w:p w14:paraId="4402BA37">
      <w:r>
        <w:t>5. 百度OCR图片识别集成</w:t>
      </w:r>
    </w:p>
    <w:p w14:paraId="6D94E478">
      <w:r>
        <w:t>6. PDF报告自动生成（iTextPDF）</w:t>
      </w:r>
    </w:p>
    <w:p w14:paraId="46103EE5">
      <w:r>
        <w:t>7. ECharts数据可视化（趋势图、饼图）</w:t>
      </w:r>
    </w:p>
    <w:p w14:paraId="44CE9FFB">
      <w:r>
        <w:t>8. 响应式前端界面（Vue.js + Bootstrap 5）</w:t>
      </w:r>
    </w:p>
    <w:p w14:paraId="4505BAD2">
      <w:r>
        <w:t>9. Swagger API文档自动生成</w:t>
      </w:r>
    </w:p>
    <w:p w14:paraId="5A82BBEE">
      <w:pPr>
        <w:pStyle w:val="4"/>
      </w:pPr>
      <w:r>
        <w:t>6.2 未实现功能与未来改进</w:t>
      </w:r>
    </w:p>
    <w:p w14:paraId="464BB2BC">
      <w:pPr>
        <w:pStyle w:val="16"/>
      </w:pPr>
      <w:r>
        <w:t>批量导入导出：支持Excel批量导入检测数据</w:t>
      </w:r>
    </w:p>
    <w:p w14:paraId="09272392">
      <w:pPr>
        <w:pStyle w:val="16"/>
      </w:pPr>
      <w:r>
        <w:t>数据备份恢复：数据库定期备份机制</w:t>
      </w:r>
    </w:p>
    <w:p w14:paraId="7118E42F">
      <w:pPr>
        <w:pStyle w:val="16"/>
      </w:pPr>
      <w:r>
        <w:t>操作日志审计：记录用户关键操作</w:t>
      </w:r>
    </w:p>
    <w:p w14:paraId="46E0892A">
      <w:pPr>
        <w:pStyle w:val="16"/>
      </w:pPr>
      <w:r>
        <w:t>消息通知：检测完成邮件/短信通知</w:t>
      </w:r>
    </w:p>
    <w:p w14:paraId="7BEDC4DA">
      <w:pPr>
        <w:pStyle w:val="16"/>
      </w:pPr>
      <w:r>
        <w:t>移动端适配：开发小程序或移动App</w:t>
      </w:r>
    </w:p>
    <w:p w14:paraId="06BE7108">
      <w:pPr>
        <w:pStyle w:val="16"/>
      </w:pPr>
      <w:r>
        <w:t>数据分析：更深入的统计分析、报表功能</w:t>
      </w:r>
    </w:p>
    <w:p w14:paraId="5B3FEC94">
      <w:pPr>
        <w:pStyle w:val="16"/>
      </w:pPr>
      <w:r>
        <w:t>微服务化：拆分为独立的认证服务、检测服务等</w:t>
      </w:r>
    </w:p>
    <w:p w14:paraId="7339582F">
      <w:pPr>
        <w:pStyle w:val="4"/>
      </w:pPr>
      <w:r>
        <w:t>6.3 踩坑记录与经验总结</w:t>
      </w:r>
    </w:p>
    <w:p w14:paraId="25E36F4B">
      <w:r>
        <w:t>项目开发过程中的关键经验：</w:t>
      </w:r>
    </w:p>
    <w:p w14:paraId="6C258590">
      <w:pPr>
        <w:pStyle w:val="16"/>
      </w:pPr>
      <w:r>
        <w:t>JWT Token在PDF导出场景下无法通过请求头传递，改为URL参数传递并解码</w:t>
      </w:r>
    </w:p>
    <w:p w14:paraId="755B2AEC">
      <w:pPr>
        <w:pStyle w:val="16"/>
      </w:pPr>
      <w:r>
        <w:t>OCR识别需处理多种文字变形（空格、全角字符、符号混淆等），采用正则表达式多模式匹配</w:t>
      </w:r>
    </w:p>
    <w:p w14:paraId="0929804B">
      <w:pPr>
        <w:pStyle w:val="16"/>
      </w:pPr>
      <w:r>
        <w:t>前后端分离项目需配置CORS跨域，并确保OPTIONS预检请求被正确处理</w:t>
      </w:r>
    </w:p>
    <w:p w14:paraId="294FC5F5">
      <w:pPr>
        <w:pStyle w:val="16"/>
      </w:pPr>
      <w:r>
        <w:t>MyBatis动态SQL使用&lt;script&gt;标签包裹，支持复杂的条件查询</w:t>
      </w:r>
    </w:p>
    <w:p w14:paraId="18A7220F">
      <w:pPr>
        <w:pStyle w:val="16"/>
      </w:pPr>
      <w:r>
        <w:t>iTextPDF中文字体需使用STSong-Light并设置UniGB-UCS2-H编码</w:t>
      </w:r>
    </w:p>
    <w:p w14:paraId="3E5D1F57">
      <w:pPr>
        <w:pStyle w:val="16"/>
      </w:pPr>
      <w:r>
        <w:t>Vue.js数组响应式需注意索引操作，正确使用$set或替换整个数组</w:t>
      </w:r>
      <w:bookmarkStart w:id="0" w:name="_GoBack"/>
      <w:bookmarkEnd w:id="0"/>
    </w:p>
    <w:p w14:paraId="7A27D698">
      <w:pPr>
        <w:pStyle w:val="16"/>
      </w:pPr>
      <w:r>
        <w:t>Spring Security无状态会话需配置SessionCreationPolicy.STATELESS</w:t>
      </w:r>
    </w:p>
    <w:p w14:paraId="729A499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D6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554</Words>
  <Characters>632</Characters>
  <Lines>0</Lines>
  <Paragraphs>0</Paragraphs>
  <TotalTime>0</TotalTime>
  <ScaleCrop>false</ScaleCrop>
  <LinksUpToDate>false</LinksUpToDate>
  <CharactersWithSpaces>637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m1829</cp:lastModifiedBy>
  <dcterms:modified xsi:type="dcterms:W3CDTF">2026-04-23T09:37:01Z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eyJoZGlkIjoiOTFhZjlkNWZhMTcxMDEwYTdjZGU3YTM3ZGVhMmUzYWMiLCJ1c2VySWQiOiIxMzk3ODA2ODM5In0=</vt:lpwstr>
  </property>
  <property fmtid="{D5CDD505-2E9C-101B-9397-08002B2CF9AE}" pid="3" name="KSOProductBuildVer">
    <vt:lpwstr>2052-12.1.0.25860</vt:lpwstr>
  </property>
  <property fmtid="{D5CDD505-2E9C-101B-9397-08002B2CF9AE}" pid="4" name="ICV">
    <vt:lpwstr>91BDDAE665CB4C1BAEA8EE5764212004_12</vt:lpwstr>
  </property>
</Properties>
</file>