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pPr>
      <w:r>
        <w:rPr>
          <w:rFonts w:ascii="맑은 고딕" w:hAnsi="맑은 고딕" w:eastAsia="맑은 고딕"/>
          <w:b/>
          <w:color w:val="1F2937"/>
          <w:sz w:val="28"/>
        </w:rPr>
        <w:t>Ⅲ. 데이터 및 시스템 아키텍처</w:t>
      </w:r>
    </w:p>
    <w:p>
      <w:pPr>
        <w:spacing w:before="300" w:after="140"/>
      </w:pPr>
      <w:r>
        <w:rPr>
          <w:rFonts w:ascii="맑은 고딕" w:hAnsi="맑은 고딕" w:eastAsia="맑은 고딕"/>
          <w:b/>
          <w:color w:val="1E3A8A"/>
          <w:sz w:val="24"/>
        </w:rPr>
        <w:t>3.1 필수 활용 데이터 및 연동 방식</w:t>
      </w:r>
    </w:p>
    <w:p>
      <w:pPr>
        <w:ind w:firstLine="227"/>
        <w:jc w:val="both"/>
      </w:pPr>
      <w:r>
        <w:rPr>
          <w:rFonts w:ascii="맑은 고딕" w:hAnsi="맑은 고딕" w:eastAsia="맑은 고딕"/>
          <w:b w:val="0"/>
          <w:sz w:val="21"/>
        </w:rPr>
        <w:t>네 가지 도서관 데이터를 쓴다. 실시간 API 호출과 사전 구축 데이터셋이 각각 다른 역할을 맡는다.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624"/>
            <w:shd w:val="clear" w:fill="EFF3F8"/>
          </w:tcPr>
          <w:p>
            <w:pPr>
              <w:spacing w:line="300" w:lineRule="auto" w:after="20"/>
              <w:jc w:val="center"/>
            </w:pPr>
            <w:r/>
            <w:r>
              <w:rPr>
                <w:rFonts w:ascii="맑은 고딕" w:hAnsi="맑은 고딕" w:eastAsia="맑은 고딕"/>
                <w:b/>
                <w:sz w:val="19"/>
              </w:rPr>
              <w:t>구분</w:t>
            </w:r>
          </w:p>
        </w:tc>
        <w:tc>
          <w:tcPr>
            <w:tcW w:type="dxa" w:w="2608"/>
            <w:shd w:val="clear" w:fill="EFF3F8"/>
          </w:tcPr>
          <w:p>
            <w:pPr>
              <w:spacing w:line="300" w:lineRule="auto" w:after="20"/>
              <w:jc w:val="center"/>
            </w:pPr>
            <w:r/>
            <w:r>
              <w:rPr>
                <w:rFonts w:ascii="맑은 고딕" w:hAnsi="맑은 고딕" w:eastAsia="맑은 고딕"/>
                <w:b/>
                <w:sz w:val="19"/>
              </w:rPr>
              <w:t>데이터</w:t>
            </w:r>
          </w:p>
        </w:tc>
        <w:tc>
          <w:tcPr>
            <w:tcW w:type="dxa" w:w="1701"/>
            <w:shd w:val="clear" w:fill="EFF3F8"/>
          </w:tcPr>
          <w:p>
            <w:pPr>
              <w:spacing w:line="300" w:lineRule="auto" w:after="20"/>
              <w:jc w:val="center"/>
            </w:pPr>
            <w:r/>
            <w:r>
              <w:rPr>
                <w:rFonts w:ascii="맑은 고딕" w:hAnsi="맑은 고딕" w:eastAsia="맑은 고딕"/>
                <w:b/>
                <w:sz w:val="19"/>
              </w:rPr>
              <w:t>제공</w:t>
            </w:r>
          </w:p>
        </w:tc>
        <w:tc>
          <w:tcPr>
            <w:tcW w:type="dxa" w:w="1701"/>
            <w:shd w:val="clear" w:fill="EFF3F8"/>
          </w:tcPr>
          <w:p>
            <w:pPr>
              <w:spacing w:line="300" w:lineRule="auto" w:after="20"/>
              <w:jc w:val="center"/>
            </w:pPr>
            <w:r/>
            <w:r>
              <w:rPr>
                <w:rFonts w:ascii="맑은 고딕" w:hAnsi="맑은 고딕" w:eastAsia="맑은 고딕"/>
                <w:b/>
                <w:sz w:val="19"/>
              </w:rPr>
              <w:t>연동 방식</w:t>
            </w:r>
          </w:p>
        </w:tc>
        <w:tc>
          <w:tcPr>
            <w:tcW w:type="dxa" w:w="3005"/>
            <w:shd w:val="clear" w:fill="EFF3F8"/>
          </w:tcPr>
          <w:p>
            <w:pPr>
              <w:spacing w:line="300" w:lineRule="auto" w:after="20"/>
              <w:jc w:val="center"/>
            </w:pPr>
            <w:r/>
            <w:r>
              <w:rPr>
                <w:rFonts w:ascii="맑은 고딕" w:hAnsi="맑은 고딕" w:eastAsia="맑은 고딕"/>
                <w:b/>
                <w:sz w:val="19"/>
              </w:rPr>
              <w:t>용도</w:t>
            </w:r>
          </w:p>
        </w:tc>
      </w:tr>
      <w:tr>
        <w:tc>
          <w:tcPr>
            <w:tcW w:type="dxa" w:w="624"/>
          </w:tcPr>
          <w:p>
            <w:pPr>
              <w:spacing w:line="300" w:lineRule="auto" w:after="20"/>
            </w:pPr>
            <w:r/>
            <w:r>
              <w:rPr>
                <w:rFonts w:ascii="맑은 고딕" w:hAnsi="맑은 고딕" w:eastAsia="맑은 고딕"/>
                <w:b w:val="0"/>
                <w:sz w:val="19"/>
              </w:rPr>
              <w:t>①</w:t>
            </w:r>
          </w:p>
        </w:tc>
        <w:tc>
          <w:tcPr>
            <w:tcW w:type="dxa" w:w="2608"/>
          </w:tcPr>
          <w:p>
            <w:pPr>
              <w:spacing w:line="300" w:lineRule="auto" w:after="20"/>
            </w:pPr>
            <w:r/>
            <w:r>
              <w:rPr>
                <w:rFonts w:ascii="맑은 고딕" w:hAnsi="맑은 고딕" w:eastAsia="맑은 고딕"/>
                <w:b w:val="0"/>
                <w:sz w:val="19"/>
              </w:rPr>
              <w:t>도서관 정보나루 Open API (srchBooks)</w:t>
            </w:r>
          </w:p>
        </w:tc>
        <w:tc>
          <w:tcPr>
            <w:tcW w:type="dxa" w:w="1701"/>
          </w:tcPr>
          <w:p>
            <w:pPr>
              <w:spacing w:line="300" w:lineRule="auto" w:after="20"/>
            </w:pPr>
            <w:r/>
            <w:r>
              <w:rPr>
                <w:rFonts w:ascii="맑은 고딕" w:hAnsi="맑은 고딕" w:eastAsia="맑은 고딕"/>
                <w:b w:val="0"/>
                <w:sz w:val="19"/>
              </w:rPr>
              <w:t>한국문화정보원,</w:t>
              <w:br/>
              <w:t>국립중앙도서관</w:t>
            </w:r>
          </w:p>
        </w:tc>
        <w:tc>
          <w:tcPr>
            <w:tcW w:type="dxa" w:w="1701"/>
          </w:tcPr>
          <w:p>
            <w:pPr>
              <w:spacing w:line="300" w:lineRule="auto" w:after="20"/>
            </w:pPr>
            <w:r/>
            <w:r>
              <w:rPr>
                <w:rFonts w:ascii="맑은 고딕" w:hAnsi="맑은 고딕" w:eastAsia="맑은 고딕"/>
                <w:b w:val="0"/>
                <w:sz w:val="19"/>
              </w:rPr>
              <w:t>런타임</w:t>
              <w:br/>
              <w:t>HTTP 실호출</w:t>
            </w:r>
          </w:p>
        </w:tc>
        <w:tc>
          <w:tcPr>
            <w:tcW w:type="dxa" w:w="3005"/>
          </w:tcPr>
          <w:p>
            <w:pPr>
              <w:spacing w:line="300" w:lineRule="auto" w:after="20"/>
            </w:pPr>
            <w:r/>
            <w:r>
              <w:rPr>
                <w:rFonts w:ascii="맑은 고딕" w:hAnsi="맑은 고딕" w:eastAsia="맑은 고딕"/>
                <w:b w:val="0"/>
                <w:sz w:val="19"/>
              </w:rPr>
              <w:t>아이 창작물 키워드로</w:t>
              <w:br/>
              <w:t>연계 도서 검색</w:t>
            </w:r>
          </w:p>
        </w:tc>
      </w:tr>
      <w:tr>
        <w:tc>
          <w:tcPr>
            <w:tcW w:type="dxa" w:w="624"/>
          </w:tcPr>
          <w:p>
            <w:pPr>
              <w:spacing w:line="300" w:lineRule="auto" w:after="20"/>
            </w:pPr>
            <w:r/>
            <w:r>
              <w:rPr>
                <w:rFonts w:ascii="맑은 고딕" w:hAnsi="맑은 고딕" w:eastAsia="맑은 고딕"/>
                <w:b w:val="0"/>
                <w:sz w:val="19"/>
              </w:rPr>
              <w:t>②</w:t>
            </w:r>
          </w:p>
        </w:tc>
        <w:tc>
          <w:tcPr>
            <w:tcW w:type="dxa" w:w="2608"/>
          </w:tcPr>
          <w:p>
            <w:pPr>
              <w:spacing w:line="300" w:lineRule="auto" w:after="20"/>
            </w:pPr>
            <w:r/>
            <w:r>
              <w:rPr>
                <w:rFonts w:ascii="맑은 고딕" w:hAnsi="맑은 고딕" w:eastAsia="맑은 고딕"/>
                <w:b w:val="0"/>
                <w:sz w:val="19"/>
              </w:rPr>
              <w:t>디지털화자료 '한글판 고전소설' (딱지본)</w:t>
            </w:r>
          </w:p>
        </w:tc>
        <w:tc>
          <w:tcPr>
            <w:tcW w:type="dxa" w:w="1701"/>
          </w:tcPr>
          <w:p>
            <w:pPr>
              <w:spacing w:line="300" w:lineRule="auto" w:after="20"/>
            </w:pPr>
            <w:r/>
            <w:r>
              <w:rPr>
                <w:rFonts w:ascii="맑은 고딕" w:hAnsi="맑은 고딕" w:eastAsia="맑은 고딕"/>
                <w:b w:val="0"/>
                <w:sz w:val="19"/>
              </w:rPr>
              <w:t>국립중앙도서관</w:t>
            </w:r>
          </w:p>
        </w:tc>
        <w:tc>
          <w:tcPr>
            <w:tcW w:type="dxa" w:w="1701"/>
          </w:tcPr>
          <w:p>
            <w:pPr>
              <w:spacing w:line="300" w:lineRule="auto" w:after="20"/>
            </w:pPr>
            <w:r/>
            <w:r>
              <w:rPr>
                <w:rFonts w:ascii="맑은 고딕" w:hAnsi="맑은 고딕" w:eastAsia="맑은 고딕"/>
                <w:b w:val="0"/>
                <w:sz w:val="19"/>
              </w:rPr>
              <w:t>원작 출처 조사</w:t>
            </w:r>
          </w:p>
        </w:tc>
        <w:tc>
          <w:tcPr>
            <w:tcW w:type="dxa" w:w="3005"/>
          </w:tcPr>
          <w:p>
            <w:pPr>
              <w:spacing w:line="300" w:lineRule="auto" w:after="20"/>
            </w:pPr>
            <w:r/>
            <w:r>
              <w:rPr>
                <w:rFonts w:ascii="맑은 고딕" w:hAnsi="맑은 고딕" w:eastAsia="맑은 고딕"/>
                <w:b w:val="0"/>
                <w:sz w:val="19"/>
              </w:rPr>
              <w:t>1910~30년대 옛이야기책을</w:t>
              <w:br/>
              <w:t>창작 씨앗으로</w:t>
            </w:r>
          </w:p>
        </w:tc>
      </w:tr>
      <w:tr>
        <w:tc>
          <w:tcPr>
            <w:tcW w:type="dxa" w:w="624"/>
          </w:tcPr>
          <w:p>
            <w:pPr>
              <w:spacing w:line="300" w:lineRule="auto" w:after="20"/>
            </w:pPr>
            <w:r/>
            <w:r>
              <w:rPr>
                <w:rFonts w:ascii="맑은 고딕" w:hAnsi="맑은 고딕" w:eastAsia="맑은 고딕"/>
                <w:b w:val="0"/>
                <w:sz w:val="19"/>
              </w:rPr>
              <w:t>③</w:t>
            </w:r>
          </w:p>
        </w:tc>
        <w:tc>
          <w:tcPr>
            <w:tcW w:type="dxa" w:w="2608"/>
          </w:tcPr>
          <w:p>
            <w:pPr>
              <w:spacing w:line="300" w:lineRule="auto" w:after="20"/>
            </w:pPr>
            <w:r/>
            <w:r>
              <w:rPr>
                <w:rFonts w:ascii="맑은 고딕" w:hAnsi="맑은 고딕" w:eastAsia="맑은 고딕"/>
                <w:b w:val="0"/>
                <w:sz w:val="19"/>
              </w:rPr>
              <w:t>국가서지 서지정보</w:t>
            </w:r>
          </w:p>
        </w:tc>
        <w:tc>
          <w:tcPr>
            <w:tcW w:type="dxa" w:w="1701"/>
          </w:tcPr>
          <w:p>
            <w:pPr>
              <w:spacing w:line="300" w:lineRule="auto" w:after="20"/>
            </w:pPr>
            <w:r/>
            <w:r>
              <w:rPr>
                <w:rFonts w:ascii="맑은 고딕" w:hAnsi="맑은 고딕" w:eastAsia="맑은 고딕"/>
                <w:b w:val="0"/>
                <w:sz w:val="19"/>
              </w:rPr>
              <w:t>국립중앙도서관</w:t>
            </w:r>
          </w:p>
        </w:tc>
        <w:tc>
          <w:tcPr>
            <w:tcW w:type="dxa" w:w="1701"/>
          </w:tcPr>
          <w:p>
            <w:pPr>
              <w:spacing w:line="300" w:lineRule="auto" w:after="20"/>
            </w:pPr>
            <w:r/>
            <w:r>
              <w:rPr>
                <w:rFonts w:ascii="맑은 고딕" w:hAnsi="맑은 고딕" w:eastAsia="맑은 고딕"/>
                <w:b w:val="0"/>
                <w:sz w:val="19"/>
              </w:rPr>
              <w:t>사전 조회</w:t>
            </w:r>
          </w:p>
        </w:tc>
        <w:tc>
          <w:tcPr>
            <w:tcW w:type="dxa" w:w="3005"/>
          </w:tcPr>
          <w:p>
            <w:pPr>
              <w:spacing w:line="300" w:lineRule="auto" w:after="20"/>
            </w:pPr>
            <w:r/>
            <w:r>
              <w:rPr>
                <w:rFonts w:ascii="맑은 고딕" w:hAnsi="맑은 고딕" w:eastAsia="맑은 고딕"/>
                <w:b w:val="0"/>
                <w:sz w:val="19"/>
              </w:rPr>
              <w:t>인쇄물 판권기의</w:t>
              <w:br/>
              <w:t>원작 출처 표기</w:t>
            </w:r>
          </w:p>
        </w:tc>
      </w:tr>
      <w:tr>
        <w:tc>
          <w:tcPr>
            <w:tcW w:type="dxa" w:w="624"/>
          </w:tcPr>
          <w:p>
            <w:pPr>
              <w:spacing w:line="300" w:lineRule="auto" w:after="20"/>
            </w:pPr>
            <w:r/>
            <w:r>
              <w:rPr>
                <w:rFonts w:ascii="맑은 고딕" w:hAnsi="맑은 고딕" w:eastAsia="맑은 고딕"/>
                <w:b w:val="0"/>
                <w:sz w:val="19"/>
              </w:rPr>
              <w:t>④</w:t>
            </w:r>
          </w:p>
        </w:tc>
        <w:tc>
          <w:tcPr>
            <w:tcW w:type="dxa" w:w="2608"/>
          </w:tcPr>
          <w:p>
            <w:pPr>
              <w:spacing w:line="300" w:lineRule="auto" w:after="20"/>
            </w:pPr>
            <w:r/>
            <w:r>
              <w:rPr>
                <w:rFonts w:ascii="맑은 고딕" w:hAnsi="맑은 고딕" w:eastAsia="맑은 고딕"/>
                <w:b w:val="0"/>
                <w:sz w:val="19"/>
              </w:rPr>
              <w:t>전래동화 시드 데이터셋 (자체 구축)</w:t>
            </w:r>
          </w:p>
        </w:tc>
        <w:tc>
          <w:tcPr>
            <w:tcW w:type="dxa" w:w="1701"/>
          </w:tcPr>
          <w:p>
            <w:pPr>
              <w:spacing w:line="300" w:lineRule="auto" w:after="20"/>
            </w:pPr>
            <w:r/>
            <w:r>
              <w:rPr>
                <w:rFonts w:ascii="맑은 고딕" w:hAnsi="맑은 고딕" w:eastAsia="맑은 고딕"/>
                <w:b w:val="0"/>
                <w:sz w:val="19"/>
              </w:rPr>
              <w:t>①②③ 연계</w:t>
            </w:r>
          </w:p>
        </w:tc>
        <w:tc>
          <w:tcPr>
            <w:tcW w:type="dxa" w:w="1701"/>
          </w:tcPr>
          <w:p>
            <w:pPr>
              <w:spacing w:line="300" w:lineRule="auto" w:after="20"/>
            </w:pPr>
            <w:r/>
            <w:r>
              <w:rPr>
                <w:rFonts w:ascii="맑은 고딕" w:hAnsi="맑은 고딕" w:eastAsia="맑은 고딕"/>
                <w:b w:val="0"/>
                <w:sz w:val="19"/>
              </w:rPr>
              <w:t>파일 파싱</w:t>
            </w:r>
          </w:p>
        </w:tc>
        <w:tc>
          <w:tcPr>
            <w:tcW w:type="dxa" w:w="3005"/>
          </w:tcPr>
          <w:p>
            <w:pPr>
              <w:spacing w:line="300" w:lineRule="auto" w:after="20"/>
            </w:pPr>
            <w:r/>
            <w:r>
              <w:rPr>
                <w:rFonts w:ascii="맑은 고딕" w:hAnsi="맑은 고딕" w:eastAsia="맑은 고딕"/>
                <w:b w:val="0"/>
                <w:sz w:val="19"/>
              </w:rPr>
              <w:t>이야기 메타데이터, 원작 본문,</w:t>
              <w:br/>
              <w:t>폴백 도서 목록</w:t>
            </w:r>
          </w:p>
        </w:tc>
      </w:tr>
    </w:tbl>
    <w:p>
      <w:pPr>
        <w:spacing w:after="40"/>
      </w:pPr>
    </w:p>
    <w:p>
      <w:pPr>
        <w:ind w:firstLine="227"/>
        <w:jc w:val="both"/>
      </w:pPr>
      <w:r>
        <w:rPr>
          <w:rFonts w:ascii="맑은 고딕" w:hAnsi="맑은 고딕" w:eastAsia="맑은 고딕"/>
          <w:b w:val="0"/>
          <w:sz w:val="21"/>
        </w:rPr>
        <w:t>정보나루 API는 아이가 만든 이야기에서 추출한 키워드를 검색어로 넘긴다. 응답의 bookname, authors, publisher, class_no를 서비스 계약 필드로 매핑해 화면과 인쇄물에 쓴다. 청구기호가 함께 나오므로 아이는 영수증을 들고 서가로 바로 갈 수 있다.</w:t>
      </w:r>
    </w:p>
    <w:p>
      <w:pPr>
        <w:ind w:firstLine="227"/>
        <w:jc w:val="both"/>
      </w:pPr>
      <w:r>
        <w:rPr>
          <w:rFonts w:ascii="맑은 고딕" w:hAnsi="맑은 고딕" w:eastAsia="맑은 고딕"/>
          <w:b w:val="0"/>
          <w:sz w:val="21"/>
        </w:rPr>
        <w:t>시드 데이터셋은 이야기 9편과 편당 5권씩 45권의 큐레이션 도서를 담는다. 텍스트 파일 하나가 진실 소스이고, 백엔드가 이 파일을 파싱해 DB를 채운다. 이야기를 추가하거나 본문을 고칠 때 코드를 건드리지 않아도 된다.</w:t>
      </w:r>
    </w:p>
    <w:p>
      <w:pPr>
        <w:ind w:firstLine="227"/>
        <w:jc w:val="both"/>
      </w:pPr>
      <w:r>
        <w:rPr>
          <w:rFonts w:ascii="맑은 고딕" w:hAnsi="맑은 고딕" w:eastAsia="맑은 고딕"/>
          <w:b w:val="0"/>
          <w:sz w:val="21"/>
        </w:rPr>
        <w:t>판권기 서지에는 확보한 것만 적었다. 콩쥐팥쥐전은 1926년 딱지본 서지를 확인해 발행 정보를 인쇄하고, 나머지 여덟 편은 "원작: 옛이야기(구전) — 국립중앙도서관 소장 자료 기반"으로 표기한다. 아홉 편 모두에 그럴듯한 연도를 채우는 편이 보기에는 좋다. 그러나 아이가 가져가는 실물에 확인되지 않은 서지가 박히는 것은 자료 신뢰도의 문제다.</w:t>
      </w:r>
    </w:p>
    <w:p>
      <w:pPr>
        <w:spacing w:before="300" w:after="140"/>
      </w:pPr>
      <w:r>
        <w:rPr>
          <w:rFonts w:ascii="맑은 고딕" w:hAnsi="맑은 고딕" w:eastAsia="맑은 고딕"/>
          <w:b/>
          <w:color w:val="1E3A8A"/>
          <w:sz w:val="24"/>
        </w:rPr>
        <w:t>3.2 전체 시스템 아키텍처 및 데이터 흐름</w:t>
      </w:r>
    </w:p>
    <w:p>
      <w:pPr>
        <w:jc w:val="center"/>
      </w:pPr>
      <w:r>
        <w:drawing>
          <wp:inline xmlns:a="http://schemas.openxmlformats.org/drawingml/2006/main" xmlns:pic="http://schemas.openxmlformats.org/drawingml/2006/picture">
            <wp:extent cx="6120000" cy="4177837"/>
            <wp:docPr id="1" name="Picture 1"/>
            <wp:cNvGraphicFramePr>
              <a:graphicFrameLocks noChangeAspect="1"/>
            </wp:cNvGraphicFramePr>
            <a:graphic>
              <a:graphicData uri="http://schemas.openxmlformats.org/drawingml/2006/picture">
                <pic:pic>
                  <pic:nvPicPr>
                    <pic:cNvPr id="0" name="arch.png"/>
                    <pic:cNvPicPr/>
                  </pic:nvPicPr>
                  <pic:blipFill>
                    <a:blip r:embed="rId9"/>
                    <a:stretch>
                      <a:fillRect/>
                    </a:stretch>
                  </pic:blipFill>
                  <pic:spPr>
                    <a:xfrm>
                      <a:off x="0" y="0"/>
                      <a:ext cx="6120000" cy="4177837"/>
                    </a:xfrm>
                    <a:prstGeom prst="rect"/>
                  </pic:spPr>
                </pic:pic>
              </a:graphicData>
            </a:graphic>
          </wp:inline>
        </w:drawing>
      </w:r>
    </w:p>
    <w:p>
      <w:pPr>
        <w:spacing w:before="60" w:after="240"/>
        <w:jc w:val="center"/>
      </w:pPr>
      <w:r>
        <w:rPr>
          <w:rFonts w:ascii="맑은 고딕" w:hAnsi="맑은 고딕" w:eastAsia="맑은 고딕"/>
          <w:b/>
          <w:color w:val="475569"/>
          <w:sz w:val="19"/>
        </w:rPr>
        <w:t>[그림 1] 시스템 아키텍처 및 데이터 흐름</w:t>
      </w:r>
    </w:p>
    <w:p>
      <w:pPr>
        <w:ind w:firstLine="227"/>
        <w:jc w:val="both"/>
      </w:pPr>
      <w:r>
        <w:rPr>
          <w:rFonts w:ascii="맑은 고딕" w:hAnsi="맑은 고딕" w:eastAsia="맑은 고딕"/>
          <w:b w:val="0"/>
          <w:sz w:val="21"/>
        </w:rPr>
        <w:t xml:space="preserve">사용자 흐름은 다섯 단계다. </w:t>
      </w:r>
      <w:r>
        <w:rPr>
          <w:rFonts w:ascii="맑은 고딕" w:hAnsi="맑은 고딕" w:eastAsia="맑은 고딕"/>
          <w:b/>
          <w:sz w:val="21"/>
        </w:rPr>
        <w:t>서가</w:t>
      </w:r>
      <w:r>
        <w:rPr>
          <w:rFonts w:ascii="맑은 고딕" w:hAnsi="맑은 고딕" w:eastAsia="맑은 고딕"/>
          <w:b w:val="0"/>
          <w:sz w:val="21"/>
        </w:rPr>
        <w:t xml:space="preserve">에서 이야기를 고른다. 원작 본문이 준비된 이야기만 열리고, 준비 중인 이야기는 잠금 표시된다. </w:t>
      </w:r>
      <w:r>
        <w:rPr>
          <w:rFonts w:ascii="맑은 고딕" w:hAnsi="맑은 고딕" w:eastAsia="맑은 고딕"/>
          <w:b/>
          <w:sz w:val="21"/>
        </w:rPr>
        <w:t>북뷰어</w:t>
      </w:r>
      <w:r>
        <w:rPr>
          <w:rFonts w:ascii="맑은 고딕" w:hAnsi="맑은 고딕" w:eastAsia="맑은 고딕"/>
          <w:b w:val="0"/>
          <w:sz w:val="21"/>
        </w:rPr>
        <w:t xml:space="preserve">에서 원작을 그림책처럼 넘겨 읽는다. 페이지마다 성우 음성이 나오고 자동으로 넘어간다. </w:t>
      </w:r>
      <w:r>
        <w:rPr>
          <w:rFonts w:ascii="맑은 고딕" w:hAnsi="맑은 고딕" w:eastAsia="맑은 고딕"/>
          <w:b/>
          <w:sz w:val="21"/>
        </w:rPr>
        <w:t>상상 입력</w:t>
      </w:r>
      <w:r>
        <w:rPr>
          <w:rFonts w:ascii="맑은 고딕" w:hAnsi="맑은 고딕" w:eastAsia="맑은 고딕"/>
          <w:b w:val="0"/>
          <w:sz w:val="21"/>
        </w:rPr>
        <w:t xml:space="preserve">에서 아이가 마이크에 말하면 음성 인식이 텍스트로 옮기고, 진행자가 오인식을 고칠 수 있다. </w:t>
      </w:r>
      <w:r>
        <w:rPr>
          <w:rFonts w:ascii="맑은 고딕" w:hAnsi="맑은 고딕" w:eastAsia="맑은 고딕"/>
          <w:b/>
          <w:sz w:val="21"/>
        </w:rPr>
        <w:t>생성</w:t>
      </w:r>
      <w:r>
        <w:rPr>
          <w:rFonts w:ascii="맑은 고딕" w:hAnsi="맑은 고딕" w:eastAsia="맑은 고딕"/>
          <w:b w:val="0"/>
          <w:sz w:val="21"/>
        </w:rPr>
        <w:t xml:space="preserve">은 프롬프트를 조립해 Groq API를 호출하고 페이지 단위로 분할된 이야기와 키워드를 받는다. </w:t>
      </w:r>
      <w:r>
        <w:rPr>
          <w:rFonts w:ascii="맑은 고딕" w:hAnsi="맑은 고딕" w:eastAsia="맑은 고딕"/>
          <w:b/>
          <w:sz w:val="21"/>
        </w:rPr>
        <w:t>출력</w:t>
      </w:r>
      <w:r>
        <w:rPr>
          <w:rFonts w:ascii="맑은 고딕" w:hAnsi="맑은 고딕" w:eastAsia="맑은 고딕"/>
          <w:b w:val="0"/>
          <w:sz w:val="21"/>
        </w:rPr>
        <w:t>은 제본용 PDF와 상상 영수증 두 가지를 만든다.</w:t>
      </w:r>
    </w:p>
    <w:p>
      <w:pPr>
        <w:ind w:firstLine="227"/>
        <w:jc w:val="both"/>
      </w:pPr>
      <w:r>
        <w:rPr>
          <w:rFonts w:ascii="맑은 고딕" w:hAnsi="맑은 고딕" w:eastAsia="맑은 고딕"/>
          <w:b w:val="0"/>
          <w:sz w:val="21"/>
        </w:rPr>
        <w:t>아키텍처를 두 줄기로 분리한 것이 이 설계의 핵심 결정이다. 워크숍 현장은 노트북에서 직접 실행하고, 배포본은 제출 링크와 시연 영상 녹화에만 쓴다. 도서관 와이파이와 호스팅 서버가 동시에 살아 있어야 하는 구조를 만들면 실패 지점이 늘어난다.</w:t>
      </w:r>
    </w:p>
    <w:p>
      <w:pPr>
        <w:spacing w:before="300" w:after="140"/>
      </w:pPr>
      <w:r>
        <w:rPr>
          <w:rFonts w:ascii="맑은 고딕" w:hAnsi="맑은 고딕" w:eastAsia="맑은 고딕"/>
          <w:b/>
          <w:color w:val="1E3A8A"/>
          <w:sz w:val="24"/>
        </w:rPr>
        <w:t>3.3 핵심 기술 스택 선정 및 설계 배경</w:t>
      </w:r>
    </w:p>
    <w:tbl>
      <w:tblPr>
        <w:tblStyle w:val="TableGrid"/>
        <w:tblW w:type="auto" w:w="0"/>
        <w:jc w:val="center"/>
        <w:tblLook w:firstColumn="1" w:firstRow="1" w:lastColumn="0" w:lastRow="0" w:noHBand="0" w:noVBand="1" w:val="04A0"/>
      </w:tblPr>
      <w:tblGrid>
        <w:gridCol w:w="3213"/>
        <w:gridCol w:w="3213"/>
        <w:gridCol w:w="3213"/>
      </w:tblGrid>
      <w:tr>
        <w:tc>
          <w:tcPr>
            <w:tcW w:type="dxa" w:w="1474"/>
            <w:shd w:val="clear" w:fill="EFF3F8"/>
          </w:tcPr>
          <w:p>
            <w:pPr>
              <w:spacing w:line="300" w:lineRule="auto" w:after="20"/>
              <w:jc w:val="center"/>
            </w:pPr>
            <w:r/>
            <w:r>
              <w:rPr>
                <w:rFonts w:ascii="맑은 고딕" w:hAnsi="맑은 고딕" w:eastAsia="맑은 고딕"/>
                <w:b/>
                <w:sz w:val="19"/>
              </w:rPr>
              <w:t>영역</w:t>
            </w:r>
          </w:p>
        </w:tc>
        <w:tc>
          <w:tcPr>
            <w:tcW w:type="dxa" w:w="2381"/>
            <w:shd w:val="clear" w:fill="EFF3F8"/>
          </w:tcPr>
          <w:p>
            <w:pPr>
              <w:spacing w:line="300" w:lineRule="auto" w:after="20"/>
              <w:jc w:val="center"/>
            </w:pPr>
            <w:r/>
            <w:r>
              <w:rPr>
                <w:rFonts w:ascii="맑은 고딕" w:hAnsi="맑은 고딕" w:eastAsia="맑은 고딕"/>
                <w:b/>
                <w:sz w:val="19"/>
              </w:rPr>
              <w:t>선택</w:t>
            </w:r>
          </w:p>
        </w:tc>
        <w:tc>
          <w:tcPr>
            <w:tcW w:type="dxa" w:w="5783"/>
            <w:shd w:val="clear" w:fill="EFF3F8"/>
          </w:tcPr>
          <w:p>
            <w:pPr>
              <w:spacing w:line="300" w:lineRule="auto" w:after="20"/>
              <w:jc w:val="center"/>
            </w:pPr>
            <w:r/>
            <w:r>
              <w:rPr>
                <w:rFonts w:ascii="맑은 고딕" w:hAnsi="맑은 고딕" w:eastAsia="맑은 고딕"/>
                <w:b/>
                <w:sz w:val="19"/>
              </w:rPr>
              <w:t>선정 근거</w:t>
            </w:r>
          </w:p>
        </w:tc>
      </w:tr>
      <w:tr>
        <w:tc>
          <w:tcPr>
            <w:tcW w:type="dxa" w:w="1474"/>
          </w:tcPr>
          <w:p>
            <w:pPr>
              <w:spacing w:line="300" w:lineRule="auto" w:after="20"/>
            </w:pPr>
            <w:r/>
            <w:r>
              <w:rPr>
                <w:rFonts w:ascii="맑은 고딕" w:hAnsi="맑은 고딕" w:eastAsia="맑은 고딕"/>
                <w:b w:val="0"/>
                <w:sz w:val="19"/>
              </w:rPr>
              <w:t>웹 프레임워크</w:t>
            </w:r>
          </w:p>
        </w:tc>
        <w:tc>
          <w:tcPr>
            <w:tcW w:type="dxa" w:w="2381"/>
          </w:tcPr>
          <w:p>
            <w:pPr>
              <w:spacing w:line="300" w:lineRule="auto" w:after="20"/>
            </w:pPr>
            <w:r/>
            <w:r>
              <w:rPr>
                <w:rFonts w:ascii="맑은 고딕" w:hAnsi="맑은 고딕" w:eastAsia="맑은 고딕"/>
                <w:b w:val="0"/>
                <w:sz w:val="19"/>
              </w:rPr>
              <w:t>FastAPI</w:t>
            </w:r>
          </w:p>
        </w:tc>
        <w:tc>
          <w:tcPr>
            <w:tcW w:type="dxa" w:w="5783"/>
          </w:tcPr>
          <w:p>
            <w:pPr>
              <w:spacing w:line="300" w:lineRule="auto" w:after="20"/>
            </w:pPr>
            <w:r/>
            <w:r>
              <w:rPr>
                <w:rFonts w:ascii="맑은 고딕" w:hAnsi="맑은 고딕" w:eastAsia="맑은 고딕"/>
                <w:b w:val="0"/>
                <w:sz w:val="19"/>
              </w:rPr>
              <w:t>외부 API 호출이 많아 비동기 처리가 자연스럽고, 응답 스키마 검증이 내장돼 프론트 계약을 코드로 고정</w:t>
            </w:r>
          </w:p>
        </w:tc>
      </w:tr>
      <w:tr>
        <w:tc>
          <w:tcPr>
            <w:tcW w:type="dxa" w:w="1474"/>
          </w:tcPr>
          <w:p>
            <w:pPr>
              <w:spacing w:line="300" w:lineRule="auto" w:after="20"/>
            </w:pPr>
            <w:r/>
            <w:r>
              <w:rPr>
                <w:rFonts w:ascii="맑은 고딕" w:hAnsi="맑은 고딕" w:eastAsia="맑은 고딕"/>
                <w:b w:val="0"/>
                <w:sz w:val="19"/>
              </w:rPr>
              <w:t>DB</w:t>
            </w:r>
          </w:p>
        </w:tc>
        <w:tc>
          <w:tcPr>
            <w:tcW w:type="dxa" w:w="2381"/>
          </w:tcPr>
          <w:p>
            <w:pPr>
              <w:spacing w:line="300" w:lineRule="auto" w:after="20"/>
            </w:pPr>
            <w:r/>
            <w:r>
              <w:rPr>
                <w:rFonts w:ascii="맑은 고딕" w:hAnsi="맑은 고딕" w:eastAsia="맑은 고딕"/>
                <w:b w:val="0"/>
                <w:sz w:val="19"/>
              </w:rPr>
              <w:t>PostgreSQL (로컬)</w:t>
              <w:br/>
              <w:t>SQLite (배포)</w:t>
            </w:r>
          </w:p>
        </w:tc>
        <w:tc>
          <w:tcPr>
            <w:tcW w:type="dxa" w:w="5783"/>
          </w:tcPr>
          <w:p>
            <w:pPr>
              <w:spacing w:line="300" w:lineRule="auto" w:after="20"/>
            </w:pPr>
            <w:r/>
            <w:r>
              <w:rPr>
                <w:rFonts w:ascii="맑은 고딕" w:hAnsi="맑은 고딕" w:eastAsia="맑은 고딕"/>
                <w:b w:val="0"/>
                <w:sz w:val="19"/>
              </w:rPr>
              <w:t>데이터가 5MB 미만이라 규모는 판단 근거가 못 된다. 개발 숙련도와 배포 경로가 기준이 됐다</w:t>
            </w:r>
          </w:p>
        </w:tc>
      </w:tr>
      <w:tr>
        <w:tc>
          <w:tcPr>
            <w:tcW w:type="dxa" w:w="1474"/>
          </w:tcPr>
          <w:p>
            <w:pPr>
              <w:spacing w:line="300" w:lineRule="auto" w:after="20"/>
            </w:pPr>
            <w:r/>
            <w:r>
              <w:rPr>
                <w:rFonts w:ascii="맑은 고딕" w:hAnsi="맑은 고딕" w:eastAsia="맑은 고딕"/>
                <w:b w:val="0"/>
                <w:sz w:val="19"/>
              </w:rPr>
              <w:t>PDF 렌더링</w:t>
            </w:r>
          </w:p>
        </w:tc>
        <w:tc>
          <w:tcPr>
            <w:tcW w:type="dxa" w:w="2381"/>
          </w:tcPr>
          <w:p>
            <w:pPr>
              <w:spacing w:line="300" w:lineRule="auto" w:after="20"/>
            </w:pPr>
            <w:r/>
            <w:r>
              <w:rPr>
                <w:rFonts w:ascii="맑은 고딕" w:hAnsi="맑은 고딕" w:eastAsia="맑은 고딕"/>
                <w:b w:val="0"/>
                <w:sz w:val="19"/>
              </w:rPr>
              <w:t>Playwright</w:t>
              <w:br/>
              <w:t>(Chromium)</w:t>
            </w:r>
          </w:p>
        </w:tc>
        <w:tc>
          <w:tcPr>
            <w:tcW w:type="dxa" w:w="5783"/>
          </w:tcPr>
          <w:p>
            <w:pPr>
              <w:spacing w:line="300" w:lineRule="auto" w:after="20"/>
            </w:pPr>
            <w:r/>
            <w:r>
              <w:rPr>
                <w:rFonts w:ascii="맑은 고딕" w:hAnsi="맑은 고딕" w:eastAsia="맑은 고딕"/>
                <w:b w:val="0"/>
                <w:sz w:val="19"/>
              </w:rPr>
              <w:t>HTML과 CSS를 그대로 쓰므로 디자인 담당자가 템플릿을 직접 수정할 수 있다</w:t>
            </w:r>
          </w:p>
        </w:tc>
      </w:tr>
      <w:tr>
        <w:tc>
          <w:tcPr>
            <w:tcW w:type="dxa" w:w="1474"/>
          </w:tcPr>
          <w:p>
            <w:pPr>
              <w:spacing w:line="300" w:lineRule="auto" w:after="20"/>
            </w:pPr>
            <w:r/>
            <w:r>
              <w:rPr>
                <w:rFonts w:ascii="맑은 고딕" w:hAnsi="맑은 고딕" w:eastAsia="맑은 고딕"/>
                <w:b w:val="0"/>
                <w:sz w:val="19"/>
              </w:rPr>
              <w:t>LLM</w:t>
            </w:r>
          </w:p>
        </w:tc>
        <w:tc>
          <w:tcPr>
            <w:tcW w:type="dxa" w:w="2381"/>
          </w:tcPr>
          <w:p>
            <w:pPr>
              <w:spacing w:line="300" w:lineRule="auto" w:after="20"/>
            </w:pPr>
            <w:r/>
            <w:r>
              <w:rPr>
                <w:rFonts w:ascii="맑은 고딕" w:hAnsi="맑은 고딕" w:eastAsia="맑은 고딕"/>
                <w:b w:val="0"/>
                <w:sz w:val="19"/>
              </w:rPr>
              <w:t>Groq API</w:t>
              <w:br/>
              <w:t>llama-3.3-70b-versatile</w:t>
            </w:r>
          </w:p>
        </w:tc>
        <w:tc>
          <w:tcPr>
            <w:tcW w:type="dxa" w:w="5783"/>
          </w:tcPr>
          <w:p>
            <w:pPr>
              <w:spacing w:line="300" w:lineRule="auto" w:after="20"/>
            </w:pPr>
            <w:r/>
            <w:r>
              <w:rPr>
                <w:rFonts w:ascii="맑은 고딕" w:hAnsi="맑은 고딕" w:eastAsia="맑은 고딕"/>
                <w:b w:val="0"/>
                <w:sz w:val="19"/>
              </w:rPr>
              <w:t>응답 2초대로 아이가 기다릴 수 있는 범위. JSON 스키마 강제 지원</w:t>
            </w:r>
          </w:p>
        </w:tc>
      </w:tr>
      <w:tr>
        <w:tc>
          <w:tcPr>
            <w:tcW w:type="dxa" w:w="1474"/>
          </w:tcPr>
          <w:p>
            <w:pPr>
              <w:spacing w:line="300" w:lineRule="auto" w:after="20"/>
            </w:pPr>
            <w:r/>
            <w:r>
              <w:rPr>
                <w:rFonts w:ascii="맑은 고딕" w:hAnsi="맑은 고딕" w:eastAsia="맑은 고딕"/>
                <w:b w:val="0"/>
                <w:sz w:val="19"/>
              </w:rPr>
              <w:t>음성</w:t>
            </w:r>
          </w:p>
        </w:tc>
        <w:tc>
          <w:tcPr>
            <w:tcW w:type="dxa" w:w="2381"/>
          </w:tcPr>
          <w:p>
            <w:pPr>
              <w:spacing w:line="300" w:lineRule="auto" w:after="20"/>
            </w:pPr>
            <w:r/>
            <w:r>
              <w:rPr>
                <w:rFonts w:ascii="맑은 고딕" w:hAnsi="맑은 고딕" w:eastAsia="맑은 고딕"/>
                <w:b w:val="0"/>
                <w:sz w:val="19"/>
              </w:rPr>
              <w:t>edge-tts 사전 생성</w:t>
            </w:r>
          </w:p>
        </w:tc>
        <w:tc>
          <w:tcPr>
            <w:tcW w:type="dxa" w:w="5783"/>
          </w:tcPr>
          <w:p>
            <w:pPr>
              <w:spacing w:line="300" w:lineRule="auto" w:after="20"/>
            </w:pPr>
            <w:r/>
            <w:r>
              <w:rPr>
                <w:rFonts w:ascii="맑은 고딕" w:hAnsi="맑은 고딕" w:eastAsia="맑은 고딕"/>
                <w:b w:val="0"/>
                <w:sz w:val="19"/>
              </w:rPr>
              <w:t>원작 본문은 고정 텍스트다. 런타임 호출을 없애 현장 실패 지점을 하나 줄였다</w:t>
            </w:r>
          </w:p>
        </w:tc>
      </w:tr>
      <w:tr>
        <w:tc>
          <w:tcPr>
            <w:tcW w:type="dxa" w:w="1474"/>
          </w:tcPr>
          <w:p>
            <w:pPr>
              <w:spacing w:line="300" w:lineRule="auto" w:after="20"/>
            </w:pPr>
            <w:r/>
            <w:r>
              <w:rPr>
                <w:rFonts w:ascii="맑은 고딕" w:hAnsi="맑은 고딕" w:eastAsia="맑은 고딕"/>
                <w:b w:val="0"/>
                <w:sz w:val="19"/>
              </w:rPr>
              <w:t>효과음</w:t>
            </w:r>
          </w:p>
        </w:tc>
        <w:tc>
          <w:tcPr>
            <w:tcW w:type="dxa" w:w="2381"/>
          </w:tcPr>
          <w:p>
            <w:pPr>
              <w:spacing w:line="300" w:lineRule="auto" w:after="20"/>
            </w:pPr>
            <w:r/>
            <w:r>
              <w:rPr>
                <w:rFonts w:ascii="맑은 고딕" w:hAnsi="맑은 고딕" w:eastAsia="맑은 고딕"/>
                <w:b w:val="0"/>
                <w:sz w:val="19"/>
              </w:rPr>
              <w:t>Web Audio API 합성</w:t>
            </w:r>
          </w:p>
        </w:tc>
        <w:tc>
          <w:tcPr>
            <w:tcW w:type="dxa" w:w="5783"/>
          </w:tcPr>
          <w:p>
            <w:pPr>
              <w:spacing w:line="300" w:lineRule="auto" w:after="20"/>
            </w:pPr>
            <w:r/>
            <w:r>
              <w:rPr>
                <w:rFonts w:ascii="맑은 고딕" w:hAnsi="맑은 고딕" w:eastAsia="맑은 고딕"/>
                <w:b w:val="0"/>
                <w:sz w:val="19"/>
              </w:rPr>
              <w:t>외부 음원은 제출물의 라이선스 근거가 필요해진다. 노이즈 버스트를 합성하면 그 문제가 사라진다</w:t>
            </w:r>
          </w:p>
        </w:tc>
      </w:tr>
      <w:tr>
        <w:tc>
          <w:tcPr>
            <w:tcW w:type="dxa" w:w="1474"/>
          </w:tcPr>
          <w:p>
            <w:pPr>
              <w:spacing w:line="300" w:lineRule="auto" w:after="20"/>
            </w:pPr>
            <w:r/>
            <w:r>
              <w:rPr>
                <w:rFonts w:ascii="맑은 고딕" w:hAnsi="맑은 고딕" w:eastAsia="맑은 고딕"/>
                <w:b w:val="0"/>
                <w:sz w:val="19"/>
              </w:rPr>
              <w:t>프론트엔드</w:t>
            </w:r>
          </w:p>
        </w:tc>
        <w:tc>
          <w:tcPr>
            <w:tcW w:type="dxa" w:w="2381"/>
          </w:tcPr>
          <w:p>
            <w:pPr>
              <w:spacing w:line="300" w:lineRule="auto" w:after="20"/>
            </w:pPr>
            <w:r/>
            <w:r>
              <w:rPr>
                <w:rFonts w:ascii="맑은 고딕" w:hAnsi="맑은 고딕" w:eastAsia="맑은 고딕"/>
                <w:b w:val="0"/>
                <w:sz w:val="19"/>
              </w:rPr>
              <w:t>Vanilla HTML, CSS, JS</w:t>
            </w:r>
          </w:p>
        </w:tc>
        <w:tc>
          <w:tcPr>
            <w:tcW w:type="dxa" w:w="5783"/>
          </w:tcPr>
          <w:p>
            <w:pPr>
              <w:spacing w:line="300" w:lineRule="auto" w:after="20"/>
            </w:pPr>
            <w:r/>
            <w:r>
              <w:rPr>
                <w:rFonts w:ascii="맑은 고딕" w:hAnsi="맑은 고딕" w:eastAsia="맑은 고딕"/>
                <w:b w:val="0"/>
                <w:sz w:val="19"/>
              </w:rPr>
              <w:t>빌드 단계를 넣으면 디자인 담당자가 자기 결과물을 직접 고칠 수 없다</w:t>
            </w:r>
          </w:p>
        </w:tc>
      </w:tr>
      <w:tr>
        <w:tc>
          <w:tcPr>
            <w:tcW w:type="dxa" w:w="1474"/>
          </w:tcPr>
          <w:p>
            <w:pPr>
              <w:spacing w:line="300" w:lineRule="auto" w:after="20"/>
            </w:pPr>
            <w:r/>
            <w:r>
              <w:rPr>
                <w:rFonts w:ascii="맑은 고딕" w:hAnsi="맑은 고딕" w:eastAsia="맑은 고딕"/>
                <w:b w:val="0"/>
                <w:sz w:val="19"/>
              </w:rPr>
              <w:t>배포</w:t>
            </w:r>
          </w:p>
        </w:tc>
        <w:tc>
          <w:tcPr>
            <w:tcW w:type="dxa" w:w="2381"/>
          </w:tcPr>
          <w:p>
            <w:pPr>
              <w:spacing w:line="300" w:lineRule="auto" w:after="20"/>
            </w:pPr>
            <w:r/>
            <w:r>
              <w:rPr>
                <w:rFonts w:ascii="맑은 고딕" w:hAnsi="맑은 고딕" w:eastAsia="맑은 고딕"/>
                <w:b w:val="0"/>
                <w:sz w:val="19"/>
              </w:rPr>
              <w:t>Docker on Render</w:t>
            </w:r>
          </w:p>
        </w:tc>
        <w:tc>
          <w:tcPr>
            <w:tcW w:type="dxa" w:w="5783"/>
          </w:tcPr>
          <w:p>
            <w:pPr>
              <w:spacing w:line="300" w:lineRule="auto" w:after="20"/>
            </w:pPr>
            <w:r/>
            <w:r>
              <w:rPr>
                <w:rFonts w:ascii="맑은 고딕" w:hAnsi="맑은 고딕" w:eastAsia="맑은 고딕"/>
                <w:b w:val="0"/>
                <w:sz w:val="19"/>
              </w:rPr>
              <w:t>Chromium 실행에 시스템 라이브러리가 필요해 컨테이너 런타임을 택했다</w:t>
            </w:r>
          </w:p>
        </w:tc>
      </w:tr>
    </w:tbl>
    <w:p>
      <w:pPr>
        <w:spacing w:after="40"/>
      </w:pPr>
    </w:p>
    <w:p>
      <w:pPr>
        <w:ind w:firstLine="227"/>
        <w:jc w:val="both"/>
      </w:pPr>
      <w:r>
        <w:rPr>
          <w:rFonts w:ascii="맑은 고딕" w:hAnsi="맑은 고딕" w:eastAsia="맑은 고딕"/>
          <w:b w:val="0"/>
          <w:sz w:val="21"/>
        </w:rPr>
        <w:t>PDF 엔진은 한 번 갈아엎었다. 처음에는 WeasyPrint를 택했는데 Windows에서 GTK 런타임 부재로 import부터 실패했다. GTK를 설치하면 되지만 그 부담이 개발 PC, 워크숍 노트북, 배포 환경 세 곳에 퍼진다. 워크숍 당일 새 노트북에서 세팅이 막히는 시나리오가 치명적이라 Playwright로 교체했다. 부수 효과가 따라왔다. 화면 미리보기와 인쇄물이 같은 Chromium 엔진을 쓰게 되어 디자이너가 브라우저에서 본 그대로 종이에 나온다.</w:t>
      </w:r>
    </w:p>
    <w:p>
      <w:pPr>
        <w:ind w:firstLine="227"/>
        <w:jc w:val="both"/>
      </w:pPr>
      <w:r>
        <w:rPr>
          <w:rFonts w:ascii="맑은 고딕" w:hAnsi="맑은 고딕" w:eastAsia="맑은 고딕"/>
          <w:b w:val="0"/>
          <w:sz w:val="21"/>
        </w:rPr>
        <w:t>인증은 만들지 않았다. 워크숍은 진행자 한 명이 아이들을 순차로 진행하는 단발 세션이다. 로그인, 계정, 히스토리 누적이 필요한 지점이 없다. 세션 범위 안에서 아이 입력에 따라 결과가 달라지는 개인화는 사용자 식별과 별개다.</w:t>
      </w:r>
    </w:p>
    <w:p>
      <w:r>
        <w:br w:type="page"/>
      </w:r>
    </w:p>
    <w:p>
      <w:pPr>
        <w:spacing w:before="400" w:after="200"/>
      </w:pPr>
      <w:r>
        <w:rPr>
          <w:rFonts w:ascii="맑은 고딕" w:hAnsi="맑은 고딕" w:eastAsia="맑은 고딕"/>
          <w:b/>
          <w:color w:val="1F2937"/>
          <w:sz w:val="28"/>
        </w:rPr>
        <w:t>Ⅳ. 주요 기능 및 시스템 구현</w:t>
      </w:r>
    </w:p>
    <w:p>
      <w:pPr>
        <w:spacing w:before="300" w:after="140"/>
      </w:pPr>
      <w:r>
        <w:rPr>
          <w:rFonts w:ascii="맑은 고딕" w:hAnsi="맑은 고딕" w:eastAsia="맑은 고딕"/>
          <w:b/>
          <w:color w:val="1E3A8A"/>
          <w:sz w:val="24"/>
        </w:rPr>
        <w:t>4.1 도서관 데이터 수집 및 정제 파이프라인</w:t>
      </w:r>
    </w:p>
    <w:p>
      <w:pPr>
        <w:ind w:firstLine="227"/>
        <w:jc w:val="both"/>
      </w:pPr>
      <w:r>
        <w:rPr>
          <w:rFonts w:ascii="맑은 고딕" w:hAnsi="맑은 고딕" w:eastAsia="맑은 고딕"/>
          <w:b w:val="0"/>
          <w:sz w:val="21"/>
        </w:rPr>
        <w:t>파이프라인은 사전 구축과 런타임 정제로 나뉜다.</w:t>
      </w:r>
    </w:p>
    <w:p>
      <w:pPr>
        <w:ind w:firstLine="227"/>
        <w:jc w:val="both"/>
      </w:pPr>
      <w:r>
        <w:rPr>
          <w:rFonts w:ascii="맑은 고딕" w:hAnsi="맑은 고딕" w:eastAsia="맑은 고딕"/>
          <w:b/>
          <w:sz w:val="21"/>
        </w:rPr>
        <w:t>사전 구축</w:t>
      </w:r>
      <w:r>
        <w:rPr>
          <w:rFonts w:ascii="맑은 고딕" w:hAnsi="맑은 고딕" w:eastAsia="맑은 고딕"/>
          <w:b w:val="0"/>
          <w:sz w:val="21"/>
        </w:rPr>
        <w:t>은 시드 파일 파싱이다. 정규표현식으로 이야기 블록과 추천 도서 블록을 읽고, 같은 번호끼리 짝지어 이야기 하나를 조립한다. 두 블록이 파일에서 떨어져 있어도 번호로 연결되므로 편집 순서에 제약이 없다. 파서가 읽는 항목은 제목, 이모지, 키워드, 요약, 원작 본문 페이지, 아이에게 던지는 질문, 추천 도서 다섯 권이다.</w:t>
      </w:r>
    </w:p>
    <w:p>
      <w:pPr>
        <w:ind w:firstLine="227"/>
        <w:jc w:val="both"/>
      </w:pPr>
      <w:r>
        <w:rPr>
          <w:rFonts w:ascii="맑은 고딕" w:hAnsi="맑은 고딕" w:eastAsia="맑은 고딕"/>
          <w:b/>
          <w:sz w:val="21"/>
        </w:rPr>
        <w:t>런타임 정제</w:t>
      </w:r>
      <w:r>
        <w:rPr>
          <w:rFonts w:ascii="맑은 고딕" w:hAnsi="맑은 고딕" w:eastAsia="맑은 고딕"/>
          <w:b w:val="0"/>
          <w:sz w:val="21"/>
        </w:rPr>
        <w:t>는 정보나루 응답을 다룬다. API 응답과 서비스 계약의 필드 이름이 달라 매핑이 필요하다.</w:t>
      </w:r>
    </w:p>
    <w:tbl>
      <w:tblPr>
        <w:tblStyle w:val="TableGrid"/>
        <w:tblW w:type="auto" w:w="0"/>
        <w:jc w:val="center"/>
        <w:tblLook w:firstColumn="1" w:firstRow="1" w:lastColumn="0" w:lastRow="0" w:noHBand="0" w:noVBand="1" w:val="04A0"/>
      </w:tblPr>
      <w:tblGrid>
        <w:gridCol w:w="3213"/>
        <w:gridCol w:w="3213"/>
        <w:gridCol w:w="3213"/>
      </w:tblGrid>
      <w:tr>
        <w:tc>
          <w:tcPr>
            <w:tcW w:type="dxa" w:w="2268"/>
            <w:shd w:val="clear" w:fill="EFF3F8"/>
          </w:tcPr>
          <w:p>
            <w:pPr>
              <w:spacing w:line="300" w:lineRule="auto" w:after="20"/>
              <w:jc w:val="center"/>
            </w:pPr>
            <w:r/>
            <w:r>
              <w:rPr>
                <w:rFonts w:ascii="맑은 고딕" w:hAnsi="맑은 고딕" w:eastAsia="맑은 고딕"/>
                <w:b/>
                <w:sz w:val="19"/>
              </w:rPr>
              <w:t>API 응답</w:t>
            </w:r>
          </w:p>
        </w:tc>
        <w:tc>
          <w:tcPr>
            <w:tcW w:type="dxa" w:w="2268"/>
            <w:shd w:val="clear" w:fill="EFF3F8"/>
          </w:tcPr>
          <w:p>
            <w:pPr>
              <w:spacing w:line="300" w:lineRule="auto" w:after="20"/>
              <w:jc w:val="center"/>
            </w:pPr>
            <w:r/>
            <w:r>
              <w:rPr>
                <w:rFonts w:ascii="맑은 고딕" w:hAnsi="맑은 고딕" w:eastAsia="맑은 고딕"/>
                <w:b/>
                <w:sz w:val="19"/>
              </w:rPr>
              <w:t>서비스 계약</w:t>
            </w:r>
          </w:p>
        </w:tc>
        <w:tc>
          <w:tcPr>
            <w:tcW w:type="dxa" w:w="5102"/>
            <w:shd w:val="clear" w:fill="EFF3F8"/>
          </w:tcPr>
          <w:p>
            <w:pPr>
              <w:spacing w:line="300" w:lineRule="auto" w:after="20"/>
              <w:jc w:val="center"/>
            </w:pPr>
            <w:r/>
            <w:r>
              <w:rPr>
                <w:rFonts w:ascii="맑은 고딕" w:hAnsi="맑은 고딕" w:eastAsia="맑은 고딕"/>
                <w:b/>
                <w:sz w:val="19"/>
              </w:rPr>
              <w:t>누락 시 처리</w:t>
            </w:r>
          </w:p>
        </w:tc>
      </w:tr>
      <w:tr>
        <w:tc>
          <w:tcPr>
            <w:tcW w:type="dxa" w:w="2268"/>
          </w:tcPr>
          <w:p>
            <w:pPr>
              <w:spacing w:line="300" w:lineRule="auto" w:after="20"/>
            </w:pPr>
            <w:r/>
            <w:r>
              <w:rPr>
                <w:rFonts w:ascii="맑은 고딕" w:hAnsi="맑은 고딕" w:eastAsia="맑은 고딕"/>
                <w:b w:val="0"/>
                <w:sz w:val="19"/>
              </w:rPr>
              <w:t>bookname</w:t>
            </w:r>
          </w:p>
        </w:tc>
        <w:tc>
          <w:tcPr>
            <w:tcW w:type="dxa" w:w="2268"/>
          </w:tcPr>
          <w:p>
            <w:pPr>
              <w:spacing w:line="300" w:lineRule="auto" w:after="20"/>
            </w:pPr>
            <w:r/>
            <w:r>
              <w:rPr>
                <w:rFonts w:ascii="맑은 고딕" w:hAnsi="맑은 고딕" w:eastAsia="맑은 고딕"/>
                <w:b w:val="0"/>
                <w:sz w:val="19"/>
              </w:rPr>
              <w:t>title</w:t>
            </w:r>
          </w:p>
        </w:tc>
        <w:tc>
          <w:tcPr>
            <w:tcW w:type="dxa" w:w="5102"/>
          </w:tcPr>
          <w:p>
            <w:pPr>
              <w:spacing w:line="300" w:lineRule="auto" w:after="20"/>
            </w:pPr>
            <w:r/>
            <w:r>
              <w:rPr>
                <w:rFonts w:ascii="맑은 고딕" w:hAnsi="맑은 고딕" w:eastAsia="맑은 고딕"/>
                <w:b w:val="0"/>
                <w:sz w:val="19"/>
              </w:rPr>
              <w:t>제목 없는 항목은 결과에서 제외</w:t>
            </w:r>
          </w:p>
        </w:tc>
      </w:tr>
      <w:tr>
        <w:tc>
          <w:tcPr>
            <w:tcW w:type="dxa" w:w="2268"/>
          </w:tcPr>
          <w:p>
            <w:pPr>
              <w:spacing w:line="300" w:lineRule="auto" w:after="20"/>
            </w:pPr>
            <w:r/>
            <w:r>
              <w:rPr>
                <w:rFonts w:ascii="맑은 고딕" w:hAnsi="맑은 고딕" w:eastAsia="맑은 고딕"/>
                <w:b w:val="0"/>
                <w:sz w:val="19"/>
              </w:rPr>
              <w:t>authors</w:t>
            </w:r>
          </w:p>
        </w:tc>
        <w:tc>
          <w:tcPr>
            <w:tcW w:type="dxa" w:w="2268"/>
          </w:tcPr>
          <w:p>
            <w:pPr>
              <w:spacing w:line="300" w:lineRule="auto" w:after="20"/>
            </w:pPr>
            <w:r/>
            <w:r>
              <w:rPr>
                <w:rFonts w:ascii="맑은 고딕" w:hAnsi="맑은 고딕" w:eastAsia="맑은 고딕"/>
                <w:b w:val="0"/>
                <w:sz w:val="19"/>
              </w:rPr>
              <w:t>author</w:t>
            </w:r>
          </w:p>
        </w:tc>
        <w:tc>
          <w:tcPr>
            <w:tcW w:type="dxa" w:w="5102"/>
          </w:tcPr>
          <w:p>
            <w:pPr>
              <w:spacing w:line="300" w:lineRule="auto" w:after="20"/>
            </w:pPr>
            <w:r/>
            <w:r>
              <w:rPr>
                <w:rFonts w:ascii="맑은 고딕" w:hAnsi="맑은 고딕" w:eastAsia="맑은 고딕"/>
                <w:b w:val="0"/>
                <w:sz w:val="19"/>
              </w:rPr>
              <w:t>빈 문자열</w:t>
            </w:r>
          </w:p>
        </w:tc>
      </w:tr>
      <w:tr>
        <w:tc>
          <w:tcPr>
            <w:tcW w:type="dxa" w:w="2268"/>
          </w:tcPr>
          <w:p>
            <w:pPr>
              <w:spacing w:line="300" w:lineRule="auto" w:after="20"/>
            </w:pPr>
            <w:r/>
            <w:r>
              <w:rPr>
                <w:rFonts w:ascii="맑은 고딕" w:hAnsi="맑은 고딕" w:eastAsia="맑은 고딕"/>
                <w:b w:val="0"/>
                <w:sz w:val="19"/>
              </w:rPr>
              <w:t>publisher</w:t>
            </w:r>
          </w:p>
        </w:tc>
        <w:tc>
          <w:tcPr>
            <w:tcW w:type="dxa" w:w="2268"/>
          </w:tcPr>
          <w:p>
            <w:pPr>
              <w:spacing w:line="300" w:lineRule="auto" w:after="20"/>
            </w:pPr>
            <w:r/>
            <w:r>
              <w:rPr>
                <w:rFonts w:ascii="맑은 고딕" w:hAnsi="맑은 고딕" w:eastAsia="맑은 고딕"/>
                <w:b w:val="0"/>
                <w:sz w:val="19"/>
              </w:rPr>
              <w:t>publisher</w:t>
            </w:r>
          </w:p>
        </w:tc>
        <w:tc>
          <w:tcPr>
            <w:tcW w:type="dxa" w:w="5102"/>
          </w:tcPr>
          <w:p>
            <w:pPr>
              <w:spacing w:line="300" w:lineRule="auto" w:after="20"/>
            </w:pPr>
            <w:r/>
            <w:r>
              <w:rPr>
                <w:rFonts w:ascii="맑은 고딕" w:hAnsi="맑은 고딕" w:eastAsia="맑은 고딕"/>
                <w:b w:val="0"/>
                <w:sz w:val="19"/>
              </w:rPr>
              <w:t>빈 문자열</w:t>
            </w:r>
          </w:p>
        </w:tc>
      </w:tr>
      <w:tr>
        <w:tc>
          <w:tcPr>
            <w:tcW w:type="dxa" w:w="2268"/>
          </w:tcPr>
          <w:p>
            <w:pPr>
              <w:spacing w:line="300" w:lineRule="auto" w:after="20"/>
            </w:pPr>
            <w:r/>
            <w:r>
              <w:rPr>
                <w:rFonts w:ascii="맑은 고딕" w:hAnsi="맑은 고딕" w:eastAsia="맑은 고딕"/>
                <w:b w:val="0"/>
                <w:sz w:val="19"/>
              </w:rPr>
              <w:t>class_no</w:t>
            </w:r>
          </w:p>
        </w:tc>
        <w:tc>
          <w:tcPr>
            <w:tcW w:type="dxa" w:w="2268"/>
          </w:tcPr>
          <w:p>
            <w:pPr>
              <w:spacing w:line="300" w:lineRule="auto" w:after="20"/>
            </w:pPr>
            <w:r/>
            <w:r>
              <w:rPr>
                <w:rFonts w:ascii="맑은 고딕" w:hAnsi="맑은 고딕" w:eastAsia="맑은 고딕"/>
                <w:b w:val="0"/>
                <w:sz w:val="19"/>
              </w:rPr>
              <w:t>call_number</w:t>
            </w:r>
          </w:p>
        </w:tc>
        <w:tc>
          <w:tcPr>
            <w:tcW w:type="dxa" w:w="5102"/>
          </w:tcPr>
          <w:p>
            <w:pPr>
              <w:spacing w:line="300" w:lineRule="auto" w:after="20"/>
            </w:pPr>
            <w:r/>
            <w:r>
              <w:rPr>
                <w:rFonts w:ascii="맑은 고딕" w:hAnsi="맑은 고딕" w:eastAsia="맑은 고딕"/>
                <w:b w:val="0"/>
                <w:sz w:val="19"/>
              </w:rPr>
              <w:t>빈 문자열</w:t>
            </w:r>
          </w:p>
        </w:tc>
      </w:tr>
    </w:tbl>
    <w:p>
      <w:pPr>
        <w:spacing w:after="40"/>
      </w:pPr>
    </w:p>
    <w:p>
      <w:pPr>
        <w:ind w:firstLine="227"/>
        <w:jc w:val="both"/>
      </w:pPr>
      <w:r>
        <w:rPr>
          <w:rFonts w:ascii="맑은 고딕" w:hAnsi="맑은 고딕" w:eastAsia="맑은 고딕"/>
          <w:b w:val="0"/>
          <w:sz w:val="21"/>
        </w:rPr>
        <w:t>칸이 비어 있어도 응답 전체를 버리지 않는다. 제목이 없는 항목만 걸러내고 나머지는 빈 값으로 채워 넘긴다. 도서 다섯 권 중 저자 정보가 없는 한 권 때문에 영수증이 통째로 실패하면 아이가 서가로 갈 근거를 잃는다.</w:t>
      </w:r>
    </w:p>
    <w:p>
      <w:pPr>
        <w:ind w:firstLine="227"/>
        <w:jc w:val="both"/>
      </w:pPr>
      <w:r>
        <w:rPr>
          <w:rFonts w:ascii="맑은 고딕" w:hAnsi="맑은 고딕" w:eastAsia="맑은 고딕"/>
          <w:b/>
          <w:sz w:val="21"/>
        </w:rPr>
        <w:t>자산 연결은 파일 존재 여부로 판단한다.</w:t>
      </w:r>
      <w:r>
        <w:rPr>
          <w:rFonts w:ascii="맑은 고딕" w:hAnsi="맑은 고딕" w:eastAsia="맑은 고딕"/>
          <w:b w:val="0"/>
          <w:sz w:val="21"/>
        </w:rPr>
        <w:t xml:space="preserve"> 표지, 삽화, 음성 모두 경로 규칙을 정해두고 파일이 실제로 있을 때만 DB에 경로를 채운다. 없으면 빈 문자열이 들어가고 화면은 대체 표시로 넘어간다. 삽화가 순차로 들어오는 동안에도 확보된 쪽은 그림이 뜨고 나머지는 안내 문구가 자리를 지켰다. 코드 수정 없이 자산만 채우면 화면이 완성된다.</w:t>
      </w:r>
    </w:p>
    <w:p>
      <w:pPr>
        <w:ind w:firstLine="227"/>
        <w:jc w:val="both"/>
      </w:pPr>
      <w:r>
        <w:rPr>
          <w:rFonts w:ascii="맑은 고딕" w:hAnsi="맑은 고딕" w:eastAsia="맑은 고딕"/>
          <w:b/>
          <w:sz w:val="21"/>
        </w:rPr>
        <w:t>정제 계층에서 겪은 결함이 하나 있다.</w:t>
      </w:r>
      <w:r>
        <w:rPr>
          <w:rFonts w:ascii="맑은 고딕" w:hAnsi="맑은 고딕" w:eastAsia="맑은 고딕"/>
          <w:b w:val="0"/>
          <w:sz w:val="21"/>
        </w:rPr>
        <w:t xml:space="preserve"> 초기 구현은 데이터를 저장할 때 HTML 이스케이프를 걸고, 렌더링할 때 템플릿 엔진이 한 번 더 걸었다. 두 겹이 쌓인 결과가 인쇄물에 그대로 드러났다. 아이가 가져갈 그림책에 따옴표가 엔티티 문자로 찍혔다. 기존 테스트가 API 응답만 검사해 이 결함을 잡지 못했다.</w:t>
      </w:r>
    </w:p>
    <w:p>
      <w:pPr>
        <w:ind w:firstLine="227"/>
        <w:jc w:val="both"/>
      </w:pPr>
      <w:r>
        <w:rPr>
          <w:rFonts w:ascii="맑은 고딕" w:hAnsi="맑은 고딕" w:eastAsia="맑은 고딕"/>
          <w:b w:val="0"/>
          <w:sz w:val="21"/>
        </w:rPr>
        <w:t>원인은 이스케이프 책임이 두 계층에 걸쳐 있었다는 점이다. 이스케이프는 데이터의 성질이 아니고 특정 출력 맥락의 요구다. 저장 계층이 그 책임을 가지면 출력 맥락이 둘 이상일 때 반드시 어긋난다. 저장은 원본 그대로 두고 이스케이프를 렌더 계층 한 곳으로 옮겼다. 회귀 방지를 위해 렌더링된 PDF에서 텍스트를 추출해 엔티티 문자를 검사하는 테스트를 추가했다.</w:t>
      </w:r>
    </w:p>
    <w:p>
      <w:pPr>
        <w:spacing w:before="300" w:after="140"/>
      </w:pPr>
      <w:r>
        <w:rPr>
          <w:rFonts w:ascii="맑은 고딕" w:hAnsi="맑은 고딕" w:eastAsia="맑은 고딕"/>
          <w:b/>
          <w:color w:val="1E3A8A"/>
          <w:sz w:val="24"/>
        </w:rPr>
        <w:t>4.2 원작 열람 인터페이스</w:t>
      </w:r>
    </w:p>
    <w:p>
      <w:pPr>
        <w:spacing w:before="220" w:after="80"/>
      </w:pPr>
      <w:r>
        <w:rPr>
          <w:rFonts w:ascii="맑은 고딕" w:hAnsi="맑은 고딕" w:eastAsia="맑은 고딕"/>
          <w:b/>
          <w:color w:val="334155"/>
          <w:sz w:val="22"/>
        </w:rPr>
        <w:t>어디까지 보여줄 것인가</w:t>
      </w:r>
    </w:p>
    <w:p>
      <w:pPr>
        <w:ind w:firstLine="227"/>
        <w:jc w:val="both"/>
      </w:pPr>
      <w:r>
        <w:rPr>
          <w:rFonts w:ascii="맑은 고딕" w:hAnsi="맑은 고딕" w:eastAsia="맑은 고딕"/>
          <w:b w:val="0"/>
          <w:sz w:val="21"/>
        </w:rPr>
        <w:t>아이가 이야기를 바꾸려면 먼저 알아야 한다. 초기 화면은 원작 요약 두 문장을 카드 하나에 담는 것이 전부였다. 콩쥐팥쥐를 모르는 아이는 무엇을 상상해야 할지 모른 채 마이크 앞에 서게 된다.</w:t>
      </w:r>
    </w:p>
    <w:p>
      <w:pPr>
        <w:ind w:firstLine="227"/>
        <w:jc w:val="both"/>
      </w:pPr>
      <w:r>
        <w:rPr>
          <w:rFonts w:ascii="맑은 고딕" w:hAnsi="맑은 고딕" w:eastAsia="맑은 고딕"/>
          <w:b w:val="0"/>
          <w:sz w:val="21"/>
        </w:rPr>
        <w:t xml:space="preserve">원작을 그림책처럼 넘겨 읽는 화면으로 바꿨다. </w:t>
      </w:r>
      <w:r>
        <w:rPr>
          <w:rFonts w:ascii="맑은 고딕" w:hAnsi="맑은 고딕" w:eastAsia="맑은 고딕"/>
          <w:b/>
          <w:sz w:val="21"/>
        </w:rPr>
        <w:t>결말까지 담을지가 다음 판단이었다.</w:t>
      </w:r>
      <w:r>
        <w:rPr>
          <w:rFonts w:ascii="맑은 고딕" w:hAnsi="맑은 고딕" w:eastAsia="맑은 고딕"/>
          <w:b w:val="0"/>
          <w:sz w:val="21"/>
        </w:rPr>
        <w:t xml:space="preserve"> 처음에는 여섯 쪽에 전체 줄거리를 넣었다. 검토 과정에서 두 가지 문제가 드러났다. 아이가 결말을 알면 원작을 그대로 따라가려 하고, 전체를 여섯 쪽에 압축하느라 장면 하나하나가 얕아졌다.</w:t>
      </w:r>
    </w:p>
    <w:p>
      <w:pPr>
        <w:ind w:firstLine="227"/>
        <w:jc w:val="both"/>
      </w:pPr>
      <w:r>
        <w:rPr>
          <w:rFonts w:ascii="맑은 고딕" w:hAnsi="맑은 고딕" w:eastAsia="맑은 고딕"/>
          <w:b w:val="0"/>
          <w:sz w:val="21"/>
        </w:rPr>
        <w:t xml:space="preserve">지금은 </w:t>
      </w:r>
      <w:r>
        <w:rPr>
          <w:rFonts w:ascii="맑은 고딕" w:hAnsi="맑은 고딕" w:eastAsia="맑은 고딕"/>
          <w:b/>
          <w:sz w:val="21"/>
        </w:rPr>
        <w:t>물독이 새는 것을 발견하는 지점까지만</w:t>
      </w:r>
      <w:r>
        <w:rPr>
          <w:rFonts w:ascii="맑은 고딕" w:hAnsi="맑은 고딕" w:eastAsia="맑은 고딕"/>
          <w:b w:val="0"/>
          <w:sz w:val="21"/>
        </w:rPr>
        <w:t xml:space="preserve"> 보여준다. 두꺼비가 나타나 문제를 해결하는 장면은 담지 않는다. 마지막 쪽을 읽고 나면 화면이 묻는다. "콩쥐는 어떻게 물을 가득 채울 수 있을까요?" 답을 모르는 아이가 두꺼비 대신 다른 방법을 떠올린다. 삽화 여섯 장에도 두꺼비를 넣지 않아 그림이 답을 먼저 알려주지 않게 했다.</w:t>
      </w:r>
    </w:p>
    <w:p>
      <w:pPr>
        <w:ind w:firstLine="227"/>
        <w:jc w:val="both"/>
      </w:pPr>
      <w:r>
        <w:rPr>
          <w:rFonts w:ascii="맑은 고딕" w:hAnsi="맑은 고딕" w:eastAsia="맑은 고딕"/>
          <w:b w:val="0"/>
          <w:sz w:val="21"/>
        </w:rPr>
        <w:t>질문은 이야기마다 다르므로 시드 데이터에서 받는다. 본문 여섯 쪽도 앞부분만 다루게 되면서 장면당 서술을 늘릴 여유가 생겼다.</w:t>
      </w:r>
    </w:p>
    <w:p>
      <w:pPr>
        <w:spacing w:before="220" w:after="80"/>
      </w:pPr>
      <w:r>
        <w:rPr>
          <w:rFonts w:ascii="맑은 고딕" w:hAnsi="맑은 고딕" w:eastAsia="맑은 고딕"/>
          <w:b/>
          <w:color w:val="334155"/>
          <w:sz w:val="22"/>
        </w:rPr>
        <w:t>자동 진행과 조작</w:t>
      </w:r>
    </w:p>
    <w:p>
      <w:pPr>
        <w:ind w:firstLine="227"/>
        <w:jc w:val="both"/>
      </w:pPr>
      <w:r>
        <w:rPr>
          <w:rFonts w:ascii="맑은 고딕" w:hAnsi="맑은 고딕" w:eastAsia="맑은 고딕"/>
          <w:b w:val="0"/>
          <w:sz w:val="21"/>
        </w:rPr>
        <w:t>아이는 글을 빨리 읽지 못하고 진행자는 열 명 남짓을 동시에 챙긴다. 페이지를 손으로 넘기게 두면 진행이 멈춘다.</w:t>
      </w:r>
    </w:p>
    <w:p>
      <w:pPr>
        <w:ind w:firstLine="227"/>
        <w:jc w:val="both"/>
      </w:pPr>
      <w:r>
        <w:rPr>
          <w:rFonts w:ascii="맑은 고딕" w:hAnsi="맑은 고딕" w:eastAsia="맑은 고딕"/>
          <w:b w:val="0"/>
          <w:sz w:val="21"/>
        </w:rPr>
        <w:t>페이지마다 성우 음성을 붙이고 음성이 끝나면 1.5초 여유를 둔 뒤 다음 쪽으로 넘어가게 했다. 자동 진행의 기준을 고정 시간이 아니라 음성 길이로 잡은 이유는 쪽마다 문장 길이가 다르기 때문이다. 짧은 쪽에서 지루하게 기다리거나 긴 쪽에서 잘리는 일이 없다. 음성이 없는 이야기는 글자 수 기반 타이머로 대체한다.</w:t>
      </w:r>
    </w:p>
    <w:p>
      <w:pPr>
        <w:ind w:firstLine="227"/>
        <w:jc w:val="both"/>
      </w:pPr>
      <w:r>
        <w:rPr>
          <w:rFonts w:ascii="맑은 고딕" w:hAnsi="맑은 고딕" w:eastAsia="맑은 고딕"/>
          <w:b w:val="0"/>
          <w:sz w:val="21"/>
        </w:rPr>
        <w:t>진행자가 통제할 수 있어야 하므로 일시정지, 이전, 다음, 건너뛰기를 모두 노출했다. 이전이나 다음을 누르면 자동 진행이 멈춘다. 아이가 그림을 더 보려는 신호로 해석하는 편이 자연스럽다.</w:t>
      </w:r>
    </w:p>
    <w:p>
      <w:pPr>
        <w:ind w:firstLine="227"/>
        <w:jc w:val="both"/>
      </w:pPr>
      <w:r>
        <w:rPr>
          <w:rFonts w:ascii="맑은 고딕" w:hAnsi="맑은 고딕" w:eastAsia="맑은 고딕"/>
          <w:b/>
          <w:sz w:val="21"/>
        </w:rPr>
        <w:t>타이머 관리가 이 화면의 숨은 위험이었다.</w:t>
      </w:r>
      <w:r>
        <w:rPr>
          <w:rFonts w:ascii="맑은 고딕" w:hAnsi="맑은 고딕" w:eastAsia="맑은 고딕"/>
          <w:b w:val="0"/>
          <w:sz w:val="21"/>
        </w:rPr>
        <w:t xml:space="preserve"> 화면을 벗어난 뒤에도 타이머가 살아 있으면 다른 화면에서 페이지가 넘어가고 음성이 흘러나온다. 타이머를 한 곳에서만 만들고 한 함수에서만 해제하도록 정리했다. 화면 전환 지점이 그 함수를 부르므로 버튼을 추가해도 해제가 새지 않는다.</w:t>
      </w:r>
    </w:p>
    <w:p>
      <w:pPr>
        <w:ind w:firstLine="227"/>
        <w:jc w:val="both"/>
      </w:pPr>
      <w:r>
        <w:rPr>
          <w:rFonts w:ascii="맑은 고딕" w:hAnsi="맑은 고딕" w:eastAsia="맑은 고딕"/>
          <w:b w:val="0"/>
          <w:sz w:val="21"/>
        </w:rPr>
        <w:t>브라우저가 미디어를 대신 멈추는 경우도 처리했다. 태블릿 화면이 잠기거나 전화가 오면 재생이 중단되는데, 우리 코드가 멈춘 것과 구분하지 못하면 이야기가 조용히 서 버린다. 외부 요인의 정지를 일시정지 상태로 승격시켜 진행자가 다시 누르면 이어지게 했다.</w:t>
      </w:r>
    </w:p>
    <w:p>
      <w:pPr>
        <w:spacing w:before="220" w:after="80"/>
      </w:pPr>
      <w:r>
        <w:rPr>
          <w:rFonts w:ascii="맑은 고딕" w:hAnsi="맑은 고딕" w:eastAsia="맑은 고딕"/>
          <w:b/>
          <w:color w:val="334155"/>
          <w:sz w:val="22"/>
        </w:rPr>
        <w:t>준비 상태 표시</w:t>
      </w:r>
    </w:p>
    <w:p>
      <w:pPr>
        <w:ind w:firstLine="227"/>
        <w:jc w:val="both"/>
      </w:pPr>
      <w:r>
        <w:rPr>
          <w:rFonts w:ascii="맑은 고딕" w:hAnsi="맑은 고딕" w:eastAsia="맑은 고딕"/>
          <w:b w:val="0"/>
          <w:sz w:val="21"/>
        </w:rPr>
        <w:t>원작 본문이 확보된 이야기는 현재 콩쥐팥쥐전 한 편이다. 나머지 여덟 편을 열면 요약 두 문장만 나와 미완성으로 읽힌다.</w:t>
      </w:r>
    </w:p>
    <w:p>
      <w:pPr>
        <w:ind w:firstLine="227"/>
        <w:jc w:val="both"/>
      </w:pPr>
      <w:r>
        <w:rPr>
          <w:rFonts w:ascii="맑은 고딕" w:hAnsi="맑은 고딕" w:eastAsia="맑은 고딕"/>
          <w:b w:val="0"/>
          <w:sz w:val="21"/>
        </w:rPr>
        <w:t>서가에서 준비되지 않은 이야기를 잠근다. 표지를 회색으로 낮추고 자물쇠를 올린다. 누르면 카드가 0.42초 흔들리고 안내가 잠깐 뜬다. 아무 반응이 없으면 고장으로 보이므로 눌렸다는 사실은 돌려주되 진행은 막는다.</w:t>
      </w:r>
    </w:p>
    <w:p>
      <w:pPr>
        <w:ind w:firstLine="227"/>
        <w:jc w:val="both"/>
      </w:pPr>
      <w:r>
        <w:rPr>
          <w:rFonts w:ascii="맑은 고딕" w:hAnsi="맑은 고딕" w:eastAsia="맑은 고딕"/>
          <w:b w:val="0"/>
          <w:sz w:val="21"/>
        </w:rPr>
        <w:t>잠금 여부를 별도 플래그로 두지 않고 원작 본문 유무에서 파생시켰다. 본문과 삽화가 채워지면 코드 수정 없이 열린다.</w:t>
      </w:r>
    </w:p>
    <w:p>
      <w:pPr>
        <w:spacing w:before="300" w:after="140"/>
      </w:pPr>
      <w:r>
        <w:rPr>
          <w:rFonts w:ascii="맑은 고딕" w:hAnsi="맑은 고딕" w:eastAsia="맑은 고딕"/>
          <w:b/>
          <w:color w:val="1E3A8A"/>
          <w:sz w:val="24"/>
        </w:rPr>
        <w:t>4.3 LLM 기반 실시간 동화 자동 생성</w:t>
      </w:r>
    </w:p>
    <w:p>
      <w:pPr>
        <w:spacing w:before="220" w:after="80"/>
      </w:pPr>
      <w:r>
        <w:rPr>
          <w:rFonts w:ascii="맑은 고딕" w:hAnsi="맑은 고딕" w:eastAsia="맑은 고딕"/>
          <w:b/>
          <w:color w:val="334155"/>
          <w:sz w:val="22"/>
        </w:rPr>
        <w:t>이어쓰기 강제</w:t>
      </w:r>
    </w:p>
    <w:p>
      <w:pPr>
        <w:ind w:firstLine="227"/>
        <w:jc w:val="both"/>
      </w:pPr>
      <w:r>
        <w:rPr>
          <w:rFonts w:ascii="맑은 고딕" w:hAnsi="맑은 고딕" w:eastAsia="맑은 고딕"/>
          <w:b w:val="0"/>
          <w:sz w:val="21"/>
        </w:rPr>
        <w:t>초기 8B 모델은 아이의 구술을 이어쓰지 않고 원작 앞부분을 다시 요약했다. 생성된 다섯 쪽 중 두 쪽이 도입부 재서술이고, 아이가 말한 내용은 세 번째 쪽에서야 등장했다. "아이가 이어 쓴다"는 컨셉의 핵심이 무너지는 지점이다.</w:t>
      </w:r>
    </w:p>
    <w:p>
      <w:pPr>
        <w:ind w:firstLine="227"/>
        <w:jc w:val="both"/>
      </w:pPr>
      <w:r>
        <w:rPr>
          <w:rFonts w:ascii="맑은 고딕" w:hAnsi="맑은 고딕" w:eastAsia="맑은 고딕"/>
          <w:b w:val="0"/>
          <w:sz w:val="21"/>
        </w:rPr>
        <w:t>프롬프트 v1.3에서 이어쓰기를 명시적 법칙으로 올렸다. 원작 요약은 상황 이해용 배경지식일 뿐이며 이미 책 앞쪽에 인쇄되어 있으므로 본문에서 반복하지 말 것, 생성되는 첫 쪽은 아이 구술이 시작되는 내용부터 곧바로 이어질 것. 모델도 8B에서 70B로 올렸다.</w:t>
      </w:r>
    </w:p>
    <w:p>
      <w:pPr>
        <w:ind w:firstLine="227"/>
        <w:jc w:val="both"/>
      </w:pPr>
      <w:r>
        <w:rPr>
          <w:rFonts w:ascii="맑은 고딕" w:hAnsi="맑은 고딕" w:eastAsia="맑은 고딕"/>
          <w:b w:val="0"/>
          <w:sz w:val="21"/>
        </w:rPr>
        <w:t>효과는 실측으로 확인됐다. 아이가 "제비가 박씨를 물어다 줬어! 박을 타니까 금은보화가 쏟아져서 흥부가 부자가 됐어"라고 말한 입력에서, 생성 1쪽이 그 문장 그대로 시작하고 2쪽부터 새 전개가 붙었다.</w:t>
      </w:r>
    </w:p>
    <w:p>
      <w:pPr>
        <w:ind w:firstLine="227"/>
        <w:jc w:val="both"/>
      </w:pPr>
      <w:r>
        <w:rPr>
          <w:rFonts w:ascii="맑은 고딕" w:hAnsi="맑은 고딕" w:eastAsia="맑은 고딕"/>
          <w:b w:val="0"/>
          <w:sz w:val="21"/>
        </w:rPr>
        <w:t>모델 전환에는 함정이 있었다. 처음 지정한 llama-3.1-70b-versatile이 서비스에서 은퇴된 모델명이라 호출 자체가 실패한다. 사용 가능 목록을 조회해 후속 모델인 llama-3.3-70b-versatile로 치환했다.</w:t>
      </w:r>
    </w:p>
    <w:p>
      <w:pPr>
        <w:spacing w:before="220" w:after="80"/>
      </w:pPr>
      <w:r>
        <w:rPr>
          <w:rFonts w:ascii="맑은 고딕" w:hAnsi="맑은 고딕" w:eastAsia="맑은 고딕"/>
          <w:b/>
          <w:color w:val="334155"/>
          <w:sz w:val="22"/>
        </w:rPr>
        <w:t>문화적 왜곡과 표기 방지</w:t>
      </w:r>
    </w:p>
    <w:p>
      <w:pPr>
        <w:ind w:firstLine="227"/>
        <w:jc w:val="both"/>
      </w:pPr>
      <w:r>
        <w:rPr>
          <w:rFonts w:ascii="맑은 고딕" w:hAnsi="맑은 고딕" w:eastAsia="맑은 고딕"/>
          <w:b w:val="0"/>
          <w:sz w:val="21"/>
        </w:rPr>
        <w:t>한국 고유명사가 영문 번역에서 왜곡되는 문제를 프롬프트로 다뤘다. 등장인물과 동물 이름을 환각으로 변형하거나 오역하지 말 것을 명시하고, 표기 예시(콩쥐→Kongjwi, 두꺼비→Toad)를 제시했다. temperature는 0.3으로 낮췄다. 창의성 수치를 높이면 인물 이름이 흔들린다. 8B 모델에서는 팥쥐가 Rabbit으로 번역되는 오역이 나왔고, 70B 전환 후 이 유형은 사라졌다.</w:t>
      </w:r>
    </w:p>
    <w:p>
      <w:pPr>
        <w:ind w:firstLine="227"/>
        <w:jc w:val="both"/>
      </w:pPr>
      <w:r>
        <w:rPr>
          <w:rFonts w:ascii="맑은 고딕" w:hAnsi="맑은 고딕" w:eastAsia="맑은 고딕"/>
          <w:b/>
          <w:sz w:val="21"/>
        </w:rPr>
        <w:t>한자 혼입은 검증 계층에서 막았다.</w:t>
      </w:r>
      <w:r>
        <w:rPr>
          <w:rFonts w:ascii="맑은 고딕" w:hAnsi="맑은 고딕" w:eastAsia="맑은 고딕"/>
          <w:b w:val="0"/>
          <w:sz w:val="21"/>
        </w:rPr>
        <w:t xml:space="preserve"> 70B 모델이 한국어 문장에 한자를 간헐적으로 섞는다. 인쇄 미리보기에서 발견됐는데, 재현을 시도하니 다섯 번 중 한 번도 나오지 않을 만큼 확률이 낮았다. 낮은 확률이 오히려 위험하다. 프롬프트로만 막으면 언젠가 새어나오고, 아동 사용자가 읽지 못하는 글자가 인쇄물에 박히면 되돌릴 수 없다.</w:t>
      </w:r>
    </w:p>
    <w:p>
      <w:pPr>
        <w:ind w:firstLine="227"/>
        <w:jc w:val="both"/>
      </w:pPr>
      <w:r>
        <w:rPr>
          <w:rFonts w:ascii="맑은 고딕" w:hAnsi="맑은 고딕" w:eastAsia="맑은 고딕"/>
          <w:b w:val="0"/>
          <w:sz w:val="21"/>
        </w:rPr>
        <w:t>생성 결과를 검증할 때 본문과 키워드의 CJK 한자를 검사해 발견되면 오류로 처리한다. 페이지 수 검증과 같은 경로를 타고 재시도로 넘어간다.</w:t>
      </w:r>
    </w:p>
    <w:p>
      <w:pPr>
        <w:spacing w:before="220" w:after="80"/>
      </w:pPr>
      <w:r>
        <w:rPr>
          <w:rFonts w:ascii="맑은 고딕" w:hAnsi="맑은 고딕" w:eastAsia="맑은 고딕"/>
          <w:b/>
          <w:color w:val="334155"/>
          <w:sz w:val="22"/>
        </w:rPr>
        <w:t>출력 구조 강제</w:t>
      </w:r>
    </w:p>
    <w:p>
      <w:pPr>
        <w:ind w:firstLine="227"/>
        <w:jc w:val="both"/>
      </w:pPr>
      <w:r>
        <w:rPr>
          <w:rFonts w:ascii="맑은 고딕" w:hAnsi="맑은 고딕" w:eastAsia="맑은 고딕"/>
          <w:b w:val="0"/>
          <w:sz w:val="21"/>
        </w:rPr>
        <w:t>그림책은 페이지마다 문장이 나뉘어야 한다. 서버에서 문자 수로 자르면 문장 중간이 끊기므로 분할 판단을 모델에 맡겼다.</w:t>
      </w:r>
    </w:p>
    <w:p>
      <w:pPr>
        <w:spacing w:line="288" w:lineRule="auto" w:before="80" w:after="160"/>
        <w:ind w:left="340"/>
      </w:pPr>
      <w:r>
        <w:rPr>
          <w:rFonts w:ascii="Consolas" w:hAnsi="Consolas"/>
          <w:color w:val="334155"/>
          <w:sz w:val="19"/>
        </w:rPr>
        <w:t>{</w:t>
      </w:r>
      <w:r>
        <w:rPr>
          <w:rFonts w:ascii="Consolas" w:hAnsi="Consolas"/>
          <w:color w:val="334155"/>
          <w:sz w:val="19"/>
        </w:rPr>
        <w:br/>
        <w:t xml:space="preserve">  "pages": [</w:t>
      </w:r>
      <w:r>
        <w:rPr>
          <w:rFonts w:ascii="Consolas" w:hAnsi="Consolas"/>
          <w:color w:val="334155"/>
          <w:sz w:val="19"/>
        </w:rPr>
        <w:br/>
        <w:t xml:space="preserve">    { "no": 1, "ko": "한글 문장", "en": "English sentence" }</w:t>
      </w:r>
      <w:r>
        <w:rPr>
          <w:rFonts w:ascii="Consolas" w:hAnsi="Consolas"/>
          <w:color w:val="334155"/>
          <w:sz w:val="19"/>
        </w:rPr>
        <w:br/>
        <w:t xml:space="preserve">  ],</w:t>
      </w:r>
      <w:r>
        <w:rPr>
          <w:rFonts w:ascii="Consolas" w:hAnsi="Consolas"/>
          <w:color w:val="334155"/>
          <w:sz w:val="19"/>
        </w:rPr>
        <w:br/>
        <w:t xml:space="preserve">  "keywords": ["키워드1", "키워드2"]</w:t>
      </w:r>
      <w:r>
        <w:rPr>
          <w:rFonts w:ascii="Consolas" w:hAnsi="Consolas"/>
          <w:color w:val="334155"/>
          <w:sz w:val="19"/>
        </w:rPr>
        <w:br/>
        <w:t>}</w:t>
      </w:r>
    </w:p>
    <w:p>
      <w:pPr>
        <w:ind w:firstLine="227"/>
        <w:jc w:val="both"/>
      </w:pPr>
      <w:r>
        <w:rPr>
          <w:rFonts w:ascii="맑은 고딕" w:hAnsi="맑은 고딕" w:eastAsia="맑은 고딕"/>
          <w:b w:val="0"/>
          <w:sz w:val="21"/>
        </w:rPr>
        <w:t>response_format을 JSON 객체로 고정하고, 인사말이나 마크다운 코드 블록을 한 글자도 출력하지 말 것을 프롬프트에 못박았다. 페이지 수는 3~5로 제한했다. 아이 집중력과 제본 두께를 함께 고려한 값이다. 키워드를 같은 응답에 포함시켜 도서 추천용 2차 LLM 호출을 없앴다.</w:t>
      </w:r>
    </w:p>
    <w:p>
      <w:pPr>
        <w:ind w:firstLine="227"/>
        <w:jc w:val="both"/>
      </w:pPr>
      <w:r>
        <w:rPr>
          <w:rFonts w:ascii="맑은 고딕" w:hAnsi="맑은 고딕" w:eastAsia="맑은 고딕"/>
          <w:b w:val="0"/>
          <w:sz w:val="21"/>
        </w:rPr>
        <w:t>파싱 실패, 페이지 수 범위 위반, 한자 혼입은 모두 재시도로 처리한다. 15초 타임아웃 안에 응답이 오지 않거나 검증에 걸리면 한 번 더 호출하고, 두 번 모두 실패하면 화면에서 재입력을 유도한다. 배포 환경 실측 응답 시간은 2.0초다.</w:t>
      </w:r>
    </w:p>
    <w:p>
      <w:pPr>
        <w:spacing w:before="300" w:after="140"/>
      </w:pPr>
      <w:r>
        <w:rPr>
          <w:rFonts w:ascii="맑은 고딕" w:hAnsi="맑은 고딕" w:eastAsia="맑은 고딕"/>
          <w:b/>
          <w:color w:val="1E3A8A"/>
          <w:sz w:val="24"/>
        </w:rPr>
        <w:t>4.4 O4O 기반 영수증 및 PDF 출력 시스템</w:t>
      </w:r>
    </w:p>
    <w:p>
      <w:pPr>
        <w:spacing w:before="220" w:after="80"/>
      </w:pPr>
      <w:r>
        <w:rPr>
          <w:rFonts w:ascii="맑은 고딕" w:hAnsi="맑은 고딕" w:eastAsia="맑은 고딕"/>
          <w:b/>
          <w:color w:val="334155"/>
          <w:sz w:val="22"/>
        </w:rPr>
        <w:t>중철 제본 자동 조판</w:t>
      </w:r>
    </w:p>
    <w:p>
      <w:pPr>
        <w:ind w:firstLine="227"/>
        <w:jc w:val="both"/>
      </w:pPr>
      <w:r>
        <w:rPr>
          <w:rFonts w:ascii="맑은 고딕" w:hAnsi="맑은 고딕" w:eastAsia="맑은 고딕"/>
          <w:b w:val="0"/>
          <w:sz w:val="21"/>
        </w:rPr>
        <w:t>인쇄물은 A4 가로 한 장에 A5 두 면을 배치하고 반으로 접어 책이 된다. 접는 순서 때문에 쪽 배치가 뒤섞인다. N쪽 책에서 시트 i의 배치는 다음과 같다.</w:t>
      </w:r>
    </w:p>
    <w:p>
      <w:pPr>
        <w:spacing w:line="288" w:lineRule="auto" w:before="80" w:after="160"/>
        <w:ind w:left="340"/>
      </w:pPr>
      <w:r>
        <w:rPr>
          <w:rFonts w:ascii="Consolas" w:hAnsi="Consolas"/>
          <w:color w:val="334155"/>
          <w:sz w:val="19"/>
        </w:rPr>
        <w:t>바깥면: [쪽 N-2i | 쪽 1+2i]</w:t>
      </w:r>
      <w:r>
        <w:rPr>
          <w:rFonts w:ascii="Consolas" w:hAnsi="Consolas"/>
          <w:color w:val="334155"/>
          <w:sz w:val="19"/>
        </w:rPr>
        <w:br/>
        <w:t>안쪽면: [쪽 2+2i | 쪽 N-1-2i]</w:t>
      </w:r>
    </w:p>
    <w:p>
      <w:pPr>
        <w:ind w:firstLine="227"/>
        <w:jc w:val="both"/>
      </w:pPr>
      <w:r>
        <w:rPr>
          <w:rFonts w:ascii="맑은 고딕" w:hAnsi="맑은 고딕" w:eastAsia="맑은 고딕"/>
          <w:b w:val="0"/>
          <w:sz w:val="21"/>
        </w:rPr>
        <w:t>8쪽이면 1면[8|1] 2면[2|7] 3면[6|3] 4면[4|5]가 된다. 두 장을 겹쳐 한 번 접으면 표지부터 판권기까지 순서대로 읽힌다.</w:t>
      </w:r>
    </w:p>
    <w:p>
      <w:pPr>
        <w:ind w:firstLine="227"/>
        <w:jc w:val="both"/>
      </w:pPr>
      <w:r>
        <w:rPr>
          <w:rFonts w:ascii="맑은 고딕" w:hAnsi="맑은 고딕" w:eastAsia="맑은 고딕"/>
          <w:b w:val="0"/>
          <w:sz w:val="21"/>
        </w:rPr>
        <w:t>이 알고리즘은 한 번 고쳐 썼다. 처음에는 4쪽 묶음마다 독립적으로 접는 방식으로 구현했는데, 8쪽 이상에서 판권기가 겉표지 뒷면이 아니라 중간 시트로 밀려났다. 4쪽 단일 시트에서는 두 방식의 결과가 같아 초기 테스트에서 드러나지 않았다. 디자인 담당자가 실제 이야기로 뽑아 접어보며 1면 왼쪽과 3면 왼쪽이 바뀐 것 같다고 지적해 발견했다. 표준 중철 배치로 교체하고, 쪽수와 무관하게 표지가 1면 오른쪽, 판권기가 1면 왼쪽에 오는 것을 4쪽, 8쪽, 12쪽에서 검증했다.</w:t>
      </w:r>
    </w:p>
    <w:p>
      <w:pPr>
        <w:ind w:firstLine="227"/>
        <w:jc w:val="both"/>
      </w:pPr>
      <w:r>
        <w:rPr>
          <w:rFonts w:ascii="맑은 고딕" w:hAnsi="맑은 고딕" w:eastAsia="맑은 고딕"/>
          <w:b w:val="0"/>
          <w:sz w:val="21"/>
        </w:rPr>
        <w:t>접기 구조상 총 쪽수는 4의 배수여야 한다. 아이 이야기가 3쪽으로 끝나면 두 면이 남는다. 남는 면을 백지로 버리지 않고 "나만의 그림 페이지"로 라벨링해 그림 공간으로 돌렸다.</w:t>
      </w:r>
    </w:p>
    <w:p>
      <w:pPr>
        <w:spacing w:before="220" w:after="80"/>
      </w:pPr>
      <w:r>
        <w:rPr>
          <w:rFonts w:ascii="맑은 고딕" w:hAnsi="맑은 고딕" w:eastAsia="맑은 고딕"/>
          <w:b/>
          <w:color w:val="334155"/>
          <w:sz w:val="22"/>
        </w:rPr>
        <w:t>표지 이미지 인라인</w:t>
      </w:r>
    </w:p>
    <w:p>
      <w:pPr>
        <w:ind w:firstLine="227"/>
        <w:jc w:val="both"/>
      </w:pPr>
      <w:r>
        <w:rPr>
          <w:rFonts w:ascii="맑은 고딕" w:hAnsi="맑은 고딕" w:eastAsia="맑은 고딕"/>
          <w:b w:val="0"/>
          <w:sz w:val="21"/>
        </w:rPr>
        <w:t>표지 이미지를 PDF에 넣을 때 파일 경로 방식이 실패했다. Chromium이 빈 문서에 심어진 HTML에서 file:// 하위 리소스 로드를 차단해 표지가 빈칸으로 나왔다. base64 data URI로 인라인하는 방식으로 바꿨다. data URI는 문서 오리진과 무관하고 로드 완료 시점이 보장된다.</w:t>
      </w:r>
    </w:p>
    <w:p>
      <w:pPr>
        <w:spacing w:before="220" w:after="80"/>
      </w:pPr>
      <w:r>
        <w:rPr>
          <w:rFonts w:ascii="맑은 고딕" w:hAnsi="맑은 고딕" w:eastAsia="맑은 고딕"/>
          <w:b/>
          <w:color w:val="334155"/>
          <w:sz w:val="22"/>
        </w:rPr>
        <w:t>출력 지연과 실패에 대한 대응</w:t>
      </w:r>
    </w:p>
    <w:p>
      <w:pPr>
        <w:ind w:firstLine="227"/>
        <w:jc w:val="both"/>
      </w:pPr>
      <w:r>
        <w:rPr>
          <w:rFonts w:ascii="맑은 고딕" w:hAnsi="맑은 고딕" w:eastAsia="맑은 고딕"/>
          <w:b w:val="0"/>
          <w:sz w:val="21"/>
        </w:rPr>
        <w:t>렌더링 자체를 빠르게 만드는 대신, 현장에서 멈추지 않는 쪽에 설계를 집중했다.</w:t>
      </w:r>
    </w:p>
    <w:p>
      <w:pPr>
        <w:spacing w:after="40"/>
        <w:ind w:left="340" w:hanging="170"/>
      </w:pPr>
      <w:r>
        <w:rPr>
          <w:rFonts w:ascii="맑은 고딕" w:hAnsi="맑은 고딕" w:eastAsia="맑은 고딕"/>
          <w:b w:val="0"/>
          <w:sz w:val="21"/>
        </w:rPr>
        <w:t xml:space="preserve">· </w:t>
      </w:r>
      <w:r>
        <w:rPr>
          <w:rFonts w:ascii="맑은 고딕" w:hAnsi="맑은 고딕" w:eastAsia="맑은 고딕"/>
          <w:b/>
          <w:sz w:val="21"/>
        </w:rPr>
        <w:t>3계층 폴백.</w:t>
      </w:r>
      <w:r>
        <w:rPr>
          <w:rFonts w:ascii="맑은 고딕" w:hAnsi="맑은 고딕" w:eastAsia="맑은 고딕"/>
          <w:b w:val="0"/>
          <w:sz w:val="21"/>
        </w:rPr>
        <w:t xml:space="preserve"> LLM 호출은 15초 타임아웃에 재시도 1회를 붙이고 실패 시 재입력을 유도한다. 정보나루 검색은 8초 타임아웃에 재시도를 두지 않고 즉시 사전 큐레이션 도서로 전환한다. 정부기관 API는 지연 시 재시도해도 개선되지 않을 가능성이 높고, 재시도 대기가 워크숍 흐름을 끊는다. 인터넷이 전면 차단된 최악의 경우에는 사전 생성한 샘플 PDF를 서빙해 진행자가 예시 작품으로 세션을 이어갈 수 있게 했다.</w:t>
      </w:r>
    </w:p>
    <w:p>
      <w:pPr>
        <w:spacing w:after="40"/>
        <w:ind w:left="340" w:hanging="170"/>
      </w:pPr>
      <w:r>
        <w:rPr>
          <w:rFonts w:ascii="맑은 고딕" w:hAnsi="맑은 고딕" w:eastAsia="맑은 고딕"/>
          <w:b w:val="0"/>
          <w:sz w:val="21"/>
        </w:rPr>
        <w:t xml:space="preserve">· </w:t>
      </w:r>
      <w:r>
        <w:rPr>
          <w:rFonts w:ascii="맑은 고딕" w:hAnsi="맑은 고딕" w:eastAsia="맑은 고딕"/>
          <w:b/>
          <w:sz w:val="21"/>
        </w:rPr>
        <w:t>사전 생성 전략.</w:t>
      </w:r>
      <w:r>
        <w:rPr>
          <w:rFonts w:ascii="맑은 고딕" w:hAnsi="맑은 고딕" w:eastAsia="맑은 고딕"/>
          <w:b w:val="0"/>
          <w:sz w:val="21"/>
        </w:rPr>
        <w:t xml:space="preserve"> 원작 음성은 런타임에 만들지 않는다. 여섯 쪽 음성을 미리 생성해 서비스에 포함시켰다. 텍스트가 고정이므로 매번 만들 이유가 없고, 외부 음성 합성 호출이 현장 실패 지점이 되는 것을 피했다.</w:t>
      </w:r>
    </w:p>
    <w:p>
      <w:pPr>
        <w:spacing w:after="40"/>
        <w:ind w:left="340" w:hanging="170"/>
      </w:pPr>
      <w:r>
        <w:rPr>
          <w:rFonts w:ascii="맑은 고딕" w:hAnsi="맑은 고딕" w:eastAsia="맑은 고딕"/>
          <w:b w:val="0"/>
          <w:sz w:val="21"/>
        </w:rPr>
        <w:t xml:space="preserve">· </w:t>
      </w:r>
      <w:r>
        <w:rPr>
          <w:rFonts w:ascii="맑은 고딕" w:hAnsi="맑은 고딕" w:eastAsia="맑은 고딕"/>
          <w:b/>
          <w:sz w:val="21"/>
        </w:rPr>
        <w:t>운영 환경 분리.</w:t>
      </w:r>
      <w:r>
        <w:rPr>
          <w:rFonts w:ascii="맑은 고딕" w:hAnsi="맑은 고딕" w:eastAsia="맑은 고딕"/>
          <w:b w:val="0"/>
          <w:sz w:val="21"/>
        </w:rPr>
        <w:t xml:space="preserve"> 렌더링 실측값은 로컬 1.6초, 배포본 13.1초다. 배포 환경은 무료 티어의 0.1 CPU에서 Chromium을 돌리므로 느리다. 워크숍은 노트북 로컬 실행이 원칙이라 현장에서는 1.6초가 실제 대기 시간이다.</w:t>
      </w:r>
    </w:p>
    <w:p>
      <w:pPr>
        <w:spacing w:before="220" w:after="80"/>
      </w:pPr>
      <w:r>
        <w:rPr>
          <w:rFonts w:ascii="맑은 고딕" w:hAnsi="맑은 고딕" w:eastAsia="맑은 고딕"/>
          <w:b/>
          <w:color w:val="334155"/>
          <w:sz w:val="22"/>
        </w:rPr>
        <w:t>아동 개인정보 처리</w:t>
      </w:r>
    </w:p>
    <w:p>
      <w:pPr>
        <w:ind w:firstLine="227"/>
        <w:jc w:val="both"/>
      </w:pPr>
      <w:r>
        <w:rPr>
          <w:rFonts w:ascii="맑은 고딕" w:hAnsi="맑은 고딕" w:eastAsia="맑은 고딕"/>
          <w:b w:val="0"/>
          <w:sz w:val="21"/>
        </w:rPr>
        <w:t>인쇄물 표지와 판권기에 꼬마 작가의 이름이 들어간다. 이름을 지키는 방법으로 보관하지 않는 쪽을 택했다.</w:t>
      </w:r>
    </w:p>
    <w:p>
      <w:pPr>
        <w:ind w:firstLine="227"/>
        <w:jc w:val="both"/>
      </w:pPr>
      <w:r>
        <w:rPr>
          <w:rFonts w:ascii="맑은 고딕" w:hAnsi="맑은 고딕" w:eastAsia="맑은 고딕"/>
          <w:b w:val="0"/>
          <w:sz w:val="21"/>
        </w:rPr>
        <w:t>DB 스키마에 이름 컬럼이 없다. PDF 렌더링 요청 바디로만 전달하고 렌더링이 끝나면 사라진다. 초기 구현은 이름을 URL 쿼리스트링으로 받았는데, DB에는 없어도 웹서버 액세스 로그에 이름이 남았다. POST 바디로 옮기고, 액세스 로그에서 쿼리스트링 전체를 마스킹하는 필터를 넣었다. 마스킹은 이름뿐 아니라 앞으로 추가되는 어떤 파라미터에도 적용된다.</w:t>
      </w:r>
    </w:p>
    <w:p>
      <w:pPr>
        <w:ind w:firstLine="227"/>
        <w:jc w:val="both"/>
      </w:pPr>
      <w:r>
        <w:rPr>
          <w:rFonts w:ascii="맑은 고딕" w:hAnsi="맑은 고딕" w:eastAsia="맑은 고딕"/>
          <w:b w:val="0"/>
          <w:sz w:val="21"/>
        </w:rPr>
        <w:t>판권기에 이 사실을 인쇄한다. "본 도서에 사용된 꼬마 작가의 이름은 오직 현장 도서 인쇄만을 위해 일회성으로 사용되었으며, 서버에 저장되거나 수집되지 않았음을 알립니다." 아이 손에 들리는 실물이 데이터 처리 방침을 함께 담는다.</w:t>
      </w:r>
    </w:p>
    <w:p>
      <w:pPr>
        <w:spacing w:before="220" w:after="80"/>
      </w:pPr>
      <w:r>
        <w:rPr>
          <w:rFonts w:ascii="맑은 고딕" w:hAnsi="맑은 고딕" w:eastAsia="맑은 고딕"/>
          <w:b/>
          <w:color w:val="334155"/>
          <w:sz w:val="22"/>
        </w:rPr>
        <w:t>구현 검증</w:t>
      </w:r>
    </w:p>
    <w:p>
      <w:pPr>
        <w:ind w:firstLine="227"/>
        <w:jc w:val="both"/>
      </w:pPr>
      <w:r>
        <w:rPr>
          <w:rFonts w:ascii="맑은 고딕" w:hAnsi="맑은 고딕" w:eastAsia="맑은 고딕"/>
          <w:b w:val="0"/>
          <w:sz w:val="21"/>
        </w:rPr>
        <w:t>배포 환경에서 전 구간을 관통시켜 실측했다.</w:t>
      </w:r>
    </w:p>
    <w:tbl>
      <w:tblPr>
        <w:tblStyle w:val="TableGrid"/>
        <w:tblW w:type="auto" w:w="0"/>
        <w:jc w:val="center"/>
        <w:tblLook w:firstColumn="1" w:firstRow="1" w:lastColumn="0" w:lastRow="0" w:noHBand="0" w:noVBand="1" w:val="04A0"/>
      </w:tblPr>
      <w:tblGrid>
        <w:gridCol w:w="4819"/>
        <w:gridCol w:w="4819"/>
      </w:tblGrid>
      <w:tr>
        <w:tc>
          <w:tcPr>
            <w:tcW w:type="dxa" w:w="3402"/>
            <w:shd w:val="clear" w:fill="EFF3F8"/>
          </w:tcPr>
          <w:p>
            <w:pPr>
              <w:spacing w:line="300" w:lineRule="auto" w:after="20"/>
              <w:jc w:val="center"/>
            </w:pPr>
            <w:r/>
            <w:r>
              <w:rPr>
                <w:rFonts w:ascii="맑은 고딕" w:hAnsi="맑은 고딕" w:eastAsia="맑은 고딕"/>
                <w:b/>
                <w:sz w:val="19"/>
              </w:rPr>
              <w:t>항목</w:t>
            </w:r>
          </w:p>
        </w:tc>
        <w:tc>
          <w:tcPr>
            <w:tcW w:type="dxa" w:w="6236"/>
            <w:shd w:val="clear" w:fill="EFF3F8"/>
          </w:tcPr>
          <w:p>
            <w:pPr>
              <w:spacing w:line="300" w:lineRule="auto" w:after="20"/>
              <w:jc w:val="center"/>
            </w:pPr>
            <w:r/>
            <w:r>
              <w:rPr>
                <w:rFonts w:ascii="맑은 고딕" w:hAnsi="맑은 고딕" w:eastAsia="맑은 고딕"/>
                <w:b/>
                <w:sz w:val="19"/>
              </w:rPr>
              <w:t>결과</w:t>
            </w:r>
          </w:p>
        </w:tc>
      </w:tr>
      <w:tr>
        <w:tc>
          <w:tcPr>
            <w:tcW w:type="dxa" w:w="3402"/>
          </w:tcPr>
          <w:p>
            <w:pPr>
              <w:spacing w:line="300" w:lineRule="auto" w:after="20"/>
            </w:pPr>
            <w:r/>
            <w:r>
              <w:rPr>
                <w:rFonts w:ascii="맑은 고딕" w:hAnsi="맑은 고딕" w:eastAsia="맑은 고딕"/>
                <w:b w:val="0"/>
                <w:sz w:val="19"/>
              </w:rPr>
              <w:t>서가 목록 조회</w:t>
            </w:r>
          </w:p>
        </w:tc>
        <w:tc>
          <w:tcPr>
            <w:tcW w:type="dxa" w:w="6236"/>
          </w:tcPr>
          <w:p>
            <w:pPr>
              <w:spacing w:line="300" w:lineRule="auto" w:after="20"/>
            </w:pPr>
            <w:r/>
            <w:r>
              <w:rPr>
                <w:rFonts w:ascii="맑은 고딕" w:hAnsi="맑은 고딕" w:eastAsia="맑은 고딕"/>
                <w:b w:val="0"/>
                <w:sz w:val="19"/>
              </w:rPr>
              <w:t>200</w:t>
            </w:r>
          </w:p>
        </w:tc>
      </w:tr>
      <w:tr>
        <w:tc>
          <w:tcPr>
            <w:tcW w:type="dxa" w:w="3402"/>
          </w:tcPr>
          <w:p>
            <w:pPr>
              <w:spacing w:line="300" w:lineRule="auto" w:after="20"/>
            </w:pPr>
            <w:r/>
            <w:r>
              <w:rPr>
                <w:rFonts w:ascii="맑은 고딕" w:hAnsi="맑은 고딕" w:eastAsia="맑은 고딕"/>
                <w:b w:val="0"/>
                <w:sz w:val="19"/>
              </w:rPr>
              <w:t>동화 생성</w:t>
            </w:r>
          </w:p>
        </w:tc>
        <w:tc>
          <w:tcPr>
            <w:tcW w:type="dxa" w:w="6236"/>
          </w:tcPr>
          <w:p>
            <w:pPr>
              <w:spacing w:line="300" w:lineRule="auto" w:after="20"/>
            </w:pPr>
            <w:r/>
            <w:r>
              <w:rPr>
                <w:rFonts w:ascii="맑은 고딕" w:hAnsi="맑은 고딕" w:eastAsia="맑은 고딕"/>
                <w:b w:val="0"/>
                <w:sz w:val="19"/>
              </w:rPr>
              <w:t>200, 2.0초, 5쪽</w:t>
            </w:r>
          </w:p>
        </w:tc>
      </w:tr>
      <w:tr>
        <w:tc>
          <w:tcPr>
            <w:tcW w:type="dxa" w:w="3402"/>
          </w:tcPr>
          <w:p>
            <w:pPr>
              <w:spacing w:line="300" w:lineRule="auto" w:after="20"/>
            </w:pPr>
            <w:r/>
            <w:r>
              <w:rPr>
                <w:rFonts w:ascii="맑은 고딕" w:hAnsi="맑은 고딕" w:eastAsia="맑은 고딕"/>
                <w:b w:val="0"/>
                <w:sz w:val="19"/>
              </w:rPr>
              <w:t>제본 PDF 생성</w:t>
            </w:r>
          </w:p>
        </w:tc>
        <w:tc>
          <w:tcPr>
            <w:tcW w:type="dxa" w:w="6236"/>
          </w:tcPr>
          <w:p>
            <w:pPr>
              <w:spacing w:line="300" w:lineRule="auto" w:after="20"/>
            </w:pPr>
            <w:r/>
            <w:r>
              <w:rPr>
                <w:rFonts w:ascii="맑은 고딕" w:hAnsi="맑은 고딕" w:eastAsia="맑은 고딕"/>
                <w:b w:val="0"/>
                <w:sz w:val="19"/>
              </w:rPr>
              <w:t>200, 13.1초, 719KB, 4면 297×210mm</w:t>
            </w:r>
          </w:p>
        </w:tc>
      </w:tr>
      <w:tr>
        <w:tc>
          <w:tcPr>
            <w:tcW w:type="dxa" w:w="3402"/>
          </w:tcPr>
          <w:p>
            <w:pPr>
              <w:spacing w:line="300" w:lineRule="auto" w:after="20"/>
            </w:pPr>
            <w:r/>
            <w:r>
              <w:rPr>
                <w:rFonts w:ascii="맑은 고딕" w:hAnsi="맑은 고딕" w:eastAsia="맑은 고딕"/>
                <w:b w:val="0"/>
                <w:sz w:val="19"/>
              </w:rPr>
              <w:t>도서 추천</w:t>
            </w:r>
          </w:p>
        </w:tc>
        <w:tc>
          <w:tcPr>
            <w:tcW w:type="dxa" w:w="6236"/>
          </w:tcPr>
          <w:p>
            <w:pPr>
              <w:spacing w:line="300" w:lineRule="auto" w:after="20"/>
            </w:pPr>
            <w:r/>
            <w:r>
              <w:rPr>
                <w:rFonts w:ascii="맑은 고딕" w:hAnsi="맑은 고딕" w:eastAsia="맑은 고딕"/>
                <w:b w:val="0"/>
                <w:sz w:val="19"/>
              </w:rPr>
              <w:t>200, 0.8초, 실API 응답</w:t>
            </w:r>
          </w:p>
        </w:tc>
      </w:tr>
      <w:tr>
        <w:tc>
          <w:tcPr>
            <w:tcW w:type="dxa" w:w="3402"/>
          </w:tcPr>
          <w:p>
            <w:pPr>
              <w:spacing w:line="300" w:lineRule="auto" w:after="20"/>
            </w:pPr>
            <w:r/>
            <w:r>
              <w:rPr>
                <w:rFonts w:ascii="맑은 고딕" w:hAnsi="맑은 고딕" w:eastAsia="맑은 고딕"/>
                <w:b w:val="0"/>
                <w:sz w:val="19"/>
              </w:rPr>
              <w:t>오프라인 폴백 PDF</w:t>
            </w:r>
          </w:p>
        </w:tc>
        <w:tc>
          <w:tcPr>
            <w:tcW w:type="dxa" w:w="6236"/>
          </w:tcPr>
          <w:p>
            <w:pPr>
              <w:spacing w:line="300" w:lineRule="auto" w:after="20"/>
            </w:pPr>
            <w:r/>
            <w:r>
              <w:rPr>
                <w:rFonts w:ascii="맑은 고딕" w:hAnsi="맑은 고딕" w:eastAsia="맑은 고딕"/>
                <w:b w:val="0"/>
                <w:sz w:val="19"/>
              </w:rPr>
              <w:t>200</w:t>
            </w:r>
          </w:p>
        </w:tc>
      </w:tr>
    </w:tbl>
    <w:p>
      <w:pPr>
        <w:spacing w:after="40"/>
      </w:pPr>
    </w:p>
    <w:p>
      <w:pPr>
        <w:ind w:firstLine="227"/>
        <w:jc w:val="both"/>
      </w:pPr>
      <w:r>
        <w:rPr>
          <w:rFonts w:ascii="맑은 고딕" w:hAnsi="맑은 고딕" w:eastAsia="맑은 고딕"/>
          <w:b w:val="0"/>
          <w:sz w:val="21"/>
        </w:rPr>
        <w:t>자동화 테스트 76건이 통과하고, GitHub Actions에서 코드 검사, 테스트, Chromium 실렌더, 시크릿 스캔, 의존성 취약점 검사가 커밋마다 돌아간다.</w:t>
      </w:r>
    </w:p>
    <w:p>
      <w:pPr>
        <w:ind w:firstLine="227"/>
        <w:jc w:val="both"/>
      </w:pPr>
      <w:r>
        <w:rPr>
          <w:rFonts w:ascii="맑은 고딕" w:hAnsi="맑은 고딕" w:eastAsia="맑은 고딕"/>
          <w:b w:val="0"/>
          <w:sz w:val="21"/>
        </w:rPr>
        <w:t>검증 과정에서 배포 환경 결함도 잡았다. 서가에 이야기가 한 편만 보이는 증상이 있었는데, 원인은 컨테이너 이미지에 시드 파일이 복사되지 않은 것이었다. 시드 데이터를 별도 폴더에 두는 구조를 택하면서 이미지 빌드 설정을 함께 챙기지 않은 누락이다. 같은 실수를 즉시 알아채도록 부팅 시 시딩 결과를 로그로 남기게 했다.</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120"/>
    </w:pPr>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