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1D10" w14:textId="37CB4D0C" w:rsidR="006315ED" w:rsidRPr="001D4046" w:rsidRDefault="00953D0F" w:rsidP="00900064">
      <w:pPr>
        <w:spacing w:after="0"/>
        <w:jc w:val="center"/>
        <w:rPr>
          <w:rFonts w:cstheme="minorHAnsi"/>
          <w:sz w:val="18"/>
          <w:szCs w:val="18"/>
        </w:rPr>
      </w:pPr>
      <w:r w:rsidRPr="001D4046">
        <w:rPr>
          <w:rFonts w:cstheme="minorHAnsi"/>
          <w:sz w:val="18"/>
          <w:szCs w:val="18"/>
          <w:u w:val="single"/>
        </w:rPr>
        <w:t xml:space="preserve">A Review of </w:t>
      </w:r>
      <w:r w:rsidRPr="001D4046">
        <w:rPr>
          <w:rFonts w:cstheme="minorHAnsi"/>
          <w:i/>
          <w:iCs/>
          <w:sz w:val="18"/>
          <w:szCs w:val="18"/>
          <w:u w:val="single"/>
        </w:rPr>
        <w:t>Gender Gaps in Performance: Evidence from Young Lawyers</w:t>
      </w:r>
    </w:p>
    <w:p w14:paraId="3878E417" w14:textId="77777777" w:rsidR="00D45EEC" w:rsidRPr="001D4046" w:rsidRDefault="00D45EEC" w:rsidP="00D45EEC">
      <w:pPr>
        <w:spacing w:after="0" w:line="240" w:lineRule="auto"/>
        <w:ind w:firstLine="360"/>
        <w:textAlignment w:val="center"/>
        <w:rPr>
          <w:rFonts w:eastAsia="Times New Roman" w:cstheme="minorHAnsi"/>
          <w:sz w:val="18"/>
          <w:szCs w:val="18"/>
        </w:rPr>
      </w:pPr>
    </w:p>
    <w:p w14:paraId="03CA05BA" w14:textId="62D0C54E" w:rsidR="00900064" w:rsidRPr="001D4046" w:rsidRDefault="00953D0F" w:rsidP="00D45EEC">
      <w:pPr>
        <w:spacing w:after="0" w:line="240" w:lineRule="auto"/>
        <w:ind w:firstLine="360"/>
        <w:textAlignment w:val="center"/>
        <w:rPr>
          <w:rFonts w:eastAsia="Times New Roman" w:cstheme="minorHAnsi"/>
          <w:b/>
          <w:bCs/>
          <w:sz w:val="18"/>
          <w:szCs w:val="18"/>
        </w:rPr>
      </w:pPr>
      <w:r w:rsidRPr="001D4046">
        <w:rPr>
          <w:rFonts w:eastAsia="Times New Roman" w:cstheme="minorHAnsi"/>
          <w:i/>
          <w:iCs/>
          <w:sz w:val="18"/>
          <w:szCs w:val="18"/>
        </w:rPr>
        <w:t>Gender Gaps in Performance: Evidence from Young Lawyers</w:t>
      </w:r>
      <w:r w:rsidRPr="001D4046">
        <w:rPr>
          <w:rFonts w:eastAsia="Times New Roman" w:cstheme="minorHAnsi"/>
          <w:sz w:val="18"/>
          <w:szCs w:val="18"/>
        </w:rPr>
        <w:t xml:space="preserve">, authored by Ghazala Azmat, a professor at the Paris Institute of Political Studies, and Rosa Ferrer, an associate professor at </w:t>
      </w:r>
      <w:proofErr w:type="spellStart"/>
      <w:r w:rsidRPr="001D4046">
        <w:rPr>
          <w:rFonts w:eastAsia="Times New Roman" w:cstheme="minorHAnsi"/>
          <w:sz w:val="18"/>
          <w:szCs w:val="18"/>
        </w:rPr>
        <w:t>Pompeu</w:t>
      </w:r>
      <w:proofErr w:type="spellEnd"/>
      <w:r w:rsidRPr="001D4046">
        <w:rPr>
          <w:rFonts w:eastAsia="Times New Roman" w:cstheme="minorHAnsi"/>
          <w:sz w:val="18"/>
          <w:szCs w:val="18"/>
        </w:rPr>
        <w:t xml:space="preserve"> </w:t>
      </w:r>
      <w:proofErr w:type="spellStart"/>
      <w:r w:rsidRPr="001D4046">
        <w:rPr>
          <w:rFonts w:eastAsia="Times New Roman" w:cstheme="minorHAnsi"/>
          <w:sz w:val="18"/>
          <w:szCs w:val="18"/>
        </w:rPr>
        <w:t>Fabra</w:t>
      </w:r>
      <w:proofErr w:type="spellEnd"/>
      <w:r w:rsidRPr="001D4046">
        <w:rPr>
          <w:rFonts w:eastAsia="Times New Roman" w:cstheme="minorHAnsi"/>
          <w:sz w:val="18"/>
          <w:szCs w:val="18"/>
        </w:rPr>
        <w:t xml:space="preserve"> University, was published in 2017 in the Journal of Political Economy</w:t>
      </w:r>
      <w:r w:rsidR="00AB059E" w:rsidRPr="001D4046">
        <w:rPr>
          <w:rFonts w:eastAsia="Times New Roman" w:cstheme="minorHAnsi"/>
          <w:sz w:val="18"/>
          <w:szCs w:val="18"/>
        </w:rPr>
        <w:t>,</w:t>
      </w:r>
      <w:r w:rsidRPr="001D4046">
        <w:rPr>
          <w:rFonts w:eastAsia="Times New Roman" w:cstheme="minorHAnsi"/>
          <w:sz w:val="18"/>
          <w:szCs w:val="18"/>
        </w:rPr>
        <w:t xml:space="preserve"> a monthly peer-reviewed academic journal published by the University of Chicago Press. </w:t>
      </w:r>
      <w:r w:rsidRPr="001D4046">
        <w:rPr>
          <w:rFonts w:cstheme="minorHAnsi"/>
          <w:sz w:val="18"/>
          <w:szCs w:val="18"/>
        </w:rPr>
        <w:t xml:space="preserve">The authors examine the persistent performance gap </w:t>
      </w:r>
      <w:r w:rsidR="00DB036D" w:rsidRPr="001D4046">
        <w:rPr>
          <w:rFonts w:cstheme="minorHAnsi"/>
          <w:sz w:val="18"/>
          <w:szCs w:val="18"/>
        </w:rPr>
        <w:t xml:space="preserve">between genders </w:t>
      </w:r>
      <w:r w:rsidRPr="001D4046">
        <w:rPr>
          <w:rFonts w:cstheme="minorHAnsi"/>
          <w:sz w:val="18"/>
          <w:szCs w:val="18"/>
        </w:rPr>
        <w:t xml:space="preserve">in </w:t>
      </w:r>
      <w:r w:rsidR="007E3467" w:rsidRPr="001D4046">
        <w:rPr>
          <w:rFonts w:cstheme="minorHAnsi"/>
          <w:sz w:val="18"/>
          <w:szCs w:val="18"/>
        </w:rPr>
        <w:t xml:space="preserve">the </w:t>
      </w:r>
      <w:r w:rsidRPr="001D4046">
        <w:rPr>
          <w:rFonts w:cstheme="minorHAnsi"/>
          <w:sz w:val="18"/>
          <w:szCs w:val="18"/>
        </w:rPr>
        <w:t>legal profession and attempt to explain potential determinants of this gap. The ramifications of th</w:t>
      </w:r>
      <w:r w:rsidR="00700FDA" w:rsidRPr="001D4046">
        <w:rPr>
          <w:rFonts w:cstheme="minorHAnsi"/>
          <w:sz w:val="18"/>
          <w:szCs w:val="18"/>
        </w:rPr>
        <w:t>is</w:t>
      </w:r>
      <w:r w:rsidRPr="001D4046">
        <w:rPr>
          <w:rFonts w:cstheme="minorHAnsi"/>
          <w:sz w:val="18"/>
          <w:szCs w:val="18"/>
        </w:rPr>
        <w:t xml:space="preserve"> performance gap</w:t>
      </w:r>
      <w:r w:rsidR="00700FDA" w:rsidRPr="001D4046">
        <w:rPr>
          <w:rFonts w:cstheme="minorHAnsi"/>
          <w:sz w:val="18"/>
          <w:szCs w:val="18"/>
        </w:rPr>
        <w:t xml:space="preserve"> </w:t>
      </w:r>
      <w:r w:rsidRPr="001D4046">
        <w:rPr>
          <w:rFonts w:cstheme="minorHAnsi"/>
          <w:sz w:val="18"/>
          <w:szCs w:val="18"/>
        </w:rPr>
        <w:t xml:space="preserve">can </w:t>
      </w:r>
      <w:r w:rsidR="00EF7DCE" w:rsidRPr="001D4046">
        <w:rPr>
          <w:rFonts w:cstheme="minorHAnsi"/>
          <w:sz w:val="18"/>
          <w:szCs w:val="18"/>
        </w:rPr>
        <w:t xml:space="preserve">help </w:t>
      </w:r>
      <w:r w:rsidRPr="001D4046">
        <w:rPr>
          <w:rFonts w:cstheme="minorHAnsi"/>
          <w:sz w:val="18"/>
          <w:szCs w:val="18"/>
        </w:rPr>
        <w:t xml:space="preserve">potentially explain the existence of both earnings and </w:t>
      </w:r>
      <w:r w:rsidR="004757E0" w:rsidRPr="001D4046">
        <w:rPr>
          <w:rFonts w:cstheme="minorHAnsi"/>
          <w:sz w:val="18"/>
          <w:szCs w:val="18"/>
        </w:rPr>
        <w:t xml:space="preserve">advancement </w:t>
      </w:r>
      <w:r w:rsidRPr="001D4046">
        <w:rPr>
          <w:rFonts w:cstheme="minorHAnsi"/>
          <w:sz w:val="18"/>
          <w:szCs w:val="18"/>
        </w:rPr>
        <w:t xml:space="preserve">gaps </w:t>
      </w:r>
      <w:r w:rsidR="004757E0" w:rsidRPr="001D4046">
        <w:rPr>
          <w:rFonts w:cstheme="minorHAnsi"/>
          <w:sz w:val="18"/>
          <w:szCs w:val="18"/>
        </w:rPr>
        <w:t>between genders</w:t>
      </w:r>
      <w:r w:rsidRPr="001D4046">
        <w:rPr>
          <w:rFonts w:cstheme="minorHAnsi"/>
          <w:sz w:val="18"/>
          <w:szCs w:val="18"/>
        </w:rPr>
        <w:t xml:space="preserve">. The authors also argue that their results can be extrapolated to other high-skilled professions and help explain the </w:t>
      </w:r>
      <w:r w:rsidR="005F0F6B" w:rsidRPr="001D4046">
        <w:rPr>
          <w:rFonts w:cstheme="minorHAnsi"/>
          <w:sz w:val="18"/>
          <w:szCs w:val="18"/>
        </w:rPr>
        <w:t xml:space="preserve">overall persistent wage and </w:t>
      </w:r>
      <w:proofErr w:type="spellStart"/>
      <w:r w:rsidR="005F0F6B" w:rsidRPr="001D4046">
        <w:rPr>
          <w:rFonts w:cstheme="minorHAnsi"/>
          <w:sz w:val="18"/>
          <w:szCs w:val="18"/>
        </w:rPr>
        <w:t>advancment</w:t>
      </w:r>
      <w:proofErr w:type="spellEnd"/>
      <w:r w:rsidR="005F0F6B" w:rsidRPr="001D4046">
        <w:rPr>
          <w:rFonts w:cstheme="minorHAnsi"/>
          <w:sz w:val="18"/>
          <w:szCs w:val="18"/>
        </w:rPr>
        <w:t xml:space="preserve"> gaps</w:t>
      </w:r>
      <w:r w:rsidRPr="001D4046">
        <w:rPr>
          <w:rFonts w:cstheme="minorHAnsi"/>
          <w:sz w:val="18"/>
          <w:szCs w:val="18"/>
        </w:rPr>
        <w:t xml:space="preserve"> between genders.</w:t>
      </w:r>
      <w:r w:rsidR="00A87CCD" w:rsidRPr="001D4046">
        <w:rPr>
          <w:rFonts w:cstheme="minorHAnsi"/>
          <w:sz w:val="18"/>
          <w:szCs w:val="18"/>
        </w:rPr>
        <w:t xml:space="preserve"> Azmat and Ferrer identify two determinants of performance</w:t>
      </w:r>
      <w:r w:rsidR="00E12A87" w:rsidRPr="001D4046">
        <w:rPr>
          <w:rFonts w:cstheme="minorHAnsi"/>
          <w:sz w:val="18"/>
          <w:szCs w:val="18"/>
        </w:rPr>
        <w:t xml:space="preserve">, both based upon traditional and alternative hypotheses, </w:t>
      </w:r>
      <w:r w:rsidR="00A87CCD" w:rsidRPr="001D4046">
        <w:rPr>
          <w:rFonts w:cstheme="minorHAnsi"/>
          <w:sz w:val="18"/>
          <w:szCs w:val="18"/>
        </w:rPr>
        <w:t xml:space="preserve">that can </w:t>
      </w:r>
      <w:r w:rsidR="00106D21" w:rsidRPr="001D4046">
        <w:rPr>
          <w:rFonts w:cstheme="minorHAnsi"/>
          <w:sz w:val="18"/>
          <w:szCs w:val="18"/>
        </w:rPr>
        <w:t xml:space="preserve">largely </w:t>
      </w:r>
      <w:r w:rsidR="00A87CCD" w:rsidRPr="001D4046">
        <w:rPr>
          <w:rFonts w:cstheme="minorHAnsi"/>
          <w:sz w:val="18"/>
          <w:szCs w:val="18"/>
        </w:rPr>
        <w:t xml:space="preserve">explain these persistent </w:t>
      </w:r>
      <w:r w:rsidR="009F4E63" w:rsidRPr="001D4046">
        <w:rPr>
          <w:rFonts w:cstheme="minorHAnsi"/>
          <w:sz w:val="18"/>
          <w:szCs w:val="18"/>
        </w:rPr>
        <w:t xml:space="preserve">performance </w:t>
      </w:r>
      <w:r w:rsidR="00A87CCD" w:rsidRPr="001D4046">
        <w:rPr>
          <w:rFonts w:cstheme="minorHAnsi"/>
          <w:sz w:val="18"/>
          <w:szCs w:val="18"/>
        </w:rPr>
        <w:t>gaps a</w:t>
      </w:r>
      <w:r w:rsidR="00AB059E" w:rsidRPr="001D4046">
        <w:rPr>
          <w:rFonts w:cstheme="minorHAnsi"/>
          <w:sz w:val="18"/>
          <w:szCs w:val="18"/>
        </w:rPr>
        <w:t>nd address other potential determinants</w:t>
      </w:r>
      <w:r w:rsidR="001C2657" w:rsidRPr="001D4046">
        <w:rPr>
          <w:rFonts w:cstheme="minorHAnsi"/>
          <w:sz w:val="18"/>
          <w:szCs w:val="18"/>
        </w:rPr>
        <w:t xml:space="preserve"> </w:t>
      </w:r>
      <w:r w:rsidR="00AB059E" w:rsidRPr="001D4046">
        <w:rPr>
          <w:rFonts w:cstheme="minorHAnsi"/>
          <w:sz w:val="18"/>
          <w:szCs w:val="18"/>
        </w:rPr>
        <w:t>and their validity</w:t>
      </w:r>
      <w:r w:rsidR="00BF1348" w:rsidRPr="001D4046">
        <w:rPr>
          <w:rFonts w:cstheme="minorHAnsi"/>
          <w:sz w:val="18"/>
          <w:szCs w:val="18"/>
        </w:rPr>
        <w:t xml:space="preserve">. </w:t>
      </w:r>
      <w:r w:rsidR="00247285" w:rsidRPr="001D4046">
        <w:rPr>
          <w:rFonts w:cstheme="minorHAnsi"/>
          <w:sz w:val="18"/>
          <w:szCs w:val="18"/>
        </w:rPr>
        <w:t xml:space="preserve">The authors </w:t>
      </w:r>
      <w:r w:rsidR="00BF1348" w:rsidRPr="001D4046">
        <w:rPr>
          <w:rFonts w:cstheme="minorHAnsi"/>
          <w:sz w:val="18"/>
          <w:szCs w:val="18"/>
        </w:rPr>
        <w:t xml:space="preserve">argue that, under the strict and well-defined homogenous guidelines that measure performance in the legal world, the presence of young children and career aspirations explain the majority of the performance gap </w:t>
      </w:r>
      <w:r w:rsidR="00376D3B" w:rsidRPr="001D4046">
        <w:rPr>
          <w:rFonts w:cstheme="minorHAnsi"/>
          <w:sz w:val="18"/>
          <w:szCs w:val="18"/>
        </w:rPr>
        <w:t xml:space="preserve">by gender </w:t>
      </w:r>
      <w:r w:rsidR="00BF1348" w:rsidRPr="001D4046">
        <w:rPr>
          <w:rFonts w:cstheme="minorHAnsi"/>
          <w:sz w:val="18"/>
          <w:szCs w:val="18"/>
        </w:rPr>
        <w:t xml:space="preserve">and, moreover, that these performance gaps largely contribute to gaps in earnings and career advancement </w:t>
      </w:r>
      <w:r w:rsidR="00AE548A" w:rsidRPr="001D4046">
        <w:rPr>
          <w:rFonts w:cstheme="minorHAnsi"/>
          <w:sz w:val="18"/>
          <w:szCs w:val="18"/>
        </w:rPr>
        <w:t xml:space="preserve">among </w:t>
      </w:r>
      <w:r w:rsidR="00BF1348" w:rsidRPr="001D4046">
        <w:rPr>
          <w:rFonts w:cstheme="minorHAnsi"/>
          <w:sz w:val="18"/>
          <w:szCs w:val="18"/>
        </w:rPr>
        <w:t xml:space="preserve">these </w:t>
      </w:r>
      <w:r w:rsidR="00B16EE5" w:rsidRPr="001D4046">
        <w:rPr>
          <w:rFonts w:cstheme="minorHAnsi"/>
          <w:sz w:val="18"/>
          <w:szCs w:val="18"/>
        </w:rPr>
        <w:t>young lawyers</w:t>
      </w:r>
      <w:r w:rsidR="00BF1348" w:rsidRPr="001D4046">
        <w:rPr>
          <w:rFonts w:cstheme="minorHAnsi"/>
          <w:sz w:val="18"/>
          <w:szCs w:val="18"/>
        </w:rPr>
        <w:t>.</w:t>
      </w:r>
    </w:p>
    <w:p w14:paraId="2E01692C" w14:textId="4D78B7E4" w:rsidR="00900064" w:rsidRPr="001D4046" w:rsidRDefault="00E6778C" w:rsidP="00900064">
      <w:pPr>
        <w:spacing w:after="0" w:line="240" w:lineRule="auto"/>
        <w:ind w:firstLine="360"/>
        <w:textAlignment w:val="center"/>
        <w:rPr>
          <w:rFonts w:eastAsia="Times New Roman" w:cstheme="minorHAnsi"/>
          <w:b/>
          <w:bCs/>
          <w:sz w:val="18"/>
          <w:szCs w:val="18"/>
        </w:rPr>
      </w:pPr>
      <w:r w:rsidRPr="001D4046">
        <w:rPr>
          <w:rFonts w:cstheme="minorHAnsi"/>
          <w:sz w:val="18"/>
          <w:szCs w:val="18"/>
        </w:rPr>
        <w:t xml:space="preserve">This article acknowledges previous literature that discusses persistent gaps in career earnings </w:t>
      </w:r>
      <w:r w:rsidR="00177538" w:rsidRPr="001D4046">
        <w:rPr>
          <w:rFonts w:cstheme="minorHAnsi"/>
          <w:sz w:val="18"/>
          <w:szCs w:val="18"/>
        </w:rPr>
        <w:t>resulting from</w:t>
      </w:r>
      <w:r w:rsidRPr="001D4046">
        <w:rPr>
          <w:rFonts w:cstheme="minorHAnsi"/>
          <w:sz w:val="18"/>
          <w:szCs w:val="18"/>
        </w:rPr>
        <w:t xml:space="preserve"> "unexplained gender gaps" </w:t>
      </w:r>
      <w:r w:rsidR="006C5F84" w:rsidRPr="001D4046">
        <w:rPr>
          <w:rFonts w:cstheme="minorHAnsi"/>
          <w:sz w:val="18"/>
          <w:szCs w:val="18"/>
        </w:rPr>
        <w:t xml:space="preserve">– </w:t>
      </w:r>
      <w:r w:rsidRPr="001D4046">
        <w:rPr>
          <w:rFonts w:cstheme="minorHAnsi"/>
          <w:sz w:val="18"/>
          <w:szCs w:val="18"/>
        </w:rPr>
        <w:t xml:space="preserve">Azmat and Ferrer argue that </w:t>
      </w:r>
      <w:r w:rsidR="00AB059E" w:rsidRPr="001D4046">
        <w:rPr>
          <w:rFonts w:cstheme="minorHAnsi"/>
          <w:sz w:val="18"/>
          <w:szCs w:val="18"/>
        </w:rPr>
        <w:t xml:space="preserve">performance gender gaps can largely explain </w:t>
      </w:r>
      <w:r w:rsidR="00E668A8" w:rsidRPr="001D4046">
        <w:rPr>
          <w:rFonts w:cstheme="minorHAnsi"/>
          <w:sz w:val="18"/>
          <w:szCs w:val="18"/>
        </w:rPr>
        <w:t xml:space="preserve">this gap in career earnings </w:t>
      </w:r>
      <w:r w:rsidR="005E34B0" w:rsidRPr="001D4046">
        <w:rPr>
          <w:rFonts w:cstheme="minorHAnsi"/>
          <w:sz w:val="18"/>
          <w:szCs w:val="18"/>
        </w:rPr>
        <w:t xml:space="preserve">by using </w:t>
      </w:r>
      <w:r w:rsidR="00177538" w:rsidRPr="001D4046">
        <w:rPr>
          <w:rFonts w:cstheme="minorHAnsi"/>
          <w:sz w:val="18"/>
          <w:szCs w:val="18"/>
        </w:rPr>
        <w:t>performance measurements</w:t>
      </w:r>
      <w:r w:rsidRPr="001D4046">
        <w:rPr>
          <w:rFonts w:cstheme="minorHAnsi"/>
          <w:sz w:val="18"/>
          <w:szCs w:val="18"/>
        </w:rPr>
        <w:t xml:space="preserve"> in the legal profession to aid their argument. The use of the legal profession is deliberate: unlike other high-skilled professions, such as medicine or academia, </w:t>
      </w:r>
      <w:r w:rsidR="00AB059E" w:rsidRPr="001D4046">
        <w:rPr>
          <w:rFonts w:cstheme="minorHAnsi"/>
          <w:sz w:val="18"/>
          <w:szCs w:val="18"/>
        </w:rPr>
        <w:t>annual performance is measured by two objective metrics that</w:t>
      </w:r>
      <w:r w:rsidRPr="001D4046">
        <w:rPr>
          <w:rFonts w:cstheme="minorHAnsi"/>
          <w:sz w:val="18"/>
          <w:szCs w:val="18"/>
        </w:rPr>
        <w:t>, in theory,</w:t>
      </w:r>
      <w:r w:rsidR="00177538" w:rsidRPr="001D4046">
        <w:rPr>
          <w:rFonts w:cstheme="minorHAnsi"/>
          <w:sz w:val="18"/>
          <w:szCs w:val="18"/>
        </w:rPr>
        <w:t xml:space="preserve"> are</w:t>
      </w:r>
      <w:r w:rsidRPr="001D4046">
        <w:rPr>
          <w:rFonts w:cstheme="minorHAnsi"/>
          <w:sz w:val="18"/>
          <w:szCs w:val="18"/>
        </w:rPr>
        <w:t xml:space="preserve"> directly </w:t>
      </w:r>
      <w:r w:rsidR="00177538" w:rsidRPr="001D4046">
        <w:rPr>
          <w:rFonts w:cstheme="minorHAnsi"/>
          <w:sz w:val="18"/>
          <w:szCs w:val="18"/>
        </w:rPr>
        <w:t xml:space="preserve">used to make </w:t>
      </w:r>
      <w:r w:rsidRPr="001D4046">
        <w:rPr>
          <w:rFonts w:cstheme="minorHAnsi"/>
          <w:sz w:val="18"/>
          <w:szCs w:val="18"/>
        </w:rPr>
        <w:t>career earnings and advancement</w:t>
      </w:r>
      <w:r w:rsidR="0021123C" w:rsidRPr="001D4046">
        <w:rPr>
          <w:rStyle w:val="FootnoteReference"/>
          <w:rFonts w:cstheme="minorHAnsi"/>
          <w:sz w:val="18"/>
          <w:szCs w:val="18"/>
        </w:rPr>
        <w:footnoteReference w:id="1"/>
      </w:r>
      <w:r w:rsidRPr="001D4046">
        <w:rPr>
          <w:rFonts w:cstheme="minorHAnsi"/>
          <w:sz w:val="18"/>
          <w:szCs w:val="18"/>
        </w:rPr>
        <w:t xml:space="preserve">: billed hours to clients and new client revenue </w:t>
      </w:r>
      <w:r w:rsidR="00BC124F" w:rsidRPr="001D4046">
        <w:rPr>
          <w:rFonts w:cstheme="minorHAnsi"/>
          <w:sz w:val="18"/>
          <w:szCs w:val="18"/>
        </w:rPr>
        <w:t>generated</w:t>
      </w:r>
      <w:r w:rsidRPr="001D4046">
        <w:rPr>
          <w:rFonts w:cstheme="minorHAnsi"/>
          <w:sz w:val="18"/>
          <w:szCs w:val="18"/>
        </w:rPr>
        <w:t xml:space="preserve">. Azmat and Ferrer </w:t>
      </w:r>
      <w:r w:rsidR="00892A2C" w:rsidRPr="001D4046">
        <w:rPr>
          <w:rFonts w:cstheme="minorHAnsi"/>
          <w:sz w:val="18"/>
          <w:szCs w:val="18"/>
        </w:rPr>
        <w:t>assert that</w:t>
      </w:r>
      <w:r w:rsidRPr="001D4046">
        <w:rPr>
          <w:rFonts w:cstheme="minorHAnsi"/>
          <w:sz w:val="18"/>
          <w:szCs w:val="18"/>
        </w:rPr>
        <w:t>, unlike in other industries, these metrics are transparent and homogenous across firms and areas of specialization</w:t>
      </w:r>
      <w:r w:rsidR="00AB059E" w:rsidRPr="001D4046">
        <w:rPr>
          <w:rFonts w:cstheme="minorHAnsi"/>
          <w:sz w:val="18"/>
          <w:szCs w:val="18"/>
        </w:rPr>
        <w:t>, allowing</w:t>
      </w:r>
      <w:r w:rsidRPr="001D4046">
        <w:rPr>
          <w:rFonts w:cstheme="minorHAnsi"/>
          <w:sz w:val="18"/>
          <w:szCs w:val="18"/>
        </w:rPr>
        <w:t xml:space="preserve"> for valid comparisons. They also argue that performance gaps can</w:t>
      </w:r>
      <w:r w:rsidR="004B1D78" w:rsidRPr="001D4046">
        <w:rPr>
          <w:rFonts w:cstheme="minorHAnsi"/>
          <w:sz w:val="18"/>
          <w:szCs w:val="18"/>
        </w:rPr>
        <w:t xml:space="preserve"> largely</w:t>
      </w:r>
      <w:r w:rsidRPr="001D4046">
        <w:rPr>
          <w:rFonts w:cstheme="minorHAnsi"/>
          <w:sz w:val="18"/>
          <w:szCs w:val="18"/>
        </w:rPr>
        <w:t xml:space="preserve"> explain gaps in career earnings and advancement in the legal world</w:t>
      </w:r>
      <w:r w:rsidR="00EE07D9" w:rsidRPr="001D4046">
        <w:rPr>
          <w:rFonts w:cstheme="minorHAnsi"/>
          <w:sz w:val="18"/>
          <w:szCs w:val="18"/>
        </w:rPr>
        <w:t>,</w:t>
      </w:r>
      <w:r w:rsidR="00693B14" w:rsidRPr="001D4046">
        <w:rPr>
          <w:rFonts w:cstheme="minorHAnsi"/>
          <w:sz w:val="18"/>
          <w:szCs w:val="18"/>
        </w:rPr>
        <w:t xml:space="preserve"> and that t</w:t>
      </w:r>
      <w:r w:rsidR="004B1D78" w:rsidRPr="001D4046">
        <w:rPr>
          <w:rFonts w:cstheme="minorHAnsi"/>
          <w:sz w:val="18"/>
          <w:szCs w:val="18"/>
        </w:rPr>
        <w:t>hese results can be extrapolated to other high-skilled professions and the overall gender wage gap</w:t>
      </w:r>
      <w:r w:rsidRPr="001D4046">
        <w:rPr>
          <w:rFonts w:cstheme="minorHAnsi"/>
          <w:sz w:val="18"/>
          <w:szCs w:val="18"/>
        </w:rPr>
        <w:t>.</w:t>
      </w:r>
    </w:p>
    <w:p w14:paraId="58117F01" w14:textId="6987FFAC" w:rsidR="00900064" w:rsidRPr="001D4046" w:rsidRDefault="00E6778C" w:rsidP="00900064">
      <w:pPr>
        <w:spacing w:after="0"/>
        <w:ind w:firstLine="360"/>
        <w:rPr>
          <w:rFonts w:eastAsia="Times New Roman" w:cstheme="minorHAnsi"/>
          <w:sz w:val="18"/>
          <w:szCs w:val="18"/>
        </w:rPr>
      </w:pPr>
      <w:r w:rsidRPr="001D4046">
        <w:rPr>
          <w:rFonts w:eastAsia="Times New Roman" w:cstheme="minorHAnsi"/>
          <w:sz w:val="18"/>
          <w:szCs w:val="18"/>
        </w:rPr>
        <w:t xml:space="preserve">Azmat and Ferrer </w:t>
      </w:r>
      <w:r w:rsidR="00EE07D9" w:rsidRPr="001D4046">
        <w:rPr>
          <w:rFonts w:eastAsia="Times New Roman" w:cstheme="minorHAnsi"/>
          <w:sz w:val="18"/>
          <w:szCs w:val="18"/>
        </w:rPr>
        <w:t>use</w:t>
      </w:r>
      <w:r w:rsidRPr="001D4046">
        <w:rPr>
          <w:rFonts w:eastAsia="Times New Roman" w:cstheme="minorHAnsi"/>
          <w:sz w:val="18"/>
          <w:szCs w:val="18"/>
        </w:rPr>
        <w:t xml:space="preserve"> </w:t>
      </w:r>
      <w:r w:rsidR="00200C82" w:rsidRPr="001D4046">
        <w:rPr>
          <w:rFonts w:eastAsia="Times New Roman" w:cstheme="minorHAnsi"/>
          <w:sz w:val="18"/>
          <w:szCs w:val="18"/>
        </w:rPr>
        <w:t xml:space="preserve">extensive </w:t>
      </w:r>
      <w:r w:rsidRPr="001D4046">
        <w:rPr>
          <w:rFonts w:eastAsia="Times New Roman" w:cstheme="minorHAnsi"/>
          <w:sz w:val="18"/>
          <w:szCs w:val="18"/>
        </w:rPr>
        <w:t xml:space="preserve">data collected by After the JD (AJD), a nationally representative, longitudinal survey of </w:t>
      </w:r>
      <w:r w:rsidR="00892A2C" w:rsidRPr="001D4046">
        <w:rPr>
          <w:rFonts w:eastAsia="Times New Roman" w:cstheme="minorHAnsi"/>
          <w:sz w:val="18"/>
          <w:szCs w:val="18"/>
        </w:rPr>
        <w:t xml:space="preserve">young </w:t>
      </w:r>
      <w:r w:rsidRPr="001D4046">
        <w:rPr>
          <w:rFonts w:eastAsia="Times New Roman" w:cstheme="minorHAnsi"/>
          <w:sz w:val="18"/>
          <w:szCs w:val="18"/>
        </w:rPr>
        <w:t>lawyers</w:t>
      </w:r>
      <w:r w:rsidR="00FE17D1" w:rsidRPr="001D4046">
        <w:rPr>
          <w:rStyle w:val="FootnoteReference"/>
          <w:rFonts w:eastAsia="Times New Roman" w:cstheme="minorHAnsi"/>
          <w:sz w:val="18"/>
          <w:szCs w:val="18"/>
        </w:rPr>
        <w:footnoteReference w:id="2"/>
      </w:r>
      <w:r w:rsidRPr="001D4046">
        <w:rPr>
          <w:rFonts w:eastAsia="Times New Roman" w:cstheme="minorHAnsi"/>
          <w:sz w:val="18"/>
          <w:szCs w:val="18"/>
        </w:rPr>
        <w:t xml:space="preserve"> in the United States. </w:t>
      </w:r>
      <w:r w:rsidR="001E4931" w:rsidRPr="001D4046">
        <w:rPr>
          <w:rFonts w:eastAsia="Times New Roman" w:cstheme="minorHAnsi"/>
          <w:sz w:val="18"/>
          <w:szCs w:val="18"/>
        </w:rPr>
        <w:t xml:space="preserve">These lawyers work in </w:t>
      </w:r>
      <w:r w:rsidR="00AB059E" w:rsidRPr="001D4046">
        <w:rPr>
          <w:rFonts w:eastAsia="Times New Roman" w:cstheme="minorHAnsi"/>
          <w:sz w:val="18"/>
          <w:szCs w:val="18"/>
        </w:rPr>
        <w:t>many sectors,</w:t>
      </w:r>
      <w:r w:rsidR="001E4931" w:rsidRPr="001D4046">
        <w:rPr>
          <w:rFonts w:eastAsia="Times New Roman" w:cstheme="minorHAnsi"/>
          <w:sz w:val="18"/>
          <w:szCs w:val="18"/>
        </w:rPr>
        <w:t xml:space="preserve"> but the most common, which is the focus of many of the survey questions, are those employed in private practice.</w:t>
      </w:r>
      <w:r w:rsidRPr="001D4046">
        <w:rPr>
          <w:rFonts w:eastAsia="Times New Roman" w:cstheme="minorHAnsi"/>
          <w:sz w:val="18"/>
          <w:szCs w:val="18"/>
        </w:rPr>
        <w:t xml:space="preserve"> Although th</w:t>
      </w:r>
      <w:r w:rsidR="00AB059E" w:rsidRPr="001D4046">
        <w:rPr>
          <w:rFonts w:eastAsia="Times New Roman" w:cstheme="minorHAnsi"/>
          <w:sz w:val="18"/>
          <w:szCs w:val="18"/>
        </w:rPr>
        <w:t>e initial</w:t>
      </w:r>
      <w:r w:rsidRPr="001D4046">
        <w:rPr>
          <w:rFonts w:eastAsia="Times New Roman" w:cstheme="minorHAnsi"/>
          <w:sz w:val="18"/>
          <w:szCs w:val="18"/>
        </w:rPr>
        <w:t xml:space="preserve"> survey was conducted in 2002, </w:t>
      </w:r>
      <w:r w:rsidR="00AE6513" w:rsidRPr="001D4046">
        <w:rPr>
          <w:rFonts w:eastAsia="Times New Roman" w:cstheme="minorHAnsi"/>
          <w:sz w:val="18"/>
          <w:szCs w:val="18"/>
        </w:rPr>
        <w:t xml:space="preserve">Azmat and Ferrer focused their analyses on the </w:t>
      </w:r>
      <w:r w:rsidRPr="001D4046">
        <w:rPr>
          <w:rFonts w:eastAsia="Times New Roman" w:cstheme="minorHAnsi"/>
          <w:sz w:val="18"/>
          <w:szCs w:val="18"/>
        </w:rPr>
        <w:t>second round of surveys, co</w:t>
      </w:r>
      <w:r w:rsidR="00AB059E" w:rsidRPr="001D4046">
        <w:rPr>
          <w:rFonts w:eastAsia="Times New Roman" w:cstheme="minorHAnsi"/>
          <w:sz w:val="18"/>
          <w:szCs w:val="18"/>
        </w:rPr>
        <w:t>mple</w:t>
      </w:r>
      <w:r w:rsidRPr="001D4046">
        <w:rPr>
          <w:rFonts w:eastAsia="Times New Roman" w:cstheme="minorHAnsi"/>
          <w:sz w:val="18"/>
          <w:szCs w:val="18"/>
        </w:rPr>
        <w:t>ted in 2007, as it contained detailed questions that</w:t>
      </w:r>
      <w:r w:rsidR="00253ECE" w:rsidRPr="001D4046">
        <w:rPr>
          <w:rFonts w:eastAsia="Times New Roman" w:cstheme="minorHAnsi"/>
          <w:sz w:val="18"/>
          <w:szCs w:val="18"/>
        </w:rPr>
        <w:t xml:space="preserve"> </w:t>
      </w:r>
      <w:r w:rsidRPr="001D4046">
        <w:rPr>
          <w:rFonts w:eastAsia="Times New Roman" w:cstheme="minorHAnsi"/>
          <w:sz w:val="18"/>
          <w:szCs w:val="18"/>
        </w:rPr>
        <w:t xml:space="preserve">provided the most </w:t>
      </w:r>
      <w:r w:rsidR="00AB059E" w:rsidRPr="001D4046">
        <w:rPr>
          <w:rFonts w:eastAsia="Times New Roman" w:cstheme="minorHAnsi"/>
          <w:sz w:val="18"/>
          <w:szCs w:val="18"/>
        </w:rPr>
        <w:t>valuable</w:t>
      </w:r>
      <w:r w:rsidRPr="001D4046">
        <w:rPr>
          <w:rFonts w:eastAsia="Times New Roman" w:cstheme="minorHAnsi"/>
          <w:sz w:val="18"/>
          <w:szCs w:val="18"/>
        </w:rPr>
        <w:t xml:space="preserve"> data </w:t>
      </w:r>
      <w:r w:rsidR="00EE07D9" w:rsidRPr="001D4046">
        <w:rPr>
          <w:rFonts w:eastAsia="Times New Roman" w:cstheme="minorHAnsi"/>
          <w:sz w:val="18"/>
          <w:szCs w:val="18"/>
        </w:rPr>
        <w:t xml:space="preserve">for </w:t>
      </w:r>
      <w:proofErr w:type="spellStart"/>
      <w:r w:rsidR="00DA2CA6" w:rsidRPr="001D4046">
        <w:rPr>
          <w:rFonts w:eastAsia="Times New Roman" w:cstheme="minorHAnsi"/>
          <w:sz w:val="18"/>
          <w:szCs w:val="18"/>
        </w:rPr>
        <w:t>examing</w:t>
      </w:r>
      <w:proofErr w:type="spellEnd"/>
      <w:r w:rsidR="00DA2CA6" w:rsidRPr="001D4046">
        <w:rPr>
          <w:rFonts w:eastAsia="Times New Roman" w:cstheme="minorHAnsi"/>
          <w:sz w:val="18"/>
          <w:szCs w:val="18"/>
        </w:rPr>
        <w:t xml:space="preserve"> </w:t>
      </w:r>
      <w:r w:rsidRPr="001D4046">
        <w:rPr>
          <w:rFonts w:eastAsia="Times New Roman" w:cstheme="minorHAnsi"/>
          <w:sz w:val="18"/>
          <w:szCs w:val="18"/>
        </w:rPr>
        <w:t xml:space="preserve">the performance gap amongst </w:t>
      </w:r>
      <w:r w:rsidR="00CE528C" w:rsidRPr="001D4046">
        <w:rPr>
          <w:rFonts w:eastAsia="Times New Roman" w:cstheme="minorHAnsi"/>
          <w:sz w:val="18"/>
          <w:szCs w:val="18"/>
        </w:rPr>
        <w:t xml:space="preserve">young </w:t>
      </w:r>
      <w:r w:rsidRPr="001D4046">
        <w:rPr>
          <w:rFonts w:eastAsia="Times New Roman" w:cstheme="minorHAnsi"/>
          <w:sz w:val="18"/>
          <w:szCs w:val="18"/>
        </w:rPr>
        <w:t>lawyers.</w:t>
      </w:r>
      <w:r w:rsidR="00AD5902" w:rsidRPr="001D4046">
        <w:rPr>
          <w:rFonts w:eastAsia="Times New Roman" w:cstheme="minorHAnsi"/>
          <w:sz w:val="18"/>
          <w:szCs w:val="18"/>
        </w:rPr>
        <w:t xml:space="preserve"> This </w:t>
      </w:r>
      <w:r w:rsidR="006C487D" w:rsidRPr="001D4046">
        <w:rPr>
          <w:rFonts w:eastAsia="Times New Roman" w:cstheme="minorHAnsi"/>
          <w:sz w:val="18"/>
          <w:szCs w:val="18"/>
        </w:rPr>
        <w:t xml:space="preserve">collection of data </w:t>
      </w:r>
      <w:r w:rsidR="00AD5902" w:rsidRPr="001D4046">
        <w:rPr>
          <w:rFonts w:eastAsia="Times New Roman" w:cstheme="minorHAnsi"/>
          <w:sz w:val="18"/>
          <w:szCs w:val="18"/>
        </w:rPr>
        <w:t>allowed t</w:t>
      </w:r>
      <w:r w:rsidR="001F0AE6" w:rsidRPr="001D4046">
        <w:rPr>
          <w:rFonts w:cstheme="minorHAnsi"/>
          <w:sz w:val="18"/>
          <w:szCs w:val="18"/>
        </w:rPr>
        <w:t xml:space="preserve">he authors </w:t>
      </w:r>
      <w:r w:rsidR="00AD5902" w:rsidRPr="001D4046">
        <w:rPr>
          <w:rFonts w:cstheme="minorHAnsi"/>
          <w:sz w:val="18"/>
          <w:szCs w:val="18"/>
        </w:rPr>
        <w:t xml:space="preserve">to calculate many </w:t>
      </w:r>
      <w:r w:rsidR="001F0AE6" w:rsidRPr="001D4046">
        <w:rPr>
          <w:rFonts w:cstheme="minorHAnsi"/>
          <w:sz w:val="18"/>
          <w:szCs w:val="18"/>
        </w:rPr>
        <w:t xml:space="preserve">descriptive statistics such as conditional means to study the </w:t>
      </w:r>
      <w:r w:rsidR="007B5E4C" w:rsidRPr="001D4046">
        <w:rPr>
          <w:rFonts w:cstheme="minorHAnsi"/>
          <w:sz w:val="18"/>
          <w:szCs w:val="18"/>
        </w:rPr>
        <w:t xml:space="preserve">existence and </w:t>
      </w:r>
      <w:r w:rsidR="00731A64" w:rsidRPr="001D4046">
        <w:rPr>
          <w:rFonts w:cstheme="minorHAnsi"/>
          <w:sz w:val="18"/>
          <w:szCs w:val="18"/>
        </w:rPr>
        <w:t>effects</w:t>
      </w:r>
      <w:r w:rsidR="001F0AE6" w:rsidRPr="001D4046">
        <w:rPr>
          <w:rFonts w:cstheme="minorHAnsi"/>
          <w:sz w:val="18"/>
          <w:szCs w:val="18"/>
        </w:rPr>
        <w:t xml:space="preserve"> of performance gaps</w:t>
      </w:r>
      <w:r w:rsidR="00AB059E" w:rsidRPr="001D4046">
        <w:rPr>
          <w:rFonts w:cstheme="minorHAnsi"/>
          <w:sz w:val="18"/>
          <w:szCs w:val="18"/>
        </w:rPr>
        <w:t>.</w:t>
      </w:r>
      <w:r w:rsidR="001F0AE6" w:rsidRPr="001D4046">
        <w:rPr>
          <w:rFonts w:cstheme="minorHAnsi"/>
          <w:sz w:val="18"/>
          <w:szCs w:val="18"/>
        </w:rPr>
        <w:t xml:space="preserve"> </w:t>
      </w:r>
      <w:r w:rsidR="00AB059E" w:rsidRPr="001D4046">
        <w:rPr>
          <w:rFonts w:cstheme="minorHAnsi"/>
          <w:sz w:val="18"/>
          <w:szCs w:val="18"/>
        </w:rPr>
        <w:t xml:space="preserve">They </w:t>
      </w:r>
      <w:r w:rsidR="001F0AE6" w:rsidRPr="001D4046">
        <w:rPr>
          <w:rFonts w:cstheme="minorHAnsi"/>
          <w:sz w:val="18"/>
          <w:szCs w:val="18"/>
        </w:rPr>
        <w:t>predominantly use</w:t>
      </w:r>
      <w:r w:rsidR="00AB059E" w:rsidRPr="001D4046">
        <w:rPr>
          <w:rFonts w:cstheme="minorHAnsi"/>
          <w:sz w:val="18"/>
          <w:szCs w:val="18"/>
        </w:rPr>
        <w:t>d</w:t>
      </w:r>
      <w:r w:rsidR="001F0AE6" w:rsidRPr="001D4046">
        <w:rPr>
          <w:rFonts w:cstheme="minorHAnsi"/>
          <w:sz w:val="18"/>
          <w:szCs w:val="18"/>
        </w:rPr>
        <w:t xml:space="preserve"> basic O</w:t>
      </w:r>
      <w:r w:rsidR="007B5E4C" w:rsidRPr="001D4046">
        <w:rPr>
          <w:rFonts w:cstheme="minorHAnsi"/>
          <w:sz w:val="18"/>
          <w:szCs w:val="18"/>
        </w:rPr>
        <w:t xml:space="preserve">rdinary Least Squares </w:t>
      </w:r>
      <w:r w:rsidR="001F0AE6" w:rsidRPr="001D4046">
        <w:rPr>
          <w:rFonts w:cstheme="minorHAnsi"/>
          <w:sz w:val="18"/>
          <w:szCs w:val="18"/>
        </w:rPr>
        <w:t xml:space="preserve">regression techniques to examine the gaps and include many </w:t>
      </w:r>
      <w:r w:rsidR="00E25A17" w:rsidRPr="001D4046">
        <w:rPr>
          <w:rFonts w:cstheme="minorHAnsi"/>
          <w:sz w:val="18"/>
          <w:szCs w:val="18"/>
        </w:rPr>
        <w:t xml:space="preserve">individual </w:t>
      </w:r>
      <w:r w:rsidR="001F0AE6" w:rsidRPr="001D4046">
        <w:rPr>
          <w:rFonts w:cstheme="minorHAnsi"/>
          <w:sz w:val="18"/>
          <w:szCs w:val="18"/>
        </w:rPr>
        <w:t xml:space="preserve">character variables, </w:t>
      </w:r>
      <w:r w:rsidR="00EF0618" w:rsidRPr="001D4046">
        <w:rPr>
          <w:rFonts w:cstheme="minorHAnsi"/>
          <w:sz w:val="18"/>
          <w:szCs w:val="18"/>
        </w:rPr>
        <w:t>firm controls, and regional fixed effects to help identify persistent gaps' determinant</w:t>
      </w:r>
      <w:r w:rsidR="001F0AE6" w:rsidRPr="001D4046">
        <w:rPr>
          <w:rFonts w:cstheme="minorHAnsi"/>
          <w:sz w:val="18"/>
          <w:szCs w:val="18"/>
        </w:rPr>
        <w:t>s. The ultimate goal is to have variables put in place such that the coefficient associated with "Female" is no longer significant at any percentage level</w:t>
      </w:r>
      <w:r w:rsidR="00342016" w:rsidRPr="001D4046">
        <w:rPr>
          <w:rFonts w:cstheme="minorHAnsi"/>
          <w:sz w:val="18"/>
          <w:szCs w:val="18"/>
        </w:rPr>
        <w:t xml:space="preserve"> to indicate the </w:t>
      </w:r>
      <w:r w:rsidR="00043441" w:rsidRPr="001D4046">
        <w:rPr>
          <w:rFonts w:cstheme="minorHAnsi"/>
          <w:sz w:val="18"/>
          <w:szCs w:val="18"/>
        </w:rPr>
        <w:t xml:space="preserve">gender </w:t>
      </w:r>
      <w:r w:rsidR="00342016" w:rsidRPr="001D4046">
        <w:rPr>
          <w:rFonts w:cstheme="minorHAnsi"/>
          <w:sz w:val="18"/>
          <w:szCs w:val="18"/>
        </w:rPr>
        <w:t>gap is closed</w:t>
      </w:r>
      <w:r w:rsidR="0065114C" w:rsidRPr="001D4046">
        <w:rPr>
          <w:rFonts w:cstheme="minorHAnsi"/>
          <w:sz w:val="18"/>
          <w:szCs w:val="18"/>
        </w:rPr>
        <w:t xml:space="preserve">, and thus </w:t>
      </w:r>
      <w:proofErr w:type="gramStart"/>
      <w:r w:rsidR="0065114C" w:rsidRPr="001D4046">
        <w:rPr>
          <w:rFonts w:cstheme="minorHAnsi"/>
          <w:sz w:val="18"/>
          <w:szCs w:val="18"/>
        </w:rPr>
        <w:t xml:space="preserve">explained, </w:t>
      </w:r>
      <w:r w:rsidR="00342016" w:rsidRPr="001D4046">
        <w:rPr>
          <w:rFonts w:cstheme="minorHAnsi"/>
          <w:sz w:val="18"/>
          <w:szCs w:val="18"/>
        </w:rPr>
        <w:t xml:space="preserve"> once</w:t>
      </w:r>
      <w:proofErr w:type="gramEnd"/>
      <w:r w:rsidR="00342016" w:rsidRPr="001D4046">
        <w:rPr>
          <w:rFonts w:cstheme="minorHAnsi"/>
          <w:sz w:val="18"/>
          <w:szCs w:val="18"/>
        </w:rPr>
        <w:t xml:space="preserve"> specific determinants are accounted for</w:t>
      </w:r>
      <w:r w:rsidR="001F0AE6" w:rsidRPr="001D4046">
        <w:rPr>
          <w:rFonts w:cstheme="minorHAnsi"/>
          <w:sz w:val="18"/>
          <w:szCs w:val="18"/>
        </w:rPr>
        <w:t xml:space="preserve">. </w:t>
      </w:r>
      <w:r w:rsidR="001F0AE6" w:rsidRPr="001D4046">
        <w:rPr>
          <w:rFonts w:eastAsia="Times New Roman" w:cstheme="minorHAnsi"/>
          <w:sz w:val="18"/>
          <w:szCs w:val="18"/>
        </w:rPr>
        <w:t xml:space="preserve">When discussing earning gaps, the authors </w:t>
      </w:r>
      <w:r w:rsidR="00EF0618" w:rsidRPr="001D4046">
        <w:rPr>
          <w:rFonts w:eastAsia="Times New Roman" w:cstheme="minorHAnsi"/>
          <w:sz w:val="18"/>
          <w:szCs w:val="18"/>
        </w:rPr>
        <w:t>use</w:t>
      </w:r>
      <w:r w:rsidR="001F0AE6" w:rsidRPr="001D4046">
        <w:rPr>
          <w:rFonts w:eastAsia="Times New Roman" w:cstheme="minorHAnsi"/>
          <w:sz w:val="18"/>
          <w:szCs w:val="18"/>
        </w:rPr>
        <w:t xml:space="preserve"> the log</w:t>
      </w:r>
      <w:r w:rsidR="005E471C" w:rsidRPr="001D4046">
        <w:rPr>
          <w:rFonts w:eastAsia="Times New Roman" w:cstheme="minorHAnsi"/>
          <w:sz w:val="18"/>
          <w:szCs w:val="18"/>
        </w:rPr>
        <w:t>arithm</w:t>
      </w:r>
      <w:r w:rsidR="001F0AE6" w:rsidRPr="001D4046">
        <w:rPr>
          <w:rFonts w:eastAsia="Times New Roman" w:cstheme="minorHAnsi"/>
          <w:sz w:val="18"/>
          <w:szCs w:val="18"/>
        </w:rPr>
        <w:t xml:space="preserve"> of earnings but the underlying techniques remain the same.</w:t>
      </w:r>
      <w:r w:rsidR="001F0AE6" w:rsidRPr="001D4046">
        <w:rPr>
          <w:rFonts w:cstheme="minorHAnsi"/>
          <w:sz w:val="18"/>
          <w:szCs w:val="18"/>
        </w:rPr>
        <w:t xml:space="preserve"> The authors </w:t>
      </w:r>
      <w:r w:rsidR="00D645DC" w:rsidRPr="001D4046">
        <w:rPr>
          <w:rFonts w:cstheme="minorHAnsi"/>
          <w:sz w:val="18"/>
          <w:szCs w:val="18"/>
        </w:rPr>
        <w:t xml:space="preserve">also </w:t>
      </w:r>
      <w:r w:rsidR="001F0AE6" w:rsidRPr="001D4046">
        <w:rPr>
          <w:rFonts w:cstheme="minorHAnsi"/>
          <w:sz w:val="18"/>
          <w:szCs w:val="18"/>
        </w:rPr>
        <w:t xml:space="preserve">supplemented their analyses </w:t>
      </w:r>
      <w:r w:rsidR="001F0AE6" w:rsidRPr="001D4046">
        <w:rPr>
          <w:rFonts w:eastAsia="Times New Roman" w:cstheme="minorHAnsi"/>
          <w:sz w:val="18"/>
          <w:szCs w:val="18"/>
        </w:rPr>
        <w:t>with quantile regressions to further examine the gender gap in performance and earnings at different points in the distribution.</w:t>
      </w:r>
      <w:r w:rsidR="001F0AE6" w:rsidRPr="001D4046">
        <w:rPr>
          <w:rFonts w:cstheme="minorHAnsi"/>
          <w:sz w:val="18"/>
          <w:szCs w:val="18"/>
        </w:rPr>
        <w:t xml:space="preserve"> </w:t>
      </w:r>
      <w:r w:rsidR="001F0AE6" w:rsidRPr="001D4046">
        <w:rPr>
          <w:rFonts w:eastAsia="Times New Roman" w:cstheme="minorHAnsi"/>
          <w:sz w:val="18"/>
          <w:szCs w:val="18"/>
        </w:rPr>
        <w:t xml:space="preserve">Interestingly, they found </w:t>
      </w:r>
      <w:r w:rsidR="007545A6" w:rsidRPr="001D4046">
        <w:rPr>
          <w:rFonts w:eastAsia="Times New Roman" w:cstheme="minorHAnsi"/>
          <w:sz w:val="18"/>
          <w:szCs w:val="18"/>
        </w:rPr>
        <w:t xml:space="preserve">the gap in </w:t>
      </w:r>
      <w:r w:rsidR="001F0AE6" w:rsidRPr="001D4046">
        <w:rPr>
          <w:rFonts w:eastAsia="Times New Roman" w:cstheme="minorHAnsi"/>
          <w:sz w:val="18"/>
          <w:szCs w:val="18"/>
        </w:rPr>
        <w:t>hours billed to be generally consistent throughout quantiles</w:t>
      </w:r>
      <w:r w:rsidR="007B5E4C" w:rsidRPr="001D4046">
        <w:rPr>
          <w:rFonts w:eastAsia="Times New Roman" w:cstheme="minorHAnsi"/>
          <w:sz w:val="18"/>
          <w:szCs w:val="18"/>
        </w:rPr>
        <w:t>,</w:t>
      </w:r>
      <w:r w:rsidR="001F0AE6" w:rsidRPr="001D4046">
        <w:rPr>
          <w:rFonts w:eastAsia="Times New Roman" w:cstheme="minorHAnsi"/>
          <w:sz w:val="18"/>
          <w:szCs w:val="18"/>
        </w:rPr>
        <w:t xml:space="preserve"> but there was a </w:t>
      </w:r>
      <w:r w:rsidR="007B5E4C" w:rsidRPr="001D4046">
        <w:rPr>
          <w:rFonts w:eastAsia="Times New Roman" w:cstheme="minorHAnsi"/>
          <w:sz w:val="18"/>
          <w:szCs w:val="18"/>
        </w:rPr>
        <w:t>significant</w:t>
      </w:r>
      <w:r w:rsidR="001F0AE6" w:rsidRPr="001D4046">
        <w:rPr>
          <w:rFonts w:eastAsia="Times New Roman" w:cstheme="minorHAnsi"/>
          <w:sz w:val="18"/>
          <w:szCs w:val="18"/>
        </w:rPr>
        <w:t xml:space="preserve"> jump in the higher quantiles for </w:t>
      </w:r>
      <w:r w:rsidR="00137058" w:rsidRPr="001D4046">
        <w:rPr>
          <w:rFonts w:eastAsia="Times New Roman" w:cstheme="minorHAnsi"/>
          <w:sz w:val="18"/>
          <w:szCs w:val="18"/>
        </w:rPr>
        <w:t xml:space="preserve">the gap in </w:t>
      </w:r>
      <w:r w:rsidR="001F0AE6" w:rsidRPr="001D4046">
        <w:rPr>
          <w:rFonts w:eastAsia="Times New Roman" w:cstheme="minorHAnsi"/>
          <w:sz w:val="18"/>
          <w:szCs w:val="18"/>
        </w:rPr>
        <w:t>new client revenue (roughly starting at the 60th percentile).</w:t>
      </w:r>
      <w:r w:rsidR="001F0AE6" w:rsidRPr="001D4046">
        <w:rPr>
          <w:rFonts w:cstheme="minorHAnsi"/>
          <w:sz w:val="18"/>
          <w:szCs w:val="18"/>
        </w:rPr>
        <w:t xml:space="preserve"> </w:t>
      </w:r>
      <w:r w:rsidR="007B5E4C" w:rsidRPr="001D4046">
        <w:rPr>
          <w:rFonts w:eastAsia="Times New Roman" w:cstheme="minorHAnsi"/>
          <w:sz w:val="18"/>
          <w:szCs w:val="18"/>
        </w:rPr>
        <w:t>Their quantile regressions</w:t>
      </w:r>
      <w:r w:rsidR="001F0AE6" w:rsidRPr="001D4046">
        <w:rPr>
          <w:rFonts w:eastAsia="Times New Roman" w:cstheme="minorHAnsi"/>
          <w:sz w:val="18"/>
          <w:szCs w:val="18"/>
        </w:rPr>
        <w:t xml:space="preserve"> also include</w:t>
      </w:r>
      <w:r w:rsidR="002F7C1F" w:rsidRPr="001D4046">
        <w:rPr>
          <w:rFonts w:eastAsia="Times New Roman" w:cstheme="minorHAnsi"/>
          <w:sz w:val="18"/>
          <w:szCs w:val="18"/>
        </w:rPr>
        <w:t>d</w:t>
      </w:r>
      <w:r w:rsidR="001F0AE6" w:rsidRPr="001D4046">
        <w:rPr>
          <w:rFonts w:eastAsia="Times New Roman" w:cstheme="minorHAnsi"/>
          <w:sz w:val="18"/>
          <w:szCs w:val="18"/>
        </w:rPr>
        <w:t xml:space="preserve"> various controls (like discrimination measures, individual and firm characteristics, and career aspirations)</w:t>
      </w:r>
      <w:r w:rsidR="00555358" w:rsidRPr="001D4046">
        <w:rPr>
          <w:rFonts w:eastAsia="Times New Roman" w:cstheme="minorHAnsi"/>
          <w:sz w:val="18"/>
          <w:szCs w:val="18"/>
        </w:rPr>
        <w:t xml:space="preserve"> to examine the persistent gaps between </w:t>
      </w:r>
      <w:r w:rsidR="00407B27" w:rsidRPr="001D4046">
        <w:rPr>
          <w:rFonts w:eastAsia="Times New Roman" w:cstheme="minorHAnsi"/>
          <w:sz w:val="18"/>
          <w:szCs w:val="18"/>
        </w:rPr>
        <w:t xml:space="preserve">young </w:t>
      </w:r>
      <w:r w:rsidR="00555358" w:rsidRPr="001D4046">
        <w:rPr>
          <w:rFonts w:eastAsia="Times New Roman" w:cstheme="minorHAnsi"/>
          <w:sz w:val="18"/>
          <w:szCs w:val="18"/>
        </w:rPr>
        <w:t>male and female lawyers</w:t>
      </w:r>
      <w:r w:rsidR="00900064" w:rsidRPr="001D4046">
        <w:rPr>
          <w:rFonts w:eastAsia="Times New Roman" w:cstheme="minorHAnsi"/>
          <w:sz w:val="18"/>
          <w:szCs w:val="18"/>
        </w:rPr>
        <w:t>.</w:t>
      </w:r>
    </w:p>
    <w:p w14:paraId="03D14A11" w14:textId="37392AD3" w:rsidR="00094710" w:rsidRPr="001D4046" w:rsidRDefault="00271893" w:rsidP="00094710">
      <w:pPr>
        <w:spacing w:after="0"/>
        <w:ind w:firstLine="360"/>
        <w:rPr>
          <w:rFonts w:eastAsia="Times New Roman" w:cstheme="minorHAnsi"/>
          <w:sz w:val="18"/>
          <w:szCs w:val="18"/>
        </w:rPr>
      </w:pPr>
      <w:r w:rsidRPr="001D4046">
        <w:rPr>
          <w:rFonts w:eastAsia="Times New Roman" w:cstheme="minorHAnsi"/>
          <w:sz w:val="18"/>
          <w:szCs w:val="18"/>
        </w:rPr>
        <w:t>T</w:t>
      </w:r>
      <w:r w:rsidR="005A6363" w:rsidRPr="001D4046">
        <w:rPr>
          <w:rFonts w:eastAsia="Times New Roman" w:cstheme="minorHAnsi"/>
          <w:sz w:val="18"/>
          <w:szCs w:val="18"/>
        </w:rPr>
        <w:t>o</w:t>
      </w:r>
      <w:r w:rsidRPr="001D4046">
        <w:rPr>
          <w:rFonts w:eastAsia="Times New Roman" w:cstheme="minorHAnsi"/>
          <w:sz w:val="18"/>
          <w:szCs w:val="18"/>
        </w:rPr>
        <w:t xml:space="preserve"> address potential biases and misreporting in the self-reported AJD data, the authors complemented the data with external, firm-reported data sources that conform to the study and exhibit similar patterns (overall and by gender) to the AJD data. They also use bracketed institution rankings, reported GPAs, participation in "mock</w:t>
      </w:r>
      <w:r w:rsidR="00E15400" w:rsidRPr="001D4046">
        <w:rPr>
          <w:rFonts w:eastAsia="Times New Roman" w:cstheme="minorHAnsi"/>
          <w:sz w:val="18"/>
          <w:szCs w:val="18"/>
        </w:rPr>
        <w:t>"</w:t>
      </w:r>
      <w:r w:rsidRPr="001D4046">
        <w:rPr>
          <w:rFonts w:eastAsia="Times New Roman" w:cstheme="minorHAnsi"/>
          <w:sz w:val="18"/>
          <w:szCs w:val="18"/>
        </w:rPr>
        <w:t xml:space="preserve"> trials, law school editorial activities, judicial clerkships</w:t>
      </w:r>
      <w:r w:rsidR="00E15400" w:rsidRPr="001D4046">
        <w:rPr>
          <w:rFonts w:eastAsia="Times New Roman" w:cstheme="minorHAnsi"/>
          <w:sz w:val="18"/>
          <w:szCs w:val="18"/>
        </w:rPr>
        <w:t>,</w:t>
      </w:r>
      <w:r w:rsidRPr="001D4046">
        <w:rPr>
          <w:rFonts w:eastAsia="Times New Roman" w:cstheme="minorHAnsi"/>
          <w:sz w:val="18"/>
          <w:szCs w:val="18"/>
        </w:rPr>
        <w:t xml:space="preserve"> and </w:t>
      </w:r>
      <w:r w:rsidR="005D6A1F" w:rsidRPr="001D4046">
        <w:rPr>
          <w:rFonts w:eastAsia="Times New Roman" w:cstheme="minorHAnsi"/>
          <w:sz w:val="18"/>
          <w:szCs w:val="18"/>
        </w:rPr>
        <w:t>other character</w:t>
      </w:r>
      <w:r w:rsidR="00EF0618" w:rsidRPr="001D4046">
        <w:rPr>
          <w:rFonts w:eastAsia="Times New Roman" w:cstheme="minorHAnsi"/>
          <w:sz w:val="18"/>
          <w:szCs w:val="18"/>
        </w:rPr>
        <w:t>isti</w:t>
      </w:r>
      <w:r w:rsidR="005D6A1F" w:rsidRPr="001D4046">
        <w:rPr>
          <w:rFonts w:eastAsia="Times New Roman" w:cstheme="minorHAnsi"/>
          <w:sz w:val="18"/>
          <w:szCs w:val="18"/>
        </w:rPr>
        <w:t xml:space="preserve">cs </w:t>
      </w:r>
      <w:r w:rsidRPr="001D4046">
        <w:rPr>
          <w:rFonts w:eastAsia="Times New Roman" w:cstheme="minorHAnsi"/>
          <w:sz w:val="18"/>
          <w:szCs w:val="18"/>
        </w:rPr>
        <w:t xml:space="preserve">as </w:t>
      </w:r>
      <w:r w:rsidR="00EF0618" w:rsidRPr="001D4046">
        <w:rPr>
          <w:rFonts w:eastAsia="Times New Roman" w:cstheme="minorHAnsi"/>
          <w:sz w:val="18"/>
          <w:szCs w:val="18"/>
        </w:rPr>
        <w:t>control measures</w:t>
      </w:r>
      <w:r w:rsidRPr="001D4046">
        <w:rPr>
          <w:rFonts w:eastAsia="Times New Roman" w:cstheme="minorHAnsi"/>
          <w:sz w:val="18"/>
          <w:szCs w:val="18"/>
        </w:rPr>
        <w:t>. Th</w:t>
      </w:r>
      <w:r w:rsidR="00D34D73" w:rsidRPr="001D4046">
        <w:rPr>
          <w:rFonts w:eastAsia="Times New Roman" w:cstheme="minorHAnsi"/>
          <w:sz w:val="18"/>
          <w:szCs w:val="18"/>
        </w:rPr>
        <w:t xml:space="preserve">ese characteristics, used as proxies for ability, are </w:t>
      </w:r>
      <w:r w:rsidR="00E15400" w:rsidRPr="001D4046">
        <w:rPr>
          <w:rFonts w:eastAsia="Times New Roman" w:cstheme="minorHAnsi"/>
          <w:sz w:val="18"/>
          <w:szCs w:val="18"/>
        </w:rPr>
        <w:t>help</w:t>
      </w:r>
      <w:r w:rsidRPr="001D4046">
        <w:rPr>
          <w:rFonts w:eastAsia="Times New Roman" w:cstheme="minorHAnsi"/>
          <w:sz w:val="18"/>
          <w:szCs w:val="18"/>
        </w:rPr>
        <w:t>ful as they can</w:t>
      </w:r>
      <w:r w:rsidR="00D34D73" w:rsidRPr="001D4046">
        <w:rPr>
          <w:rFonts w:eastAsia="Times New Roman" w:cstheme="minorHAnsi"/>
          <w:sz w:val="18"/>
          <w:szCs w:val="18"/>
        </w:rPr>
        <w:t xml:space="preserve"> </w:t>
      </w:r>
      <w:r w:rsidRPr="001D4046">
        <w:rPr>
          <w:rFonts w:eastAsia="Times New Roman" w:cstheme="minorHAnsi"/>
          <w:sz w:val="18"/>
          <w:szCs w:val="18"/>
        </w:rPr>
        <w:t xml:space="preserve">potentially explain differences in performance. Furthermore, </w:t>
      </w:r>
      <w:r w:rsidR="00AE3F1F" w:rsidRPr="001D4046">
        <w:rPr>
          <w:rFonts w:eastAsia="Times New Roman" w:cstheme="minorHAnsi"/>
          <w:sz w:val="18"/>
          <w:szCs w:val="18"/>
        </w:rPr>
        <w:t xml:space="preserve">geographic </w:t>
      </w:r>
      <w:r w:rsidRPr="001D4046">
        <w:rPr>
          <w:rFonts w:eastAsia="Times New Roman" w:cstheme="minorHAnsi"/>
          <w:sz w:val="18"/>
          <w:szCs w:val="18"/>
        </w:rPr>
        <w:t>information was used to account for regional mobility</w:t>
      </w:r>
      <w:r w:rsidR="00E15400" w:rsidRPr="001D4046">
        <w:rPr>
          <w:rFonts w:eastAsia="Times New Roman" w:cstheme="minorHAnsi"/>
          <w:sz w:val="18"/>
          <w:szCs w:val="18"/>
        </w:rPr>
        <w:t>,</w:t>
      </w:r>
      <w:r w:rsidRPr="001D4046">
        <w:rPr>
          <w:rFonts w:eastAsia="Times New Roman" w:cstheme="minorHAnsi"/>
          <w:sz w:val="18"/>
          <w:szCs w:val="18"/>
        </w:rPr>
        <w:t xml:space="preserve"> but </w:t>
      </w:r>
      <w:r w:rsidR="00E15400" w:rsidRPr="001D4046">
        <w:rPr>
          <w:rFonts w:eastAsia="Times New Roman" w:cstheme="minorHAnsi"/>
          <w:sz w:val="18"/>
          <w:szCs w:val="18"/>
        </w:rPr>
        <w:t xml:space="preserve">the </w:t>
      </w:r>
      <w:r w:rsidR="00EF0618" w:rsidRPr="001D4046">
        <w:rPr>
          <w:rFonts w:eastAsia="Times New Roman" w:cstheme="minorHAnsi"/>
          <w:sz w:val="18"/>
          <w:szCs w:val="18"/>
        </w:rPr>
        <w:t>data</w:t>
      </w:r>
      <w:r w:rsidRPr="001D4046">
        <w:rPr>
          <w:rFonts w:eastAsia="Times New Roman" w:cstheme="minorHAnsi"/>
          <w:sz w:val="18"/>
          <w:szCs w:val="18"/>
        </w:rPr>
        <w:t xml:space="preserve"> in urban areas </w:t>
      </w:r>
      <w:r w:rsidR="0066753E" w:rsidRPr="001D4046">
        <w:rPr>
          <w:rFonts w:eastAsia="Times New Roman" w:cstheme="minorHAnsi"/>
          <w:sz w:val="18"/>
          <w:szCs w:val="18"/>
        </w:rPr>
        <w:t xml:space="preserve">was </w:t>
      </w:r>
      <w:r w:rsidRPr="001D4046">
        <w:rPr>
          <w:rFonts w:eastAsia="Times New Roman" w:cstheme="minorHAnsi"/>
          <w:sz w:val="18"/>
          <w:szCs w:val="18"/>
        </w:rPr>
        <w:t xml:space="preserve">disaggregated at the city level. </w:t>
      </w:r>
    </w:p>
    <w:p w14:paraId="4CF91A88" w14:textId="241DB4BE" w:rsidR="00110D57" w:rsidRPr="001D4046" w:rsidRDefault="00CE0224" w:rsidP="00094710">
      <w:pPr>
        <w:spacing w:after="0"/>
        <w:ind w:firstLine="360"/>
        <w:rPr>
          <w:rFonts w:eastAsia="Times New Roman" w:cstheme="minorHAnsi"/>
          <w:sz w:val="18"/>
          <w:szCs w:val="18"/>
        </w:rPr>
      </w:pPr>
      <w:r w:rsidRPr="001D4046">
        <w:rPr>
          <w:rFonts w:eastAsia="Times New Roman" w:cstheme="minorHAnsi"/>
          <w:sz w:val="18"/>
          <w:szCs w:val="18"/>
        </w:rPr>
        <w:t xml:space="preserve">In the 2007 </w:t>
      </w:r>
      <w:proofErr w:type="gramStart"/>
      <w:r w:rsidRPr="001D4046">
        <w:rPr>
          <w:rFonts w:eastAsia="Times New Roman" w:cstheme="minorHAnsi"/>
          <w:sz w:val="18"/>
          <w:szCs w:val="18"/>
        </w:rPr>
        <w:t xml:space="preserve">data, </w:t>
      </w:r>
      <w:r w:rsidR="004F07EB" w:rsidRPr="001D4046">
        <w:rPr>
          <w:rFonts w:eastAsia="Times New Roman" w:cstheme="minorHAnsi"/>
          <w:sz w:val="18"/>
          <w:szCs w:val="18"/>
        </w:rPr>
        <w:t xml:space="preserve"> the</w:t>
      </w:r>
      <w:proofErr w:type="gramEnd"/>
      <w:r w:rsidR="004F07EB" w:rsidRPr="001D4046">
        <w:rPr>
          <w:rFonts w:eastAsia="Times New Roman" w:cstheme="minorHAnsi"/>
          <w:sz w:val="18"/>
          <w:szCs w:val="18"/>
        </w:rPr>
        <w:t xml:space="preserve"> authors discovered that </w:t>
      </w:r>
      <w:r w:rsidRPr="001D4046">
        <w:rPr>
          <w:rFonts w:eastAsia="Times New Roman" w:cstheme="minorHAnsi"/>
          <w:sz w:val="18"/>
          <w:szCs w:val="18"/>
        </w:rPr>
        <w:t>male lawyer</w:t>
      </w:r>
      <w:r w:rsidR="00EF0618" w:rsidRPr="001D4046">
        <w:rPr>
          <w:rFonts w:eastAsia="Times New Roman" w:cstheme="minorHAnsi"/>
          <w:sz w:val="18"/>
          <w:szCs w:val="18"/>
        </w:rPr>
        <w:t>s</w:t>
      </w:r>
      <w:r w:rsidR="00EF0618" w:rsidRPr="001D4046">
        <w:rPr>
          <w:rFonts w:eastAsia="Times New Roman" w:cstheme="minorHAnsi"/>
          <w:sz w:val="18"/>
          <w:szCs w:val="18"/>
        </w:rPr>
        <w:t>, on average,</w:t>
      </w:r>
      <w:r w:rsidR="00EF0618" w:rsidRPr="001D4046">
        <w:rPr>
          <w:rFonts w:eastAsia="Times New Roman" w:cstheme="minorHAnsi"/>
          <w:sz w:val="18"/>
          <w:szCs w:val="18"/>
        </w:rPr>
        <w:t xml:space="preserve"> </w:t>
      </w:r>
      <w:r w:rsidRPr="001D4046">
        <w:rPr>
          <w:rFonts w:eastAsia="Times New Roman" w:cstheme="minorHAnsi"/>
          <w:sz w:val="18"/>
          <w:szCs w:val="18"/>
        </w:rPr>
        <w:t>billed 1</w:t>
      </w:r>
      <w:r w:rsidR="00094710" w:rsidRPr="001D4046">
        <w:rPr>
          <w:rFonts w:eastAsia="Times New Roman" w:cstheme="minorHAnsi"/>
          <w:sz w:val="18"/>
          <w:szCs w:val="18"/>
        </w:rPr>
        <w:t>,</w:t>
      </w:r>
      <w:r w:rsidRPr="001D4046">
        <w:rPr>
          <w:rFonts w:eastAsia="Times New Roman" w:cstheme="minorHAnsi"/>
          <w:sz w:val="18"/>
          <w:szCs w:val="18"/>
        </w:rPr>
        <w:t>826 hours per year</w:t>
      </w:r>
      <w:r w:rsidR="00E15400" w:rsidRPr="001D4046">
        <w:rPr>
          <w:rFonts w:eastAsia="Times New Roman" w:cstheme="minorHAnsi"/>
          <w:sz w:val="18"/>
          <w:szCs w:val="18"/>
        </w:rPr>
        <w:t>,</w:t>
      </w:r>
      <w:r w:rsidRPr="001D4046">
        <w:rPr>
          <w:rFonts w:eastAsia="Times New Roman" w:cstheme="minorHAnsi"/>
          <w:sz w:val="18"/>
          <w:szCs w:val="18"/>
        </w:rPr>
        <w:t xml:space="preserve"> whereas female lawyers bill</w:t>
      </w:r>
      <w:r w:rsidR="00094710" w:rsidRPr="001D4046">
        <w:rPr>
          <w:rFonts w:eastAsia="Times New Roman" w:cstheme="minorHAnsi"/>
          <w:sz w:val="18"/>
          <w:szCs w:val="18"/>
        </w:rPr>
        <w:t>ed</w:t>
      </w:r>
      <w:r w:rsidRPr="001D4046">
        <w:rPr>
          <w:rFonts w:eastAsia="Times New Roman" w:cstheme="minorHAnsi"/>
          <w:sz w:val="18"/>
          <w:szCs w:val="18"/>
        </w:rPr>
        <w:t xml:space="preserve"> 1</w:t>
      </w:r>
      <w:r w:rsidR="00094710" w:rsidRPr="001D4046">
        <w:rPr>
          <w:rFonts w:eastAsia="Times New Roman" w:cstheme="minorHAnsi"/>
          <w:sz w:val="18"/>
          <w:szCs w:val="18"/>
        </w:rPr>
        <w:t>,</w:t>
      </w:r>
      <w:r w:rsidRPr="001D4046">
        <w:rPr>
          <w:rFonts w:eastAsia="Times New Roman" w:cstheme="minorHAnsi"/>
          <w:sz w:val="18"/>
          <w:szCs w:val="18"/>
        </w:rPr>
        <w:t xml:space="preserve">677 hours per year. </w:t>
      </w:r>
      <w:r w:rsidR="006D6BCF" w:rsidRPr="001D4046">
        <w:rPr>
          <w:rFonts w:eastAsia="Times New Roman" w:cstheme="minorHAnsi"/>
          <w:sz w:val="18"/>
          <w:szCs w:val="18"/>
        </w:rPr>
        <w:t>Furthermore</w:t>
      </w:r>
      <w:r w:rsidRPr="001D4046">
        <w:rPr>
          <w:rFonts w:eastAsia="Times New Roman" w:cstheme="minorHAnsi"/>
          <w:sz w:val="18"/>
          <w:szCs w:val="18"/>
        </w:rPr>
        <w:t xml:space="preserve">, the gender difference in annual new client revenue originated was nearly $30,000. To put </w:t>
      </w:r>
      <w:r w:rsidR="0034759E" w:rsidRPr="001D4046">
        <w:rPr>
          <w:rFonts w:eastAsia="Times New Roman" w:cstheme="minorHAnsi"/>
          <w:sz w:val="18"/>
          <w:szCs w:val="18"/>
        </w:rPr>
        <w:t xml:space="preserve">this </w:t>
      </w:r>
      <w:r w:rsidRPr="001D4046">
        <w:rPr>
          <w:rFonts w:eastAsia="Times New Roman" w:cstheme="minorHAnsi"/>
          <w:sz w:val="18"/>
          <w:szCs w:val="18"/>
        </w:rPr>
        <w:t>into context, male</w:t>
      </w:r>
      <w:r w:rsidR="006737E2" w:rsidRPr="001D4046">
        <w:rPr>
          <w:rFonts w:eastAsia="Times New Roman" w:cstheme="minorHAnsi"/>
          <w:sz w:val="18"/>
          <w:szCs w:val="18"/>
        </w:rPr>
        <w:t xml:space="preserve"> lawyers </w:t>
      </w:r>
      <w:r w:rsidRPr="001D4046">
        <w:rPr>
          <w:rFonts w:eastAsia="Times New Roman" w:cstheme="minorHAnsi"/>
          <w:sz w:val="18"/>
          <w:szCs w:val="18"/>
        </w:rPr>
        <w:t>roughly generated twice as much client revenue as their female counterparts</w:t>
      </w:r>
      <w:r w:rsidR="00DE50E6" w:rsidRPr="001D4046">
        <w:rPr>
          <w:rStyle w:val="FootnoteReference"/>
          <w:rFonts w:eastAsia="Times New Roman" w:cstheme="minorHAnsi"/>
          <w:sz w:val="18"/>
          <w:szCs w:val="18"/>
        </w:rPr>
        <w:footnoteReference w:id="3"/>
      </w:r>
      <w:r w:rsidRPr="001D4046">
        <w:rPr>
          <w:rFonts w:eastAsia="Times New Roman" w:cstheme="minorHAnsi"/>
          <w:sz w:val="18"/>
          <w:szCs w:val="18"/>
        </w:rPr>
        <w:t>.</w:t>
      </w:r>
      <w:r w:rsidR="0034759E" w:rsidRPr="001D4046">
        <w:rPr>
          <w:rFonts w:eastAsia="Times New Roman" w:cstheme="minorHAnsi"/>
          <w:sz w:val="18"/>
          <w:szCs w:val="18"/>
        </w:rPr>
        <w:t xml:space="preserve"> </w:t>
      </w:r>
      <w:r w:rsidR="0098075A" w:rsidRPr="001D4046">
        <w:rPr>
          <w:rFonts w:eastAsia="Times New Roman" w:cstheme="minorHAnsi"/>
          <w:sz w:val="18"/>
          <w:szCs w:val="18"/>
        </w:rPr>
        <w:t>Regarding</w:t>
      </w:r>
      <w:r w:rsidR="0034759E" w:rsidRPr="001D4046">
        <w:rPr>
          <w:rFonts w:eastAsia="Times New Roman" w:cstheme="minorHAnsi"/>
          <w:sz w:val="18"/>
          <w:szCs w:val="18"/>
        </w:rPr>
        <w:t xml:space="preserve"> earnings and advancement, m</w:t>
      </w:r>
      <w:r w:rsidRPr="001D4046">
        <w:rPr>
          <w:rFonts w:eastAsia="Times New Roman" w:cstheme="minorHAnsi"/>
          <w:sz w:val="18"/>
          <w:szCs w:val="18"/>
        </w:rPr>
        <w:t xml:space="preserve">ale lawyers earn, on average, $150,000 </w:t>
      </w:r>
      <w:r w:rsidR="00864116" w:rsidRPr="001D4046">
        <w:rPr>
          <w:rFonts w:eastAsia="Times New Roman" w:cstheme="minorHAnsi"/>
          <w:sz w:val="18"/>
          <w:szCs w:val="18"/>
        </w:rPr>
        <w:t>while</w:t>
      </w:r>
      <w:r w:rsidRPr="001D4046">
        <w:rPr>
          <w:rFonts w:eastAsia="Times New Roman" w:cstheme="minorHAnsi"/>
          <w:sz w:val="18"/>
          <w:szCs w:val="18"/>
        </w:rPr>
        <w:t xml:space="preserve"> female</w:t>
      </w:r>
      <w:r w:rsidR="004A4FB3" w:rsidRPr="001D4046">
        <w:rPr>
          <w:rFonts w:eastAsia="Times New Roman" w:cstheme="minorHAnsi"/>
          <w:sz w:val="18"/>
          <w:szCs w:val="18"/>
        </w:rPr>
        <w:t xml:space="preserve"> lawyers</w:t>
      </w:r>
      <w:r w:rsidRPr="001D4046">
        <w:rPr>
          <w:rFonts w:eastAsia="Times New Roman" w:cstheme="minorHAnsi"/>
          <w:sz w:val="18"/>
          <w:szCs w:val="18"/>
        </w:rPr>
        <w:t xml:space="preserve"> earn, on average, $132,000. </w:t>
      </w:r>
      <w:r w:rsidR="00ED0245" w:rsidRPr="001D4046">
        <w:rPr>
          <w:rFonts w:eastAsia="Times New Roman" w:cstheme="minorHAnsi"/>
          <w:sz w:val="18"/>
          <w:szCs w:val="18"/>
        </w:rPr>
        <w:t>As</w:t>
      </w:r>
      <w:r w:rsidRPr="001D4046">
        <w:rPr>
          <w:rFonts w:eastAsia="Times New Roman" w:cstheme="minorHAnsi"/>
          <w:sz w:val="18"/>
          <w:szCs w:val="18"/>
        </w:rPr>
        <w:t xml:space="preserve"> earnings are correlated with firm sizes, one possible explanation could be that a larger proportion of males, relative to females, work in larger firms</w:t>
      </w:r>
      <w:r w:rsidR="00402410" w:rsidRPr="001D4046">
        <w:rPr>
          <w:rFonts w:eastAsia="Times New Roman" w:cstheme="minorHAnsi"/>
          <w:sz w:val="18"/>
          <w:szCs w:val="18"/>
        </w:rPr>
        <w:t>, which</w:t>
      </w:r>
      <w:r w:rsidRPr="001D4046">
        <w:rPr>
          <w:rFonts w:eastAsia="Times New Roman" w:cstheme="minorHAnsi"/>
          <w:sz w:val="18"/>
          <w:szCs w:val="18"/>
        </w:rPr>
        <w:t xml:space="preserve"> could explain the earnings gap. However, the data suggest</w:t>
      </w:r>
      <w:r w:rsidR="00FC42D9" w:rsidRPr="001D4046">
        <w:rPr>
          <w:rFonts w:eastAsia="Times New Roman" w:cstheme="minorHAnsi"/>
          <w:sz w:val="18"/>
          <w:szCs w:val="18"/>
        </w:rPr>
        <w:t>s</w:t>
      </w:r>
      <w:r w:rsidRPr="001D4046">
        <w:rPr>
          <w:rFonts w:eastAsia="Times New Roman" w:cstheme="minorHAnsi"/>
          <w:sz w:val="18"/>
          <w:szCs w:val="18"/>
        </w:rPr>
        <w:t xml:space="preserve"> that the proportions of female and male lawyers in large firms are not significantly different.</w:t>
      </w:r>
      <w:r w:rsidR="00A43299" w:rsidRPr="001D4046">
        <w:rPr>
          <w:rFonts w:eastAsia="Times New Roman" w:cstheme="minorHAnsi"/>
          <w:sz w:val="18"/>
          <w:szCs w:val="18"/>
        </w:rPr>
        <w:t xml:space="preserve"> Similar to the earnings gap, the 2012 survey data illustrat</w:t>
      </w:r>
      <w:r w:rsidR="003567A2" w:rsidRPr="001D4046">
        <w:rPr>
          <w:rFonts w:eastAsia="Times New Roman" w:cstheme="minorHAnsi"/>
          <w:sz w:val="18"/>
          <w:szCs w:val="18"/>
        </w:rPr>
        <w:t>es</w:t>
      </w:r>
      <w:r w:rsidR="00A43299" w:rsidRPr="001D4046">
        <w:rPr>
          <w:rFonts w:eastAsia="Times New Roman" w:cstheme="minorHAnsi"/>
          <w:sz w:val="18"/>
          <w:szCs w:val="18"/>
        </w:rPr>
        <w:t xml:space="preserve"> that male lawyers were roughly 10% more likely to become partners in their law firm</w:t>
      </w:r>
      <w:r w:rsidR="00402410" w:rsidRPr="001D4046">
        <w:rPr>
          <w:rFonts w:eastAsia="Times New Roman" w:cstheme="minorHAnsi"/>
          <w:sz w:val="18"/>
          <w:szCs w:val="18"/>
        </w:rPr>
        <w:t>s</w:t>
      </w:r>
      <w:r w:rsidR="00A43299" w:rsidRPr="001D4046">
        <w:rPr>
          <w:rFonts w:eastAsia="Times New Roman" w:cstheme="minorHAnsi"/>
          <w:sz w:val="18"/>
          <w:szCs w:val="18"/>
        </w:rPr>
        <w:t>.</w:t>
      </w:r>
      <w:r w:rsidRPr="001D4046">
        <w:rPr>
          <w:rFonts w:eastAsia="Times New Roman" w:cstheme="minorHAnsi"/>
          <w:sz w:val="18"/>
          <w:szCs w:val="18"/>
        </w:rPr>
        <w:t xml:space="preserve"> The authors note that</w:t>
      </w:r>
      <w:r w:rsidR="00402410" w:rsidRPr="001D4046">
        <w:rPr>
          <w:rFonts w:eastAsia="Times New Roman" w:cstheme="minorHAnsi"/>
          <w:sz w:val="18"/>
          <w:szCs w:val="18"/>
        </w:rPr>
        <w:t xml:space="preserve"> roughly half of the performance gap still persists and remains unexplained when controlling for detailed individual and firm characteristics</w:t>
      </w:r>
      <w:r w:rsidRPr="001D4046">
        <w:rPr>
          <w:rFonts w:eastAsia="Times New Roman" w:cstheme="minorHAnsi"/>
          <w:sz w:val="18"/>
          <w:szCs w:val="18"/>
        </w:rPr>
        <w:t>.</w:t>
      </w:r>
      <w:r w:rsidR="00A43299" w:rsidRPr="001D4046">
        <w:rPr>
          <w:rFonts w:eastAsia="Times New Roman" w:cstheme="minorHAnsi"/>
          <w:sz w:val="18"/>
          <w:szCs w:val="18"/>
        </w:rPr>
        <w:t xml:space="preserve"> </w:t>
      </w:r>
      <w:r w:rsidR="0047282C" w:rsidRPr="001D4046">
        <w:rPr>
          <w:rFonts w:eastAsia="Times New Roman" w:cstheme="minorHAnsi"/>
          <w:sz w:val="18"/>
          <w:szCs w:val="18"/>
        </w:rPr>
        <w:t xml:space="preserve">The authors </w:t>
      </w:r>
      <w:r w:rsidR="00AC19E8" w:rsidRPr="001D4046">
        <w:rPr>
          <w:rFonts w:eastAsia="Times New Roman" w:cstheme="minorHAnsi"/>
          <w:sz w:val="18"/>
          <w:szCs w:val="18"/>
        </w:rPr>
        <w:t xml:space="preserve">begin </w:t>
      </w:r>
      <w:r w:rsidR="001F741A" w:rsidRPr="001D4046">
        <w:rPr>
          <w:rFonts w:eastAsia="Times New Roman" w:cstheme="minorHAnsi"/>
          <w:sz w:val="18"/>
          <w:szCs w:val="18"/>
        </w:rPr>
        <w:t xml:space="preserve">their study </w:t>
      </w:r>
      <w:r w:rsidR="00AC19E8" w:rsidRPr="001D4046">
        <w:rPr>
          <w:rFonts w:eastAsia="Times New Roman" w:cstheme="minorHAnsi"/>
          <w:sz w:val="18"/>
          <w:szCs w:val="18"/>
        </w:rPr>
        <w:t xml:space="preserve">by </w:t>
      </w:r>
      <w:r w:rsidR="0047282C" w:rsidRPr="001D4046">
        <w:rPr>
          <w:rFonts w:eastAsia="Times New Roman" w:cstheme="minorHAnsi"/>
          <w:sz w:val="18"/>
          <w:szCs w:val="18"/>
        </w:rPr>
        <w:t>address</w:t>
      </w:r>
      <w:r w:rsidR="00AC19E8" w:rsidRPr="001D4046">
        <w:rPr>
          <w:rFonts w:eastAsia="Times New Roman" w:cstheme="minorHAnsi"/>
          <w:sz w:val="18"/>
          <w:szCs w:val="18"/>
        </w:rPr>
        <w:t>ing</w:t>
      </w:r>
      <w:r w:rsidR="0047282C" w:rsidRPr="001D4046">
        <w:rPr>
          <w:rFonts w:eastAsia="Times New Roman" w:cstheme="minorHAnsi"/>
          <w:sz w:val="18"/>
          <w:szCs w:val="18"/>
        </w:rPr>
        <w:t xml:space="preserve"> three common explanations that could </w:t>
      </w:r>
      <w:r w:rsidR="00505D4E" w:rsidRPr="001D4046">
        <w:rPr>
          <w:rFonts w:eastAsia="Times New Roman" w:cstheme="minorHAnsi"/>
          <w:sz w:val="18"/>
          <w:szCs w:val="18"/>
        </w:rPr>
        <w:t xml:space="preserve">rationally </w:t>
      </w:r>
      <w:r w:rsidR="0047282C" w:rsidRPr="001D4046">
        <w:rPr>
          <w:rFonts w:eastAsia="Times New Roman" w:cstheme="minorHAnsi"/>
          <w:sz w:val="18"/>
          <w:szCs w:val="18"/>
        </w:rPr>
        <w:t>explain these gaps</w:t>
      </w:r>
      <w:r w:rsidR="009D3142" w:rsidRPr="001D4046">
        <w:rPr>
          <w:rFonts w:eastAsia="Times New Roman" w:cstheme="minorHAnsi"/>
          <w:sz w:val="18"/>
          <w:szCs w:val="18"/>
        </w:rPr>
        <w:t xml:space="preserve"> but, in reality, do not</w:t>
      </w:r>
      <w:r w:rsidR="0047282C" w:rsidRPr="001D4046">
        <w:rPr>
          <w:rFonts w:eastAsia="Times New Roman" w:cstheme="minorHAnsi"/>
          <w:sz w:val="18"/>
          <w:szCs w:val="18"/>
        </w:rPr>
        <w:t>.</w:t>
      </w:r>
    </w:p>
    <w:p w14:paraId="613CDE55" w14:textId="1C877860" w:rsidR="00CE0224" w:rsidRPr="001D4046" w:rsidRDefault="00110D57" w:rsidP="00900064">
      <w:pPr>
        <w:spacing w:after="0" w:line="240" w:lineRule="auto"/>
        <w:ind w:firstLine="360"/>
        <w:textAlignment w:val="center"/>
        <w:rPr>
          <w:rFonts w:eastAsia="Times New Roman" w:cstheme="minorHAnsi"/>
          <w:sz w:val="18"/>
          <w:szCs w:val="18"/>
        </w:rPr>
      </w:pPr>
      <w:r w:rsidRPr="001D4046">
        <w:rPr>
          <w:rFonts w:eastAsia="Times New Roman" w:cstheme="minorHAnsi"/>
          <w:sz w:val="18"/>
          <w:szCs w:val="18"/>
        </w:rPr>
        <w:t xml:space="preserve">The first </w:t>
      </w:r>
      <w:r w:rsidR="00CE0224" w:rsidRPr="001D4046">
        <w:rPr>
          <w:rFonts w:eastAsia="Times New Roman" w:cstheme="minorHAnsi"/>
          <w:sz w:val="18"/>
          <w:szCs w:val="18"/>
        </w:rPr>
        <w:t>explanation</w:t>
      </w:r>
      <w:r w:rsidR="0047282C" w:rsidRPr="001D4046">
        <w:rPr>
          <w:rFonts w:eastAsia="Times New Roman" w:cstheme="minorHAnsi"/>
          <w:sz w:val="18"/>
          <w:szCs w:val="18"/>
        </w:rPr>
        <w:t xml:space="preserve">, in regards to the gap in hours billed, </w:t>
      </w:r>
      <w:r w:rsidR="00CE0224" w:rsidRPr="001D4046">
        <w:rPr>
          <w:rFonts w:eastAsia="Times New Roman" w:cstheme="minorHAnsi"/>
          <w:sz w:val="18"/>
          <w:szCs w:val="18"/>
        </w:rPr>
        <w:t>could be due to selection into firms with varying billing requirements (referred to as target hours to bill) but the data suggests that there is no gender gap in target hours</w:t>
      </w:r>
      <w:r w:rsidR="00E72C01" w:rsidRPr="001D4046">
        <w:rPr>
          <w:rFonts w:eastAsia="Times New Roman" w:cstheme="minorHAnsi"/>
          <w:sz w:val="18"/>
          <w:szCs w:val="18"/>
        </w:rPr>
        <w:t xml:space="preserve"> and no significant selection </w:t>
      </w:r>
      <w:r w:rsidR="00A62DA1" w:rsidRPr="001D4046">
        <w:rPr>
          <w:rFonts w:eastAsia="Times New Roman" w:cstheme="minorHAnsi"/>
          <w:sz w:val="18"/>
          <w:szCs w:val="18"/>
        </w:rPr>
        <w:t xml:space="preserve">into such firms </w:t>
      </w:r>
      <w:r w:rsidR="00E72C01" w:rsidRPr="001D4046">
        <w:rPr>
          <w:rFonts w:eastAsia="Times New Roman" w:cstheme="minorHAnsi"/>
          <w:sz w:val="18"/>
          <w:szCs w:val="18"/>
        </w:rPr>
        <w:t>exists</w:t>
      </w:r>
      <w:r w:rsidR="00CE0224" w:rsidRPr="001D4046">
        <w:rPr>
          <w:rFonts w:eastAsia="Times New Roman" w:cstheme="minorHAnsi"/>
          <w:sz w:val="18"/>
          <w:szCs w:val="18"/>
        </w:rPr>
        <w:t xml:space="preserve">. Another potential explanation is that there may be differences in total hours worked (which could be directly related to performance) </w:t>
      </w:r>
      <w:r w:rsidR="0098075A" w:rsidRPr="001D4046">
        <w:rPr>
          <w:rFonts w:eastAsia="Times New Roman" w:cstheme="minorHAnsi"/>
          <w:sz w:val="18"/>
          <w:szCs w:val="18"/>
        </w:rPr>
        <w:t>yet</w:t>
      </w:r>
      <w:r w:rsidR="00CE0224" w:rsidRPr="001D4046">
        <w:rPr>
          <w:rFonts w:eastAsia="Times New Roman" w:cstheme="minorHAnsi"/>
          <w:sz w:val="18"/>
          <w:szCs w:val="18"/>
        </w:rPr>
        <w:t xml:space="preserve"> the data also suggests that there is no such difference </w:t>
      </w:r>
      <w:r w:rsidR="00897A95" w:rsidRPr="001D4046">
        <w:rPr>
          <w:rFonts w:eastAsia="Times New Roman" w:cstheme="minorHAnsi"/>
          <w:sz w:val="18"/>
          <w:szCs w:val="18"/>
        </w:rPr>
        <w:t xml:space="preserve">between genders </w:t>
      </w:r>
      <w:r w:rsidR="00CE0224" w:rsidRPr="001D4046">
        <w:rPr>
          <w:rFonts w:eastAsia="Times New Roman" w:cstheme="minorHAnsi"/>
          <w:sz w:val="18"/>
          <w:szCs w:val="18"/>
        </w:rPr>
        <w:t xml:space="preserve">as well. </w:t>
      </w:r>
      <w:r w:rsidR="00043BBA" w:rsidRPr="001D4046">
        <w:rPr>
          <w:rFonts w:eastAsia="Times New Roman" w:cstheme="minorHAnsi"/>
          <w:sz w:val="18"/>
          <w:szCs w:val="18"/>
        </w:rPr>
        <w:t>Lastly</w:t>
      </w:r>
      <w:r w:rsidR="00CE0224" w:rsidRPr="001D4046">
        <w:rPr>
          <w:rFonts w:eastAsia="Times New Roman" w:cstheme="minorHAnsi"/>
          <w:sz w:val="18"/>
          <w:szCs w:val="18"/>
        </w:rPr>
        <w:t>, specialty might affect performance. Although the distributions in specializations vary by gender, these differences only explain a small portion of the performance ga</w:t>
      </w:r>
      <w:r w:rsidR="00DC7CF4" w:rsidRPr="001D4046">
        <w:rPr>
          <w:rFonts w:eastAsia="Times New Roman" w:cstheme="minorHAnsi"/>
          <w:sz w:val="18"/>
          <w:szCs w:val="18"/>
        </w:rPr>
        <w:t>p and</w:t>
      </w:r>
      <w:r w:rsidR="00082806" w:rsidRPr="001D4046">
        <w:rPr>
          <w:rFonts w:eastAsia="Times New Roman" w:cstheme="minorHAnsi"/>
          <w:sz w:val="18"/>
          <w:szCs w:val="18"/>
        </w:rPr>
        <w:t>,</w:t>
      </w:r>
      <w:r w:rsidR="005463F5" w:rsidRPr="001D4046">
        <w:rPr>
          <w:rFonts w:eastAsia="Times New Roman" w:cstheme="minorHAnsi"/>
          <w:sz w:val="18"/>
          <w:szCs w:val="18"/>
        </w:rPr>
        <w:t xml:space="preserve"> </w:t>
      </w:r>
      <w:r w:rsidR="00DC7CF4" w:rsidRPr="001D4046">
        <w:rPr>
          <w:rFonts w:eastAsia="Times New Roman" w:cstheme="minorHAnsi"/>
          <w:sz w:val="18"/>
          <w:szCs w:val="18"/>
        </w:rPr>
        <w:t>a</w:t>
      </w:r>
      <w:r w:rsidR="005463F5" w:rsidRPr="001D4046">
        <w:rPr>
          <w:rFonts w:eastAsia="Times New Roman" w:cstheme="minorHAnsi"/>
          <w:sz w:val="18"/>
          <w:szCs w:val="18"/>
        </w:rPr>
        <w:t>dditionally, there is no</w:t>
      </w:r>
      <w:r w:rsidR="00CE0224" w:rsidRPr="001D4046">
        <w:rPr>
          <w:rFonts w:eastAsia="Times New Roman" w:cstheme="minorHAnsi"/>
          <w:sz w:val="18"/>
          <w:szCs w:val="18"/>
        </w:rPr>
        <w:t xml:space="preserve"> s</w:t>
      </w:r>
      <w:r w:rsidR="005463F5" w:rsidRPr="001D4046">
        <w:rPr>
          <w:rFonts w:eastAsia="Times New Roman" w:cstheme="minorHAnsi"/>
          <w:sz w:val="18"/>
          <w:szCs w:val="18"/>
        </w:rPr>
        <w:t>ubstantial</w:t>
      </w:r>
      <w:r w:rsidR="00CE0224" w:rsidRPr="001D4046">
        <w:rPr>
          <w:rFonts w:eastAsia="Times New Roman" w:cstheme="minorHAnsi"/>
          <w:sz w:val="18"/>
          <w:szCs w:val="18"/>
        </w:rPr>
        <w:t xml:space="preserve"> </w:t>
      </w:r>
      <w:r w:rsidR="00CE0224" w:rsidRPr="001D4046">
        <w:rPr>
          <w:rFonts w:eastAsia="Times New Roman" w:cstheme="minorHAnsi"/>
          <w:sz w:val="18"/>
          <w:szCs w:val="18"/>
        </w:rPr>
        <w:lastRenderedPageBreak/>
        <w:t xml:space="preserve">evidence that females sort into </w:t>
      </w:r>
      <w:r w:rsidR="00DC5C58" w:rsidRPr="001D4046">
        <w:rPr>
          <w:rFonts w:eastAsia="Times New Roman" w:cstheme="minorHAnsi"/>
          <w:sz w:val="18"/>
          <w:szCs w:val="18"/>
        </w:rPr>
        <w:t xml:space="preserve">specialties </w:t>
      </w:r>
      <w:r w:rsidR="00CE0224" w:rsidRPr="001D4046">
        <w:rPr>
          <w:rFonts w:eastAsia="Times New Roman" w:cstheme="minorHAnsi"/>
          <w:sz w:val="18"/>
          <w:szCs w:val="18"/>
        </w:rPr>
        <w:t xml:space="preserve">with lower hours billed. As these initial potential determinants do not seem to explain the performance gap, the authors continue to investigate </w:t>
      </w:r>
      <w:r w:rsidR="00463358" w:rsidRPr="001D4046">
        <w:rPr>
          <w:rFonts w:eastAsia="Times New Roman" w:cstheme="minorHAnsi"/>
          <w:sz w:val="18"/>
          <w:szCs w:val="18"/>
        </w:rPr>
        <w:t xml:space="preserve">traditional hypotheses </w:t>
      </w:r>
      <w:r w:rsidR="00CE0224" w:rsidRPr="001D4046">
        <w:rPr>
          <w:rFonts w:eastAsia="Times New Roman" w:cstheme="minorHAnsi"/>
          <w:sz w:val="18"/>
          <w:szCs w:val="18"/>
        </w:rPr>
        <w:t>for why females have lower performance measures</w:t>
      </w:r>
      <w:r w:rsidR="00A24638" w:rsidRPr="001D4046">
        <w:rPr>
          <w:rFonts w:eastAsia="Times New Roman" w:cstheme="minorHAnsi"/>
          <w:sz w:val="18"/>
          <w:szCs w:val="18"/>
        </w:rPr>
        <w:t xml:space="preserve"> in the legal profession</w:t>
      </w:r>
      <w:r w:rsidR="00CE0224" w:rsidRPr="001D4046">
        <w:rPr>
          <w:rFonts w:eastAsia="Times New Roman" w:cstheme="minorHAnsi"/>
          <w:sz w:val="18"/>
          <w:szCs w:val="18"/>
        </w:rPr>
        <w:t xml:space="preserve">. </w:t>
      </w:r>
    </w:p>
    <w:p w14:paraId="3E72A31B" w14:textId="0BB3E721" w:rsidR="00CE0224" w:rsidRPr="001D4046" w:rsidRDefault="00CE0224" w:rsidP="00900064">
      <w:pPr>
        <w:spacing w:after="0" w:line="240" w:lineRule="auto"/>
        <w:ind w:firstLine="360"/>
        <w:textAlignment w:val="center"/>
        <w:rPr>
          <w:rFonts w:eastAsia="Times New Roman" w:cstheme="minorHAnsi"/>
          <w:sz w:val="18"/>
          <w:szCs w:val="18"/>
        </w:rPr>
      </w:pPr>
      <w:r w:rsidRPr="001D4046">
        <w:rPr>
          <w:rFonts w:eastAsia="Times New Roman" w:cstheme="minorHAnsi"/>
          <w:sz w:val="18"/>
          <w:szCs w:val="18"/>
        </w:rPr>
        <w:t xml:space="preserve">First, the authors discuss the role </w:t>
      </w:r>
      <w:r w:rsidR="005463F5" w:rsidRPr="001D4046">
        <w:rPr>
          <w:rFonts w:eastAsia="Times New Roman" w:cstheme="minorHAnsi"/>
          <w:sz w:val="18"/>
          <w:szCs w:val="18"/>
        </w:rPr>
        <w:t>of discrimination</w:t>
      </w:r>
      <w:r w:rsidRPr="001D4046">
        <w:rPr>
          <w:rFonts w:eastAsia="Times New Roman" w:cstheme="minorHAnsi"/>
          <w:sz w:val="18"/>
          <w:szCs w:val="18"/>
        </w:rPr>
        <w:t xml:space="preserve"> in the legal profession and how it could potentially explain the performance gap. Discrimination, in this setting, primarily </w:t>
      </w:r>
      <w:r w:rsidR="008E18AC" w:rsidRPr="001D4046">
        <w:rPr>
          <w:rFonts w:eastAsia="Times New Roman" w:cstheme="minorHAnsi"/>
          <w:sz w:val="18"/>
          <w:szCs w:val="18"/>
        </w:rPr>
        <w:t xml:space="preserve">involves </w:t>
      </w:r>
      <w:r w:rsidRPr="001D4046">
        <w:rPr>
          <w:rFonts w:eastAsia="Times New Roman" w:cstheme="minorHAnsi"/>
          <w:sz w:val="18"/>
          <w:szCs w:val="18"/>
        </w:rPr>
        <w:t>employers interfering with hours billed by the lawyer</w:t>
      </w:r>
      <w:r w:rsidR="005463F5" w:rsidRPr="001D4046">
        <w:rPr>
          <w:rFonts w:eastAsia="Times New Roman" w:cstheme="minorHAnsi"/>
          <w:sz w:val="18"/>
          <w:szCs w:val="18"/>
        </w:rPr>
        <w:t>s and</w:t>
      </w:r>
      <w:r w:rsidRPr="001D4046">
        <w:rPr>
          <w:rFonts w:eastAsia="Times New Roman" w:cstheme="minorHAnsi"/>
          <w:sz w:val="18"/>
          <w:szCs w:val="18"/>
        </w:rPr>
        <w:t xml:space="preserve"> can happen in two general scenarios: </w:t>
      </w:r>
      <w:r w:rsidR="00911EC2" w:rsidRPr="001D4046">
        <w:rPr>
          <w:rFonts w:eastAsia="Times New Roman" w:cstheme="minorHAnsi"/>
          <w:sz w:val="18"/>
          <w:szCs w:val="18"/>
        </w:rPr>
        <w:t xml:space="preserve">the </w:t>
      </w:r>
      <w:r w:rsidR="00E80C88" w:rsidRPr="001D4046">
        <w:rPr>
          <w:rFonts w:eastAsia="Times New Roman" w:cstheme="minorHAnsi"/>
          <w:sz w:val="18"/>
          <w:szCs w:val="18"/>
        </w:rPr>
        <w:t xml:space="preserve">lack of sufficient assigned cases to meet target hours and discounting hours billed. </w:t>
      </w:r>
      <w:r w:rsidR="00E97823" w:rsidRPr="001D4046">
        <w:rPr>
          <w:rFonts w:eastAsia="Times New Roman" w:cstheme="minorHAnsi"/>
          <w:sz w:val="18"/>
          <w:szCs w:val="18"/>
        </w:rPr>
        <w:t xml:space="preserve">The authors explain that </w:t>
      </w:r>
      <w:r w:rsidR="00E80C88" w:rsidRPr="001D4046">
        <w:rPr>
          <w:rFonts w:eastAsia="Times New Roman" w:cstheme="minorHAnsi"/>
          <w:sz w:val="18"/>
          <w:szCs w:val="18"/>
        </w:rPr>
        <w:t>the reported frequencies of not rec</w:t>
      </w:r>
      <w:r w:rsidR="009008A6" w:rsidRPr="001D4046">
        <w:rPr>
          <w:rFonts w:eastAsia="Times New Roman" w:cstheme="minorHAnsi"/>
          <w:sz w:val="18"/>
          <w:szCs w:val="18"/>
        </w:rPr>
        <w:t>ei</w:t>
      </w:r>
      <w:r w:rsidR="00E80C88" w:rsidRPr="001D4046">
        <w:rPr>
          <w:rFonts w:eastAsia="Times New Roman" w:cstheme="minorHAnsi"/>
          <w:sz w:val="18"/>
          <w:szCs w:val="18"/>
        </w:rPr>
        <w:t>ving enough assignment</w:t>
      </w:r>
      <w:r w:rsidR="00376028" w:rsidRPr="001D4046">
        <w:rPr>
          <w:rFonts w:eastAsia="Times New Roman" w:cstheme="minorHAnsi"/>
          <w:sz w:val="18"/>
          <w:szCs w:val="18"/>
        </w:rPr>
        <w:t>s</w:t>
      </w:r>
      <w:r w:rsidR="00E80C88" w:rsidRPr="001D4046">
        <w:rPr>
          <w:rFonts w:eastAsia="Times New Roman" w:cstheme="minorHAnsi"/>
          <w:sz w:val="18"/>
          <w:szCs w:val="18"/>
        </w:rPr>
        <w:t xml:space="preserve"> and partners discounting </w:t>
      </w:r>
      <w:r w:rsidR="00714747" w:rsidRPr="001D4046">
        <w:rPr>
          <w:rFonts w:eastAsia="Times New Roman" w:cstheme="minorHAnsi"/>
          <w:sz w:val="18"/>
          <w:szCs w:val="18"/>
        </w:rPr>
        <w:t xml:space="preserve">billed </w:t>
      </w:r>
      <w:r w:rsidR="00E80C88" w:rsidRPr="001D4046">
        <w:rPr>
          <w:rFonts w:eastAsia="Times New Roman" w:cstheme="minorHAnsi"/>
          <w:sz w:val="18"/>
          <w:szCs w:val="18"/>
        </w:rPr>
        <w:t>hours were similar between males and females and, moreover, the performance gap doe</w:t>
      </w:r>
      <w:r w:rsidR="007E2855" w:rsidRPr="001D4046">
        <w:rPr>
          <w:rFonts w:eastAsia="Times New Roman" w:cstheme="minorHAnsi"/>
          <w:sz w:val="18"/>
          <w:szCs w:val="18"/>
        </w:rPr>
        <w:t>s</w:t>
      </w:r>
      <w:r w:rsidR="00E80C88" w:rsidRPr="001D4046">
        <w:rPr>
          <w:rFonts w:eastAsia="Times New Roman" w:cstheme="minorHAnsi"/>
          <w:sz w:val="18"/>
          <w:szCs w:val="18"/>
        </w:rPr>
        <w:t xml:space="preserve"> not significantly shrink when controlling for these forms of discrimination. The authors also discuss other forms of discrimination and co</w:t>
      </w:r>
      <w:r w:rsidR="00441B16" w:rsidRPr="001D4046">
        <w:rPr>
          <w:rFonts w:eastAsia="Times New Roman" w:cstheme="minorHAnsi"/>
          <w:sz w:val="18"/>
          <w:szCs w:val="18"/>
        </w:rPr>
        <w:t>nclude that controlling for these measures does</w:t>
      </w:r>
      <w:r w:rsidR="00E80C88" w:rsidRPr="001D4046">
        <w:rPr>
          <w:rFonts w:eastAsia="Times New Roman" w:cstheme="minorHAnsi"/>
          <w:sz w:val="18"/>
          <w:szCs w:val="18"/>
        </w:rPr>
        <w:t xml:space="preserve"> not seem to s</w:t>
      </w:r>
      <w:r w:rsidR="00441B16" w:rsidRPr="001D4046">
        <w:rPr>
          <w:rFonts w:eastAsia="Times New Roman" w:cstheme="minorHAnsi"/>
          <w:sz w:val="18"/>
          <w:szCs w:val="18"/>
        </w:rPr>
        <w:t>ubstantial</w:t>
      </w:r>
      <w:r w:rsidR="00E80C88" w:rsidRPr="001D4046">
        <w:rPr>
          <w:rFonts w:eastAsia="Times New Roman" w:cstheme="minorHAnsi"/>
          <w:sz w:val="18"/>
          <w:szCs w:val="18"/>
        </w:rPr>
        <w:t>ly affect, let alone close, the gender gap in performance.</w:t>
      </w:r>
    </w:p>
    <w:p w14:paraId="7902F843" w14:textId="2F3ED19C" w:rsidR="00B02E05" w:rsidRPr="001D4046" w:rsidRDefault="00CE1B8D" w:rsidP="00900064">
      <w:pPr>
        <w:spacing w:after="0" w:line="240" w:lineRule="auto"/>
        <w:ind w:firstLine="360"/>
        <w:textAlignment w:val="center"/>
        <w:rPr>
          <w:rFonts w:eastAsia="Times New Roman" w:cstheme="minorHAnsi"/>
          <w:sz w:val="18"/>
          <w:szCs w:val="18"/>
        </w:rPr>
      </w:pPr>
      <w:r w:rsidRPr="001D4046">
        <w:rPr>
          <w:rFonts w:eastAsia="Times New Roman" w:cstheme="minorHAnsi"/>
          <w:sz w:val="18"/>
          <w:szCs w:val="18"/>
        </w:rPr>
        <w:t>N</w:t>
      </w:r>
      <w:r w:rsidR="001A49DD" w:rsidRPr="001D4046">
        <w:rPr>
          <w:rFonts w:eastAsia="Times New Roman" w:cstheme="minorHAnsi"/>
          <w:sz w:val="18"/>
          <w:szCs w:val="18"/>
        </w:rPr>
        <w:t>ext</w:t>
      </w:r>
      <w:r w:rsidR="00E80C88" w:rsidRPr="001D4046">
        <w:rPr>
          <w:rFonts w:eastAsia="Times New Roman" w:cstheme="minorHAnsi"/>
          <w:sz w:val="18"/>
          <w:szCs w:val="18"/>
        </w:rPr>
        <w:t xml:space="preserve">, the authors discuss the </w:t>
      </w:r>
      <w:r w:rsidR="00441B16" w:rsidRPr="001D4046">
        <w:rPr>
          <w:rFonts w:eastAsia="Times New Roman" w:cstheme="minorHAnsi"/>
          <w:sz w:val="18"/>
          <w:szCs w:val="18"/>
        </w:rPr>
        <w:t>e</w:t>
      </w:r>
      <w:r w:rsidR="00E80C88" w:rsidRPr="001D4046">
        <w:rPr>
          <w:rFonts w:eastAsia="Times New Roman" w:cstheme="minorHAnsi"/>
          <w:sz w:val="18"/>
          <w:szCs w:val="18"/>
        </w:rPr>
        <w:t>ffects of child-rearing with a primary focus on lawyers with young, pre-school</w:t>
      </w:r>
      <w:r w:rsidR="00441B16" w:rsidRPr="001D4046">
        <w:rPr>
          <w:rFonts w:eastAsia="Times New Roman" w:cstheme="minorHAnsi"/>
          <w:sz w:val="18"/>
          <w:szCs w:val="18"/>
        </w:rPr>
        <w:t>-</w:t>
      </w:r>
      <w:r w:rsidR="00E80C88" w:rsidRPr="001D4046">
        <w:rPr>
          <w:rFonts w:eastAsia="Times New Roman" w:cstheme="minorHAnsi"/>
          <w:sz w:val="18"/>
          <w:szCs w:val="18"/>
        </w:rPr>
        <w:t>age children</w:t>
      </w:r>
      <w:r w:rsidR="0074390D" w:rsidRPr="001D4046">
        <w:rPr>
          <w:rStyle w:val="FootnoteReference"/>
          <w:rFonts w:eastAsia="Times New Roman" w:cstheme="minorHAnsi"/>
          <w:sz w:val="18"/>
          <w:szCs w:val="18"/>
        </w:rPr>
        <w:footnoteReference w:id="4"/>
      </w:r>
      <w:r w:rsidR="00E80C88" w:rsidRPr="001D4046">
        <w:rPr>
          <w:rFonts w:eastAsia="Times New Roman" w:cstheme="minorHAnsi"/>
          <w:sz w:val="18"/>
          <w:szCs w:val="18"/>
        </w:rPr>
        <w:t>.</w:t>
      </w:r>
      <w:r w:rsidR="00300943" w:rsidRPr="001D4046">
        <w:rPr>
          <w:rFonts w:eastAsia="Times New Roman" w:cstheme="minorHAnsi"/>
          <w:sz w:val="18"/>
          <w:szCs w:val="18"/>
        </w:rPr>
        <w:t xml:space="preserve"> The authors do identify a differential effect of the presence of young children on hours billed – female lawyers with young children tend to bill</w:t>
      </w:r>
      <w:r w:rsidR="00B21DA2" w:rsidRPr="001D4046">
        <w:rPr>
          <w:rFonts w:eastAsia="Times New Roman" w:cstheme="minorHAnsi"/>
          <w:sz w:val="18"/>
          <w:szCs w:val="18"/>
        </w:rPr>
        <w:t xml:space="preserve"> (</w:t>
      </w:r>
      <w:r w:rsidR="00F93DB7" w:rsidRPr="001D4046">
        <w:rPr>
          <w:rFonts w:eastAsia="Times New Roman" w:cstheme="minorHAnsi"/>
          <w:sz w:val="18"/>
          <w:szCs w:val="18"/>
        </w:rPr>
        <w:t>approximately 200</w:t>
      </w:r>
      <w:r w:rsidR="00B21DA2" w:rsidRPr="001D4046">
        <w:rPr>
          <w:rFonts w:eastAsia="Times New Roman" w:cstheme="minorHAnsi"/>
          <w:sz w:val="18"/>
          <w:szCs w:val="18"/>
        </w:rPr>
        <w:t>)</w:t>
      </w:r>
      <w:r w:rsidR="00300943" w:rsidRPr="001D4046">
        <w:rPr>
          <w:rFonts w:eastAsia="Times New Roman" w:cstheme="minorHAnsi"/>
          <w:sz w:val="18"/>
          <w:szCs w:val="18"/>
        </w:rPr>
        <w:t xml:space="preserve"> fewer hours</w:t>
      </w:r>
      <w:r w:rsidR="00B02E05" w:rsidRPr="001D4046">
        <w:rPr>
          <w:rFonts w:eastAsia="Times New Roman" w:cstheme="minorHAnsi"/>
          <w:sz w:val="18"/>
          <w:szCs w:val="18"/>
        </w:rPr>
        <w:t xml:space="preserve"> </w:t>
      </w:r>
      <w:r w:rsidR="00413EC7" w:rsidRPr="001D4046">
        <w:rPr>
          <w:rFonts w:eastAsia="Times New Roman" w:cstheme="minorHAnsi"/>
          <w:sz w:val="18"/>
          <w:szCs w:val="18"/>
        </w:rPr>
        <w:t>than</w:t>
      </w:r>
      <w:r w:rsidR="00B02E05" w:rsidRPr="001D4046">
        <w:rPr>
          <w:rFonts w:eastAsia="Times New Roman" w:cstheme="minorHAnsi"/>
          <w:sz w:val="18"/>
          <w:szCs w:val="18"/>
        </w:rPr>
        <w:t xml:space="preserve"> female</w:t>
      </w:r>
      <w:r w:rsidR="009449FD" w:rsidRPr="001D4046">
        <w:rPr>
          <w:rFonts w:eastAsia="Times New Roman" w:cstheme="minorHAnsi"/>
          <w:sz w:val="18"/>
          <w:szCs w:val="18"/>
        </w:rPr>
        <w:t xml:space="preserve"> lawyers</w:t>
      </w:r>
      <w:r w:rsidR="00B02E05" w:rsidRPr="001D4046">
        <w:rPr>
          <w:rFonts w:eastAsia="Times New Roman" w:cstheme="minorHAnsi"/>
          <w:sz w:val="18"/>
          <w:szCs w:val="18"/>
        </w:rPr>
        <w:t xml:space="preserve"> with either no children or older children</w:t>
      </w:r>
      <w:r w:rsidR="00441B16" w:rsidRPr="001D4046">
        <w:rPr>
          <w:rFonts w:eastAsia="Times New Roman" w:cstheme="minorHAnsi"/>
          <w:sz w:val="18"/>
          <w:szCs w:val="18"/>
        </w:rPr>
        <w:t>. In contrast,</w:t>
      </w:r>
      <w:r w:rsidR="00B02E05" w:rsidRPr="001D4046">
        <w:rPr>
          <w:rFonts w:eastAsia="Times New Roman" w:cstheme="minorHAnsi"/>
          <w:sz w:val="18"/>
          <w:szCs w:val="18"/>
        </w:rPr>
        <w:t xml:space="preserve"> their </w:t>
      </w:r>
      <w:r w:rsidR="00300943" w:rsidRPr="001D4046">
        <w:rPr>
          <w:rFonts w:eastAsia="Times New Roman" w:cstheme="minorHAnsi"/>
          <w:sz w:val="18"/>
          <w:szCs w:val="18"/>
        </w:rPr>
        <w:t>male peers with young children</w:t>
      </w:r>
      <w:r w:rsidR="00B02E05" w:rsidRPr="001D4046">
        <w:rPr>
          <w:rFonts w:eastAsia="Times New Roman" w:cstheme="minorHAnsi"/>
          <w:sz w:val="18"/>
          <w:szCs w:val="18"/>
        </w:rPr>
        <w:t xml:space="preserve"> </w:t>
      </w:r>
      <w:r w:rsidR="008872FC" w:rsidRPr="001D4046">
        <w:rPr>
          <w:rFonts w:eastAsia="Times New Roman" w:cstheme="minorHAnsi"/>
          <w:sz w:val="18"/>
          <w:szCs w:val="18"/>
        </w:rPr>
        <w:t xml:space="preserve">do not </w:t>
      </w:r>
      <w:r w:rsidR="00B02E05" w:rsidRPr="001D4046">
        <w:rPr>
          <w:rFonts w:eastAsia="Times New Roman" w:cstheme="minorHAnsi"/>
          <w:sz w:val="18"/>
          <w:szCs w:val="18"/>
        </w:rPr>
        <w:t>see a similar decline</w:t>
      </w:r>
      <w:r w:rsidR="00A211FB" w:rsidRPr="001D4046">
        <w:rPr>
          <w:rFonts w:eastAsia="Times New Roman" w:cstheme="minorHAnsi"/>
          <w:sz w:val="18"/>
          <w:szCs w:val="18"/>
        </w:rPr>
        <w:t xml:space="preserve"> in billed hours</w:t>
      </w:r>
      <w:r w:rsidR="00300943" w:rsidRPr="001D4046">
        <w:rPr>
          <w:rFonts w:eastAsia="Times New Roman" w:cstheme="minorHAnsi"/>
          <w:sz w:val="18"/>
          <w:szCs w:val="18"/>
        </w:rPr>
        <w:t>.</w:t>
      </w:r>
      <w:r w:rsidR="00B02E05" w:rsidRPr="001D4046">
        <w:rPr>
          <w:rFonts w:eastAsia="Times New Roman" w:cstheme="minorHAnsi"/>
          <w:sz w:val="18"/>
          <w:szCs w:val="18"/>
        </w:rPr>
        <w:t xml:space="preserve"> This suggests that female lawyers may shoulder a </w:t>
      </w:r>
      <w:r w:rsidR="00441B16" w:rsidRPr="001D4046">
        <w:rPr>
          <w:rFonts w:eastAsia="Times New Roman" w:cstheme="minorHAnsi"/>
          <w:sz w:val="18"/>
          <w:szCs w:val="18"/>
        </w:rPr>
        <w:t>disproportionate</w:t>
      </w:r>
      <w:r w:rsidR="00B02E05" w:rsidRPr="001D4046">
        <w:rPr>
          <w:rFonts w:eastAsia="Times New Roman" w:cstheme="minorHAnsi"/>
          <w:sz w:val="18"/>
          <w:szCs w:val="18"/>
        </w:rPr>
        <w:t xml:space="preserve"> share of household responsibilities (due to perceived gender norms) than male lawyers with respect to raising young children. That being said, the presence of young children does not explain the difference in new client revenue</w:t>
      </w:r>
      <w:r w:rsidR="00C01768" w:rsidRPr="001D4046">
        <w:rPr>
          <w:rFonts w:eastAsia="Times New Roman" w:cstheme="minorHAnsi"/>
          <w:sz w:val="18"/>
          <w:szCs w:val="18"/>
        </w:rPr>
        <w:t xml:space="preserve"> generated</w:t>
      </w:r>
      <w:r w:rsidR="00B02E05" w:rsidRPr="001D4046">
        <w:rPr>
          <w:rFonts w:eastAsia="Times New Roman" w:cstheme="minorHAnsi"/>
          <w:sz w:val="18"/>
          <w:szCs w:val="18"/>
        </w:rPr>
        <w:t>.</w:t>
      </w:r>
      <w:r w:rsidR="00326165" w:rsidRPr="001D4046">
        <w:rPr>
          <w:rFonts w:eastAsia="Times New Roman" w:cstheme="minorHAnsi"/>
          <w:sz w:val="18"/>
          <w:szCs w:val="18"/>
        </w:rPr>
        <w:t xml:space="preserve"> </w:t>
      </w:r>
      <w:r w:rsidR="00B02E05" w:rsidRPr="001D4046">
        <w:rPr>
          <w:rFonts w:eastAsia="Times New Roman" w:cstheme="minorHAnsi"/>
          <w:sz w:val="18"/>
          <w:szCs w:val="18"/>
        </w:rPr>
        <w:t xml:space="preserve">This supposed </w:t>
      </w:r>
      <w:r w:rsidR="00532FFE" w:rsidRPr="001D4046">
        <w:rPr>
          <w:rFonts w:eastAsia="Times New Roman" w:cstheme="minorHAnsi"/>
          <w:sz w:val="18"/>
          <w:szCs w:val="18"/>
        </w:rPr>
        <w:t>inconsistency</w:t>
      </w:r>
      <w:r w:rsidR="00D913D1" w:rsidRPr="001D4046">
        <w:rPr>
          <w:rFonts w:eastAsia="Times New Roman" w:cstheme="minorHAnsi"/>
          <w:sz w:val="18"/>
          <w:szCs w:val="18"/>
        </w:rPr>
        <w:t xml:space="preserve"> </w:t>
      </w:r>
      <w:r w:rsidR="00B02E05" w:rsidRPr="001D4046">
        <w:rPr>
          <w:rFonts w:eastAsia="Times New Roman" w:cstheme="minorHAnsi"/>
          <w:sz w:val="18"/>
          <w:szCs w:val="18"/>
        </w:rPr>
        <w:t>can be explained by the fact that generating new client revenue can be affected by factors</w:t>
      </w:r>
      <w:r w:rsidR="00413EC7" w:rsidRPr="001D4046">
        <w:rPr>
          <w:rStyle w:val="FootnoteReference"/>
          <w:rFonts w:eastAsia="Times New Roman" w:cstheme="minorHAnsi"/>
          <w:sz w:val="18"/>
          <w:szCs w:val="18"/>
        </w:rPr>
        <w:footnoteReference w:id="5"/>
      </w:r>
      <w:r w:rsidR="008954B2" w:rsidRPr="001D4046">
        <w:rPr>
          <w:rFonts w:eastAsia="Times New Roman" w:cstheme="minorHAnsi"/>
          <w:sz w:val="18"/>
          <w:szCs w:val="18"/>
        </w:rPr>
        <w:t xml:space="preserve"> </w:t>
      </w:r>
      <w:r w:rsidR="00B02E05" w:rsidRPr="001D4046">
        <w:rPr>
          <w:rFonts w:eastAsia="Times New Roman" w:cstheme="minorHAnsi"/>
          <w:sz w:val="18"/>
          <w:szCs w:val="18"/>
        </w:rPr>
        <w:t xml:space="preserve">that </w:t>
      </w:r>
      <w:r w:rsidR="00C051BC" w:rsidRPr="001D4046">
        <w:rPr>
          <w:rFonts w:eastAsia="Times New Roman" w:cstheme="minorHAnsi"/>
          <w:sz w:val="18"/>
          <w:szCs w:val="18"/>
        </w:rPr>
        <w:t xml:space="preserve">are not </w:t>
      </w:r>
      <w:r w:rsidR="00B02E05" w:rsidRPr="001D4046">
        <w:rPr>
          <w:rFonts w:eastAsia="Times New Roman" w:cstheme="minorHAnsi"/>
          <w:sz w:val="18"/>
          <w:szCs w:val="18"/>
        </w:rPr>
        <w:t>intrinsically related to billed hours.</w:t>
      </w:r>
      <w:r w:rsidR="00B02E05" w:rsidRPr="001D4046">
        <w:rPr>
          <w:rFonts w:cstheme="minorHAnsi"/>
          <w:sz w:val="18"/>
          <w:szCs w:val="18"/>
        </w:rPr>
        <w:t xml:space="preserve"> </w:t>
      </w:r>
    </w:p>
    <w:p w14:paraId="5EE93FC1" w14:textId="73E36678" w:rsidR="001F0AE6" w:rsidRPr="001D4046" w:rsidRDefault="00DA6848" w:rsidP="00795920">
      <w:pPr>
        <w:spacing w:after="0" w:line="240" w:lineRule="auto"/>
        <w:ind w:firstLine="360"/>
        <w:textAlignment w:val="center"/>
        <w:rPr>
          <w:rFonts w:eastAsia="Times New Roman" w:cstheme="minorHAnsi"/>
          <w:sz w:val="18"/>
          <w:szCs w:val="18"/>
        </w:rPr>
      </w:pPr>
      <w:r w:rsidRPr="001D4046">
        <w:rPr>
          <w:rFonts w:eastAsia="Times New Roman" w:cstheme="minorHAnsi"/>
          <w:sz w:val="18"/>
          <w:szCs w:val="18"/>
        </w:rPr>
        <w:t xml:space="preserve">These two </w:t>
      </w:r>
      <w:r w:rsidR="005D7CB5" w:rsidRPr="001D4046">
        <w:rPr>
          <w:rFonts w:eastAsia="Times New Roman" w:cstheme="minorHAnsi"/>
          <w:sz w:val="18"/>
          <w:szCs w:val="18"/>
        </w:rPr>
        <w:t xml:space="preserve">aforementioned </w:t>
      </w:r>
      <w:r w:rsidRPr="001D4046">
        <w:rPr>
          <w:rFonts w:eastAsia="Times New Roman" w:cstheme="minorHAnsi"/>
          <w:sz w:val="18"/>
          <w:szCs w:val="18"/>
        </w:rPr>
        <w:t>hypotheses are quite traditional but neither can explain the gender gap in newly generated client revenue</w:t>
      </w:r>
      <w:r w:rsidR="009A15DD" w:rsidRPr="001D4046">
        <w:rPr>
          <w:rFonts w:eastAsia="Times New Roman" w:cstheme="minorHAnsi"/>
          <w:sz w:val="18"/>
          <w:szCs w:val="18"/>
        </w:rPr>
        <w:t xml:space="preserve"> amongst young lawyers</w:t>
      </w:r>
      <w:r w:rsidRPr="001D4046">
        <w:rPr>
          <w:rFonts w:eastAsia="Times New Roman" w:cstheme="minorHAnsi"/>
          <w:sz w:val="18"/>
          <w:szCs w:val="18"/>
        </w:rPr>
        <w:t xml:space="preserve">. </w:t>
      </w:r>
      <w:r w:rsidR="004718D8" w:rsidRPr="001D4046">
        <w:rPr>
          <w:rFonts w:eastAsia="Times New Roman" w:cstheme="minorHAnsi"/>
          <w:sz w:val="18"/>
          <w:szCs w:val="18"/>
        </w:rPr>
        <w:t>To better explain</w:t>
      </w:r>
      <w:r w:rsidR="00AB52ED" w:rsidRPr="001D4046">
        <w:rPr>
          <w:rFonts w:eastAsia="Times New Roman" w:cstheme="minorHAnsi"/>
          <w:sz w:val="18"/>
          <w:szCs w:val="18"/>
        </w:rPr>
        <w:t xml:space="preserve"> the persistent performance gap, the authors investigate more alternative hypotheses.</w:t>
      </w:r>
      <w:r w:rsidR="00A905A7" w:rsidRPr="001D4046">
        <w:rPr>
          <w:rFonts w:eastAsia="Times New Roman" w:cstheme="minorHAnsi"/>
          <w:sz w:val="18"/>
          <w:szCs w:val="18"/>
        </w:rPr>
        <w:t xml:space="preserve"> The a</w:t>
      </w:r>
      <w:r w:rsidR="004718D8" w:rsidRPr="001D4046">
        <w:rPr>
          <w:rFonts w:eastAsia="Times New Roman" w:cstheme="minorHAnsi"/>
          <w:sz w:val="18"/>
          <w:szCs w:val="18"/>
        </w:rPr>
        <w:t>uthors' most important hypothesis is that career aspirations significantly affect these performance measures</w:t>
      </w:r>
      <w:r w:rsidR="001D2AF0" w:rsidRPr="001D4046">
        <w:rPr>
          <w:rFonts w:eastAsia="Times New Roman" w:cstheme="minorHAnsi"/>
          <w:sz w:val="18"/>
          <w:szCs w:val="18"/>
        </w:rPr>
        <w:t>;</w:t>
      </w:r>
      <w:r w:rsidR="00B1310A" w:rsidRPr="001D4046">
        <w:rPr>
          <w:rFonts w:eastAsia="Times New Roman" w:cstheme="minorHAnsi"/>
          <w:sz w:val="18"/>
          <w:szCs w:val="18"/>
        </w:rPr>
        <w:t xml:space="preserve"> </w:t>
      </w:r>
      <w:r w:rsidR="00814D2F" w:rsidRPr="001D4046">
        <w:rPr>
          <w:rFonts w:eastAsia="Times New Roman" w:cstheme="minorHAnsi"/>
          <w:sz w:val="18"/>
          <w:szCs w:val="18"/>
        </w:rPr>
        <w:t>i</w:t>
      </w:r>
      <w:r w:rsidR="00030311" w:rsidRPr="001D4046">
        <w:rPr>
          <w:rFonts w:eastAsia="Times New Roman" w:cstheme="minorHAnsi"/>
          <w:sz w:val="18"/>
          <w:szCs w:val="18"/>
        </w:rPr>
        <w:t>f</w:t>
      </w:r>
      <w:r w:rsidR="00A905A7" w:rsidRPr="001D4046">
        <w:rPr>
          <w:rFonts w:eastAsia="Times New Roman" w:cstheme="minorHAnsi"/>
          <w:sz w:val="18"/>
          <w:szCs w:val="18"/>
        </w:rPr>
        <w:t xml:space="preserve"> gaps in career aspirations exist by gender, they may explain the overall performance gaps.</w:t>
      </w:r>
      <w:r w:rsidR="005C6F8B" w:rsidRPr="001D4046">
        <w:rPr>
          <w:rFonts w:eastAsia="Times New Roman" w:cstheme="minorHAnsi"/>
          <w:sz w:val="18"/>
          <w:szCs w:val="18"/>
        </w:rPr>
        <w:t xml:space="preserve"> The authors proxied for aspirations by asking how satisfied individuals were with their decisions to be lawyers and how much they would like to remain with their current employer. These questions were asked in the 2002 survey to help overcome </w:t>
      </w:r>
      <w:r w:rsidR="004718D8" w:rsidRPr="001D4046">
        <w:rPr>
          <w:rFonts w:eastAsia="Times New Roman" w:cstheme="minorHAnsi"/>
          <w:sz w:val="18"/>
          <w:szCs w:val="18"/>
        </w:rPr>
        <w:t xml:space="preserve">the </w:t>
      </w:r>
      <w:r w:rsidR="005C6F8B" w:rsidRPr="001D4046">
        <w:rPr>
          <w:rFonts w:eastAsia="Times New Roman" w:cstheme="minorHAnsi"/>
          <w:sz w:val="18"/>
          <w:szCs w:val="18"/>
        </w:rPr>
        <w:t xml:space="preserve">concern of aspirations that could be </w:t>
      </w:r>
      <w:r w:rsidR="004718D8" w:rsidRPr="001D4046">
        <w:rPr>
          <w:rFonts w:eastAsia="Times New Roman" w:cstheme="minorHAnsi"/>
          <w:sz w:val="18"/>
          <w:szCs w:val="18"/>
        </w:rPr>
        <w:t xml:space="preserve">determined </w:t>
      </w:r>
      <w:r w:rsidR="005C6F8B" w:rsidRPr="001D4046">
        <w:rPr>
          <w:rFonts w:eastAsia="Times New Roman" w:cstheme="minorHAnsi"/>
          <w:sz w:val="18"/>
          <w:szCs w:val="18"/>
        </w:rPr>
        <w:t>by expectations formed at the workplace.</w:t>
      </w:r>
      <w:r w:rsidR="00A905A7" w:rsidRPr="001D4046">
        <w:rPr>
          <w:rFonts w:eastAsia="Times New Roman" w:cstheme="minorHAnsi"/>
          <w:sz w:val="18"/>
          <w:szCs w:val="18"/>
        </w:rPr>
        <w:t xml:space="preserve"> From the data, the authors saw that roughly 60% of male lawyers had high career aspirations</w:t>
      </w:r>
      <w:r w:rsidR="004718D8" w:rsidRPr="001D4046">
        <w:rPr>
          <w:rFonts w:eastAsia="Times New Roman" w:cstheme="minorHAnsi"/>
          <w:sz w:val="18"/>
          <w:szCs w:val="18"/>
        </w:rPr>
        <w:t>,</w:t>
      </w:r>
      <w:r w:rsidR="00A905A7" w:rsidRPr="001D4046">
        <w:rPr>
          <w:rFonts w:eastAsia="Times New Roman" w:cstheme="minorHAnsi"/>
          <w:sz w:val="18"/>
          <w:szCs w:val="18"/>
        </w:rPr>
        <w:t xml:space="preserve"> whereas only 32% of female lawyers had similar </w:t>
      </w:r>
      <w:r w:rsidR="004718D8" w:rsidRPr="001D4046">
        <w:rPr>
          <w:rFonts w:eastAsia="Times New Roman" w:cstheme="minorHAnsi"/>
          <w:sz w:val="18"/>
          <w:szCs w:val="18"/>
        </w:rPr>
        <w:t xml:space="preserve">levels of </w:t>
      </w:r>
      <w:r w:rsidR="00A905A7" w:rsidRPr="001D4046">
        <w:rPr>
          <w:rFonts w:eastAsia="Times New Roman" w:cstheme="minorHAnsi"/>
          <w:sz w:val="18"/>
          <w:szCs w:val="18"/>
        </w:rPr>
        <w:t>aspirations</w:t>
      </w:r>
      <w:r w:rsidR="009A4B78" w:rsidRPr="001D4046">
        <w:rPr>
          <w:rStyle w:val="FootnoteReference"/>
          <w:rFonts w:eastAsia="Times New Roman" w:cstheme="minorHAnsi"/>
          <w:sz w:val="18"/>
          <w:szCs w:val="18"/>
        </w:rPr>
        <w:footnoteReference w:id="6"/>
      </w:r>
      <w:r w:rsidR="00A905A7" w:rsidRPr="001D4046">
        <w:rPr>
          <w:rFonts w:eastAsia="Times New Roman" w:cstheme="minorHAnsi"/>
          <w:sz w:val="18"/>
          <w:szCs w:val="18"/>
        </w:rPr>
        <w:t>. These higher aspiration</w:t>
      </w:r>
      <w:r w:rsidR="005F7AFD" w:rsidRPr="001D4046">
        <w:rPr>
          <w:rFonts w:eastAsia="Times New Roman" w:cstheme="minorHAnsi"/>
          <w:sz w:val="18"/>
          <w:szCs w:val="18"/>
        </w:rPr>
        <w:t>s</w:t>
      </w:r>
      <w:r w:rsidR="00A905A7" w:rsidRPr="001D4046">
        <w:rPr>
          <w:rFonts w:eastAsia="Times New Roman" w:cstheme="minorHAnsi"/>
          <w:sz w:val="18"/>
          <w:szCs w:val="18"/>
        </w:rPr>
        <w:t xml:space="preserve"> were ultimately correlated with higher performance and, while differences in aspiration did not fully explain the gaps in billed hours, they do explain a large portion of the gaps in newly generated client revenue. This can be rationalized b</w:t>
      </w:r>
      <w:r w:rsidR="004718D8" w:rsidRPr="001D4046">
        <w:rPr>
          <w:rFonts w:eastAsia="Times New Roman" w:cstheme="minorHAnsi"/>
          <w:sz w:val="18"/>
          <w:szCs w:val="18"/>
        </w:rPr>
        <w:t>ecause new clients can be seen as a long-term investment and are more valuable to lawyers with high career aspirations who plan to stay with the firm for a</w:t>
      </w:r>
      <w:r w:rsidR="001D2AF0" w:rsidRPr="001D4046">
        <w:rPr>
          <w:rFonts w:eastAsia="Times New Roman" w:cstheme="minorHAnsi"/>
          <w:sz w:val="18"/>
          <w:szCs w:val="18"/>
        </w:rPr>
        <w:t>n extended</w:t>
      </w:r>
      <w:r w:rsidR="00A905A7" w:rsidRPr="001D4046">
        <w:rPr>
          <w:rFonts w:eastAsia="Times New Roman" w:cstheme="minorHAnsi"/>
          <w:sz w:val="18"/>
          <w:szCs w:val="18"/>
        </w:rPr>
        <w:t xml:space="preserve"> </w:t>
      </w:r>
      <w:r w:rsidR="004718D8" w:rsidRPr="001D4046">
        <w:rPr>
          <w:rFonts w:eastAsia="Times New Roman" w:cstheme="minorHAnsi"/>
          <w:sz w:val="18"/>
          <w:szCs w:val="18"/>
        </w:rPr>
        <w:t>period</w:t>
      </w:r>
      <w:r w:rsidR="00A905A7" w:rsidRPr="001D4046">
        <w:rPr>
          <w:rFonts w:eastAsia="Times New Roman" w:cstheme="minorHAnsi"/>
          <w:sz w:val="18"/>
          <w:szCs w:val="18"/>
        </w:rPr>
        <w:t>.</w:t>
      </w:r>
      <w:r w:rsidR="00774543" w:rsidRPr="001D4046">
        <w:rPr>
          <w:rFonts w:eastAsia="Times New Roman" w:cstheme="minorHAnsi"/>
          <w:sz w:val="18"/>
          <w:szCs w:val="18"/>
        </w:rPr>
        <w:t xml:space="preserve"> Moreover, male and female lawyers with similar </w:t>
      </w:r>
      <w:r w:rsidR="004718D8" w:rsidRPr="001D4046">
        <w:rPr>
          <w:rFonts w:eastAsia="Times New Roman" w:cstheme="minorHAnsi"/>
          <w:sz w:val="18"/>
          <w:szCs w:val="18"/>
        </w:rPr>
        <w:t>aspiration levels</w:t>
      </w:r>
      <w:r w:rsidR="00774543" w:rsidRPr="001D4046">
        <w:rPr>
          <w:rFonts w:eastAsia="Times New Roman" w:cstheme="minorHAnsi"/>
          <w:sz w:val="18"/>
          <w:szCs w:val="18"/>
        </w:rPr>
        <w:t xml:space="preserve"> do not have significant gaps in either performance measure</w:t>
      </w:r>
      <w:r w:rsidR="006B7C63" w:rsidRPr="001D4046">
        <w:rPr>
          <w:rFonts w:eastAsia="Times New Roman" w:cstheme="minorHAnsi"/>
          <w:sz w:val="18"/>
          <w:szCs w:val="18"/>
        </w:rPr>
        <w:t xml:space="preserve"> which lends credulity to the significance in career aspirations on performance</w:t>
      </w:r>
      <w:r w:rsidR="00774543" w:rsidRPr="001D4046">
        <w:rPr>
          <w:rFonts w:eastAsia="Times New Roman" w:cstheme="minorHAnsi"/>
          <w:sz w:val="18"/>
          <w:szCs w:val="18"/>
        </w:rPr>
        <w:t>. The authors argue that these gaps in aspiration can have a myriad of influences such as expected discrimination, cognitive and noncognitive individual characteristics and</w:t>
      </w:r>
      <w:r w:rsidR="004718D8" w:rsidRPr="001D4046">
        <w:rPr>
          <w:rFonts w:eastAsia="Times New Roman" w:cstheme="minorHAnsi"/>
          <w:sz w:val="18"/>
          <w:szCs w:val="18"/>
        </w:rPr>
        <w:t>, more importantly,</w:t>
      </w:r>
      <w:r w:rsidR="00774543" w:rsidRPr="001D4046">
        <w:rPr>
          <w:rFonts w:eastAsia="Times New Roman" w:cstheme="minorHAnsi"/>
          <w:sz w:val="18"/>
          <w:szCs w:val="18"/>
        </w:rPr>
        <w:t xml:space="preserve"> aspirations formed earlier in life have impacts on performance gaps and explain a large share of the gender gap in client revenue. </w:t>
      </w:r>
      <w:r w:rsidR="006200D9" w:rsidRPr="001D4046">
        <w:rPr>
          <w:rFonts w:eastAsia="Times New Roman" w:cstheme="minorHAnsi"/>
          <w:sz w:val="18"/>
          <w:szCs w:val="18"/>
        </w:rPr>
        <w:t>The authors also look</w:t>
      </w:r>
      <w:r w:rsidR="00E9070B" w:rsidRPr="001D4046">
        <w:rPr>
          <w:rFonts w:eastAsia="Times New Roman" w:cstheme="minorHAnsi"/>
          <w:sz w:val="18"/>
          <w:szCs w:val="18"/>
        </w:rPr>
        <w:t xml:space="preserve">ed </w:t>
      </w:r>
      <w:r w:rsidR="006200D9" w:rsidRPr="001D4046">
        <w:rPr>
          <w:rFonts w:eastAsia="Times New Roman" w:cstheme="minorHAnsi"/>
          <w:sz w:val="18"/>
          <w:szCs w:val="18"/>
        </w:rPr>
        <w:t>at other potential determinants such as overbilling, networking, and working needs but conclude</w:t>
      </w:r>
      <w:r w:rsidR="004718D8" w:rsidRPr="001D4046">
        <w:rPr>
          <w:rFonts w:eastAsia="Times New Roman" w:cstheme="minorHAnsi"/>
          <w:sz w:val="18"/>
          <w:szCs w:val="18"/>
        </w:rPr>
        <w:t>d</w:t>
      </w:r>
      <w:r w:rsidR="006200D9" w:rsidRPr="001D4046">
        <w:rPr>
          <w:rFonts w:eastAsia="Times New Roman" w:cstheme="minorHAnsi"/>
          <w:sz w:val="18"/>
          <w:szCs w:val="18"/>
        </w:rPr>
        <w:t xml:space="preserve"> that they contribute very little to explaining these gaps.</w:t>
      </w:r>
    </w:p>
    <w:p w14:paraId="69C01EE2" w14:textId="501B286C" w:rsidR="006200D9" w:rsidRPr="001D4046" w:rsidRDefault="006069E2" w:rsidP="00900064">
      <w:pPr>
        <w:spacing w:after="0" w:line="240" w:lineRule="auto"/>
        <w:textAlignment w:val="center"/>
        <w:rPr>
          <w:rFonts w:eastAsia="Times New Roman" w:cstheme="minorHAnsi"/>
          <w:sz w:val="18"/>
          <w:szCs w:val="18"/>
        </w:rPr>
      </w:pPr>
      <w:r w:rsidRPr="001D4046">
        <w:rPr>
          <w:rFonts w:eastAsia="Times New Roman" w:cstheme="minorHAnsi"/>
          <w:sz w:val="18"/>
          <w:szCs w:val="18"/>
        </w:rPr>
        <w:tab/>
      </w:r>
      <w:r w:rsidR="006200D9" w:rsidRPr="001D4046">
        <w:rPr>
          <w:rFonts w:eastAsia="Times New Roman" w:cstheme="minorHAnsi"/>
          <w:sz w:val="18"/>
          <w:szCs w:val="18"/>
        </w:rPr>
        <w:t>After identifying determinants of these performance gaps, the authors look at the implications of these performance gaps on both earnings and career advancements and note that, after controlling for many individual and firm</w:t>
      </w:r>
      <w:r w:rsidR="004718D8" w:rsidRPr="001D4046">
        <w:rPr>
          <w:rFonts w:eastAsia="Times New Roman" w:cstheme="minorHAnsi"/>
          <w:sz w:val="18"/>
          <w:szCs w:val="18"/>
        </w:rPr>
        <w:t>-</w:t>
      </w:r>
      <w:r w:rsidR="006200D9" w:rsidRPr="001D4046">
        <w:rPr>
          <w:rFonts w:eastAsia="Times New Roman" w:cstheme="minorHAnsi"/>
          <w:sz w:val="18"/>
          <w:szCs w:val="18"/>
        </w:rPr>
        <w:t>level characteristics, including performance explains a large portion of the remaining gaps. They also mention how areas of specialization also help explain a small p</w:t>
      </w:r>
      <w:r w:rsidR="00376609" w:rsidRPr="001D4046">
        <w:rPr>
          <w:rFonts w:eastAsia="Times New Roman" w:cstheme="minorHAnsi"/>
          <w:sz w:val="18"/>
          <w:szCs w:val="18"/>
        </w:rPr>
        <w:t>art</w:t>
      </w:r>
      <w:r w:rsidR="006200D9" w:rsidRPr="001D4046">
        <w:rPr>
          <w:rFonts w:eastAsia="Times New Roman" w:cstheme="minorHAnsi"/>
          <w:sz w:val="18"/>
          <w:szCs w:val="18"/>
        </w:rPr>
        <w:t xml:space="preserve"> of the earnings gap but assert that performance explains a much larger portion</w:t>
      </w:r>
      <w:r w:rsidR="004D6E49" w:rsidRPr="001D4046">
        <w:rPr>
          <w:rFonts w:eastAsia="Times New Roman" w:cstheme="minorHAnsi"/>
          <w:sz w:val="18"/>
          <w:szCs w:val="18"/>
        </w:rPr>
        <w:t xml:space="preserve"> of the </w:t>
      </w:r>
      <w:r w:rsidR="001F3F6A" w:rsidRPr="001D4046">
        <w:rPr>
          <w:rFonts w:eastAsia="Times New Roman" w:cstheme="minorHAnsi"/>
          <w:sz w:val="18"/>
          <w:szCs w:val="18"/>
        </w:rPr>
        <w:t xml:space="preserve">residual </w:t>
      </w:r>
      <w:r w:rsidR="004D6E49" w:rsidRPr="001D4046">
        <w:rPr>
          <w:rFonts w:eastAsia="Times New Roman" w:cstheme="minorHAnsi"/>
          <w:sz w:val="18"/>
          <w:szCs w:val="18"/>
        </w:rPr>
        <w:t>gaps.</w:t>
      </w:r>
    </w:p>
    <w:p w14:paraId="1C90F12C" w14:textId="338E768A" w:rsidR="00B36AE0" w:rsidRPr="001D4046" w:rsidRDefault="006200D9" w:rsidP="005D4A80">
      <w:pPr>
        <w:spacing w:after="0" w:line="240" w:lineRule="auto"/>
        <w:ind w:firstLine="720"/>
        <w:textAlignment w:val="center"/>
        <w:rPr>
          <w:rFonts w:eastAsia="Times New Roman" w:cstheme="minorHAnsi"/>
          <w:sz w:val="18"/>
          <w:szCs w:val="18"/>
        </w:rPr>
      </w:pPr>
      <w:r w:rsidRPr="001D4046">
        <w:rPr>
          <w:rFonts w:eastAsia="Times New Roman" w:cstheme="minorHAnsi"/>
          <w:sz w:val="18"/>
          <w:szCs w:val="18"/>
        </w:rPr>
        <w:t>This article, written by Dr. Azmat and Dr. Ferrer, examine</w:t>
      </w:r>
      <w:r w:rsidR="004718D8" w:rsidRPr="001D4046">
        <w:rPr>
          <w:rFonts w:eastAsia="Times New Roman" w:cstheme="minorHAnsi"/>
          <w:sz w:val="18"/>
          <w:szCs w:val="18"/>
        </w:rPr>
        <w:t>s the persistent gap in performance in the legal profession</w:t>
      </w:r>
      <w:r w:rsidR="008E0B7D" w:rsidRPr="001D4046">
        <w:rPr>
          <w:rFonts w:eastAsia="Times New Roman" w:cstheme="minorHAnsi"/>
          <w:sz w:val="18"/>
          <w:szCs w:val="18"/>
        </w:rPr>
        <w:t>, measured by billed hours and newly generated client revenue,</w:t>
      </w:r>
      <w:r w:rsidR="004718D8" w:rsidRPr="001D4046">
        <w:rPr>
          <w:rFonts w:eastAsia="Times New Roman" w:cstheme="minorHAnsi"/>
          <w:sz w:val="18"/>
          <w:szCs w:val="18"/>
        </w:rPr>
        <w:t xml:space="preserve"> and argues</w:t>
      </w:r>
      <w:r w:rsidRPr="001D4046">
        <w:rPr>
          <w:rFonts w:eastAsia="Times New Roman" w:cstheme="minorHAnsi"/>
          <w:sz w:val="18"/>
          <w:szCs w:val="18"/>
        </w:rPr>
        <w:t xml:space="preserve"> that it can be </w:t>
      </w:r>
      <w:r w:rsidR="004718D8" w:rsidRPr="001D4046">
        <w:rPr>
          <w:rFonts w:eastAsia="Times New Roman" w:cstheme="minorHAnsi"/>
          <w:sz w:val="18"/>
          <w:szCs w:val="18"/>
        </w:rPr>
        <w:t>primari</w:t>
      </w:r>
      <w:r w:rsidRPr="001D4046">
        <w:rPr>
          <w:rFonts w:eastAsia="Times New Roman" w:cstheme="minorHAnsi"/>
          <w:sz w:val="18"/>
          <w:szCs w:val="18"/>
        </w:rPr>
        <w:t xml:space="preserve">ly explained by two determinants: presence of young children and career aspirations. </w:t>
      </w:r>
      <w:r w:rsidR="00AE6606" w:rsidRPr="001D4046">
        <w:rPr>
          <w:rFonts w:eastAsia="Times New Roman" w:cstheme="minorHAnsi"/>
          <w:sz w:val="18"/>
          <w:szCs w:val="18"/>
        </w:rPr>
        <w:t>These performance gaps, in turn, can help explain persistent gaps in earnings and advancement in the legal profession as well</w:t>
      </w:r>
      <w:r w:rsidR="00F62A36" w:rsidRPr="001D4046">
        <w:rPr>
          <w:rFonts w:eastAsia="Times New Roman" w:cstheme="minorHAnsi"/>
          <w:sz w:val="18"/>
          <w:szCs w:val="18"/>
        </w:rPr>
        <w:t>. Although the article is well articulated and has strong empirical evidence backing its claim, there are foreseeable issues in regards to extrapolating these results to other professions with similar gender gaps. First and foremost, the authors heavily rely on transparent and homogenous performance measurements that, as they say themselves, do not exist in other high-skilled professions</w:t>
      </w:r>
      <w:r w:rsidR="00C50911" w:rsidRPr="001D4046">
        <w:rPr>
          <w:rFonts w:eastAsia="Times New Roman" w:cstheme="minorHAnsi"/>
          <w:sz w:val="18"/>
          <w:szCs w:val="18"/>
        </w:rPr>
        <w:t xml:space="preserve">. These performance measures loosely relate to how </w:t>
      </w:r>
      <w:r w:rsidR="00376609" w:rsidRPr="001D4046">
        <w:rPr>
          <w:rFonts w:eastAsia="Times New Roman" w:cstheme="minorHAnsi"/>
          <w:sz w:val="18"/>
          <w:szCs w:val="18"/>
        </w:rPr>
        <w:t xml:space="preserve">much </w:t>
      </w:r>
      <w:r w:rsidR="00971426" w:rsidRPr="001D4046">
        <w:rPr>
          <w:rFonts w:eastAsia="Times New Roman" w:cstheme="minorHAnsi"/>
          <w:sz w:val="18"/>
          <w:szCs w:val="18"/>
        </w:rPr>
        <w:t xml:space="preserve">revenue these lawyers bring in and thus give them some level of </w:t>
      </w:r>
      <w:r w:rsidR="005E34B0" w:rsidRPr="001D4046">
        <w:rPr>
          <w:rFonts w:eastAsia="Times New Roman" w:cstheme="minorHAnsi"/>
          <w:sz w:val="18"/>
          <w:szCs w:val="18"/>
        </w:rPr>
        <w:t>"</w:t>
      </w:r>
      <w:r w:rsidR="00971426" w:rsidRPr="001D4046">
        <w:rPr>
          <w:rFonts w:eastAsia="Times New Roman" w:cstheme="minorHAnsi"/>
          <w:sz w:val="18"/>
          <w:szCs w:val="18"/>
        </w:rPr>
        <w:t>value</w:t>
      </w:r>
      <w:r w:rsidR="005E34B0" w:rsidRPr="001D4046">
        <w:rPr>
          <w:rFonts w:eastAsia="Times New Roman" w:cstheme="minorHAnsi"/>
          <w:sz w:val="18"/>
          <w:szCs w:val="18"/>
        </w:rPr>
        <w:t>"</w:t>
      </w:r>
      <w:r w:rsidR="00971426" w:rsidRPr="001D4046">
        <w:rPr>
          <w:rFonts w:eastAsia="Times New Roman" w:cstheme="minorHAnsi"/>
          <w:sz w:val="18"/>
          <w:szCs w:val="18"/>
        </w:rPr>
        <w:t xml:space="preserve"> which can be rewarded with earnings and advancement. This concept of </w:t>
      </w:r>
      <w:r w:rsidR="005E34B0" w:rsidRPr="001D4046">
        <w:rPr>
          <w:rFonts w:eastAsia="Times New Roman" w:cstheme="minorHAnsi"/>
          <w:sz w:val="18"/>
          <w:szCs w:val="18"/>
        </w:rPr>
        <w:t>"</w:t>
      </w:r>
      <w:r w:rsidR="00971426" w:rsidRPr="001D4046">
        <w:rPr>
          <w:rFonts w:eastAsia="Times New Roman" w:cstheme="minorHAnsi"/>
          <w:sz w:val="18"/>
          <w:szCs w:val="18"/>
        </w:rPr>
        <w:t>value</w:t>
      </w:r>
      <w:r w:rsidR="005E34B0" w:rsidRPr="001D4046">
        <w:rPr>
          <w:rFonts w:eastAsia="Times New Roman" w:cstheme="minorHAnsi"/>
          <w:sz w:val="18"/>
          <w:szCs w:val="18"/>
        </w:rPr>
        <w:t>"</w:t>
      </w:r>
      <w:r w:rsidR="00971426" w:rsidRPr="001D4046">
        <w:rPr>
          <w:rFonts w:eastAsia="Times New Roman" w:cstheme="minorHAnsi"/>
          <w:sz w:val="18"/>
          <w:szCs w:val="18"/>
        </w:rPr>
        <w:t xml:space="preserve"> is not ubiquitous in other high-skilled professions. For instance, evaluating a doctor</w:t>
      </w:r>
      <w:r w:rsidR="005E34B0" w:rsidRPr="001D4046">
        <w:rPr>
          <w:rFonts w:eastAsia="Times New Roman" w:cstheme="minorHAnsi"/>
          <w:sz w:val="18"/>
          <w:szCs w:val="18"/>
        </w:rPr>
        <w:t>'</w:t>
      </w:r>
      <w:r w:rsidR="00971426" w:rsidRPr="001D4046">
        <w:rPr>
          <w:rFonts w:eastAsia="Times New Roman" w:cstheme="minorHAnsi"/>
          <w:sz w:val="18"/>
          <w:szCs w:val="18"/>
        </w:rPr>
        <w:t xml:space="preserve">s performance would not be based on how much revenue they generate from patients </w:t>
      </w:r>
      <w:r w:rsidR="00DF6FDD" w:rsidRPr="001D4046">
        <w:rPr>
          <w:rFonts w:eastAsia="Times New Roman" w:cstheme="minorHAnsi"/>
          <w:sz w:val="18"/>
          <w:szCs w:val="18"/>
        </w:rPr>
        <w:t xml:space="preserve">per year </w:t>
      </w:r>
      <w:r w:rsidR="00971426" w:rsidRPr="001D4046">
        <w:rPr>
          <w:rFonts w:eastAsia="Times New Roman" w:cstheme="minorHAnsi"/>
          <w:sz w:val="18"/>
          <w:szCs w:val="18"/>
        </w:rPr>
        <w:t xml:space="preserve">but rather other metrics, both quantitative and qualitative, that describe how well they </w:t>
      </w:r>
      <w:r w:rsidR="00DF6FDD" w:rsidRPr="001D4046">
        <w:rPr>
          <w:rFonts w:eastAsia="Times New Roman" w:cstheme="minorHAnsi"/>
          <w:sz w:val="18"/>
          <w:szCs w:val="18"/>
        </w:rPr>
        <w:t xml:space="preserve">work. </w:t>
      </w:r>
      <w:r w:rsidR="00971426" w:rsidRPr="001D4046">
        <w:rPr>
          <w:rFonts w:eastAsia="Times New Roman" w:cstheme="minorHAnsi"/>
          <w:sz w:val="18"/>
          <w:szCs w:val="18"/>
        </w:rPr>
        <w:t>As comparable performance metrics are hard to come by in other high-skilled professions, evaluating the role of performance in explaining earnings and advancement gaps is much more difficult</w:t>
      </w:r>
      <w:r w:rsidR="00461366" w:rsidRPr="001D4046">
        <w:rPr>
          <w:rFonts w:eastAsia="Times New Roman" w:cstheme="minorHAnsi"/>
          <w:sz w:val="18"/>
          <w:szCs w:val="18"/>
        </w:rPr>
        <w:t>.</w:t>
      </w:r>
      <w:r w:rsidR="005D4A80" w:rsidRPr="001D4046">
        <w:rPr>
          <w:rFonts w:eastAsia="Times New Roman" w:cstheme="minorHAnsi"/>
          <w:sz w:val="18"/>
          <w:szCs w:val="18"/>
        </w:rPr>
        <w:t xml:space="preserve"> </w:t>
      </w:r>
      <w:r w:rsidR="00461366" w:rsidRPr="001D4046">
        <w:rPr>
          <w:rFonts w:eastAsia="Times New Roman" w:cstheme="minorHAnsi"/>
          <w:sz w:val="18"/>
          <w:szCs w:val="18"/>
        </w:rPr>
        <w:t>Furthe</w:t>
      </w:r>
      <w:r w:rsidR="005D4A80" w:rsidRPr="001D4046">
        <w:rPr>
          <w:rFonts w:eastAsia="Times New Roman" w:cstheme="minorHAnsi"/>
          <w:sz w:val="18"/>
          <w:szCs w:val="18"/>
        </w:rPr>
        <w:t>r</w:t>
      </w:r>
      <w:r w:rsidR="00461366" w:rsidRPr="001D4046">
        <w:rPr>
          <w:rFonts w:eastAsia="Times New Roman" w:cstheme="minorHAnsi"/>
          <w:sz w:val="18"/>
          <w:szCs w:val="18"/>
        </w:rPr>
        <w:t>more</w:t>
      </w:r>
      <w:r w:rsidR="00971426" w:rsidRPr="001D4046">
        <w:rPr>
          <w:rFonts w:eastAsia="Times New Roman" w:cstheme="minorHAnsi"/>
          <w:sz w:val="18"/>
          <w:szCs w:val="18"/>
        </w:rPr>
        <w:t>, unlike in other high-skilled professions, the</w:t>
      </w:r>
      <w:r w:rsidR="006D54F7" w:rsidRPr="001D4046">
        <w:rPr>
          <w:rFonts w:eastAsia="Times New Roman" w:cstheme="minorHAnsi"/>
          <w:sz w:val="18"/>
          <w:szCs w:val="18"/>
        </w:rPr>
        <w:t xml:space="preserve"> </w:t>
      </w:r>
      <w:r w:rsidR="00971426" w:rsidRPr="001D4046">
        <w:rPr>
          <w:rFonts w:eastAsia="Times New Roman" w:cstheme="minorHAnsi"/>
          <w:sz w:val="18"/>
          <w:szCs w:val="18"/>
        </w:rPr>
        <w:t>performance metrics</w:t>
      </w:r>
      <w:r w:rsidR="00461366" w:rsidRPr="001D4046">
        <w:rPr>
          <w:rFonts w:eastAsia="Times New Roman" w:cstheme="minorHAnsi"/>
          <w:sz w:val="18"/>
          <w:szCs w:val="18"/>
        </w:rPr>
        <w:t xml:space="preserve"> </w:t>
      </w:r>
      <w:r w:rsidR="00971426" w:rsidRPr="001D4046">
        <w:rPr>
          <w:rFonts w:eastAsia="Times New Roman" w:cstheme="minorHAnsi"/>
          <w:sz w:val="18"/>
          <w:szCs w:val="18"/>
        </w:rPr>
        <w:t>are primarily used in the legal profession to</w:t>
      </w:r>
      <w:r w:rsidR="006605B2" w:rsidRPr="001D4046">
        <w:rPr>
          <w:rFonts w:eastAsia="Times New Roman" w:cstheme="minorHAnsi"/>
          <w:sz w:val="18"/>
          <w:szCs w:val="18"/>
        </w:rPr>
        <w:t xml:space="preserve"> directly</w:t>
      </w:r>
      <w:r w:rsidR="00971426" w:rsidRPr="001D4046">
        <w:rPr>
          <w:rFonts w:eastAsia="Times New Roman" w:cstheme="minorHAnsi"/>
          <w:sz w:val="18"/>
          <w:szCs w:val="18"/>
        </w:rPr>
        <w:t xml:space="preserve"> </w:t>
      </w:r>
      <w:r w:rsidR="006605B2" w:rsidRPr="001D4046">
        <w:rPr>
          <w:rFonts w:eastAsia="Times New Roman" w:cstheme="minorHAnsi"/>
          <w:sz w:val="18"/>
          <w:szCs w:val="18"/>
        </w:rPr>
        <w:t>make earnings and advancement decisions,</w:t>
      </w:r>
      <w:r w:rsidR="00971426" w:rsidRPr="001D4046">
        <w:rPr>
          <w:rFonts w:eastAsia="Times New Roman" w:cstheme="minorHAnsi"/>
          <w:sz w:val="18"/>
          <w:szCs w:val="18"/>
        </w:rPr>
        <w:t xml:space="preserve"> so performance is, by construction, inherently correlated with earnings and advancement. </w:t>
      </w:r>
      <w:r w:rsidR="00960ECE" w:rsidRPr="001D4046">
        <w:rPr>
          <w:rFonts w:eastAsia="Times New Roman" w:cstheme="minorHAnsi"/>
          <w:sz w:val="18"/>
          <w:szCs w:val="18"/>
        </w:rPr>
        <w:t>As performance metrics are not as well-defined in other professions</w:t>
      </w:r>
      <w:r w:rsidR="00971426" w:rsidRPr="001D4046">
        <w:rPr>
          <w:rFonts w:eastAsia="Times New Roman" w:cstheme="minorHAnsi"/>
          <w:sz w:val="18"/>
          <w:szCs w:val="18"/>
        </w:rPr>
        <w:t>, th</w:t>
      </w:r>
      <w:r w:rsidR="00DF6FDD" w:rsidRPr="001D4046">
        <w:rPr>
          <w:rFonts w:eastAsia="Times New Roman" w:cstheme="minorHAnsi"/>
          <w:sz w:val="18"/>
          <w:szCs w:val="18"/>
        </w:rPr>
        <w:t>is inherent correlation is much weaker (if it even exists at all).</w:t>
      </w:r>
      <w:r w:rsidR="00B36AE0" w:rsidRPr="001D4046">
        <w:rPr>
          <w:rFonts w:eastAsia="Times New Roman" w:cstheme="minorHAnsi"/>
          <w:sz w:val="18"/>
          <w:szCs w:val="18"/>
        </w:rPr>
        <w:t xml:space="preserve"> To </w:t>
      </w:r>
      <w:r w:rsidR="00960ECE" w:rsidRPr="001D4046">
        <w:rPr>
          <w:rFonts w:eastAsia="Times New Roman" w:cstheme="minorHAnsi"/>
          <w:sz w:val="18"/>
          <w:szCs w:val="18"/>
        </w:rPr>
        <w:t>assert</w:t>
      </w:r>
      <w:r w:rsidR="00B36AE0" w:rsidRPr="001D4046">
        <w:rPr>
          <w:rFonts w:eastAsia="Times New Roman" w:cstheme="minorHAnsi"/>
          <w:sz w:val="18"/>
          <w:szCs w:val="18"/>
        </w:rPr>
        <w:t xml:space="preserve"> that performance can explain gaps in other high-skilled professions, </w:t>
      </w:r>
      <w:r w:rsidR="00960ECE" w:rsidRPr="001D4046">
        <w:rPr>
          <w:rFonts w:eastAsia="Times New Roman" w:cstheme="minorHAnsi"/>
          <w:sz w:val="18"/>
          <w:szCs w:val="18"/>
        </w:rPr>
        <w:t xml:space="preserve">additional </w:t>
      </w:r>
      <w:r w:rsidR="00B36AE0" w:rsidRPr="001D4046">
        <w:rPr>
          <w:rFonts w:eastAsia="Times New Roman" w:cstheme="minorHAnsi"/>
          <w:sz w:val="18"/>
          <w:szCs w:val="18"/>
        </w:rPr>
        <w:t>work needs to be done to explain how performance can be measured in areas with subjective and heterogenous metrics.</w:t>
      </w:r>
    </w:p>
    <w:p w14:paraId="47967832" w14:textId="41B0CEB1" w:rsidR="00E6778C" w:rsidRPr="001D4046" w:rsidRDefault="00E6778C" w:rsidP="00DF6FDD">
      <w:pPr>
        <w:spacing w:after="0" w:line="240" w:lineRule="auto"/>
        <w:ind w:firstLine="720"/>
        <w:textAlignment w:val="center"/>
        <w:rPr>
          <w:rFonts w:eastAsia="Times New Roman" w:cstheme="minorHAnsi"/>
          <w:sz w:val="18"/>
          <w:szCs w:val="18"/>
        </w:rPr>
      </w:pPr>
    </w:p>
    <w:sectPr w:rsidR="00E6778C" w:rsidRPr="001D4046" w:rsidSect="00262A2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10A2" w14:textId="77777777" w:rsidR="00953D0F" w:rsidRDefault="00953D0F" w:rsidP="00953D0F">
      <w:pPr>
        <w:spacing w:after="0" w:line="240" w:lineRule="auto"/>
      </w:pPr>
      <w:r>
        <w:separator/>
      </w:r>
    </w:p>
  </w:endnote>
  <w:endnote w:type="continuationSeparator" w:id="0">
    <w:p w14:paraId="5DFCFD1C" w14:textId="77777777" w:rsidR="00953D0F" w:rsidRDefault="00953D0F" w:rsidP="0095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10411"/>
      <w:docPartObj>
        <w:docPartGallery w:val="Page Numbers (Bottom of Page)"/>
        <w:docPartUnique/>
      </w:docPartObj>
    </w:sdtPr>
    <w:sdtEndPr>
      <w:rPr>
        <w:noProof/>
      </w:rPr>
    </w:sdtEndPr>
    <w:sdtContent>
      <w:p w14:paraId="646D5B8A" w14:textId="6EA31B87" w:rsidR="00C73344" w:rsidRDefault="00C733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4DFEC" w14:textId="77777777" w:rsidR="00C73344" w:rsidRDefault="00C73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FBE7" w14:textId="77777777" w:rsidR="00953D0F" w:rsidRDefault="00953D0F" w:rsidP="00953D0F">
      <w:pPr>
        <w:spacing w:after="0" w:line="240" w:lineRule="auto"/>
      </w:pPr>
      <w:r>
        <w:separator/>
      </w:r>
    </w:p>
  </w:footnote>
  <w:footnote w:type="continuationSeparator" w:id="0">
    <w:p w14:paraId="68883014" w14:textId="77777777" w:rsidR="00953D0F" w:rsidRDefault="00953D0F" w:rsidP="00953D0F">
      <w:pPr>
        <w:spacing w:after="0" w:line="240" w:lineRule="auto"/>
      </w:pPr>
      <w:r>
        <w:continuationSeparator/>
      </w:r>
    </w:p>
  </w:footnote>
  <w:footnote w:id="1">
    <w:p w14:paraId="0D870680" w14:textId="7797B585" w:rsidR="0021123C" w:rsidRDefault="0021123C">
      <w:pPr>
        <w:pStyle w:val="FootnoteText"/>
      </w:pPr>
      <w:r>
        <w:rPr>
          <w:rStyle w:val="FootnoteReference"/>
        </w:rPr>
        <w:footnoteRef/>
      </w:r>
      <w:r>
        <w:t xml:space="preserve"> </w:t>
      </w:r>
      <w:r>
        <w:rPr>
          <w:rFonts w:ascii="Times New Roman" w:hAnsi="Times New Roman" w:cs="Times New Roman"/>
          <w:sz w:val="16"/>
          <w:szCs w:val="16"/>
        </w:rPr>
        <w:t>These earnings and advancement decisions are made by employers or other lawyers who are in a supervisory position.</w:t>
      </w:r>
    </w:p>
  </w:footnote>
  <w:footnote w:id="2">
    <w:p w14:paraId="4D829F62" w14:textId="3D0EE204" w:rsidR="00FE17D1" w:rsidRPr="00FE17D1" w:rsidRDefault="00FE17D1">
      <w:pPr>
        <w:pStyle w:val="FootnoteText"/>
        <w:rPr>
          <w:rFonts w:ascii="Times New Roman" w:hAnsi="Times New Roman" w:cs="Times New Roman"/>
          <w:sz w:val="12"/>
          <w:szCs w:val="12"/>
        </w:rPr>
      </w:pPr>
      <w:r w:rsidRPr="00FE17D1">
        <w:rPr>
          <w:rStyle w:val="FootnoteReference"/>
          <w:rFonts w:ascii="Times New Roman" w:hAnsi="Times New Roman" w:cs="Times New Roman"/>
        </w:rPr>
        <w:footnoteRef/>
      </w:r>
      <w:r w:rsidRPr="00FE17D1">
        <w:rPr>
          <w:rFonts w:ascii="Times New Roman" w:hAnsi="Times New Roman" w:cs="Times New Roman"/>
        </w:rPr>
        <w:t xml:space="preserve"> </w:t>
      </w:r>
      <w:r w:rsidRPr="00FE17D1">
        <w:rPr>
          <w:rFonts w:ascii="Times New Roman" w:hAnsi="Times New Roman" w:cs="Times New Roman"/>
          <w:sz w:val="16"/>
          <w:szCs w:val="16"/>
        </w:rPr>
        <w:t>Young lawyers are defined as lawyers who were first admitted to the Bar in 2000.</w:t>
      </w:r>
    </w:p>
  </w:footnote>
  <w:footnote w:id="3">
    <w:p w14:paraId="22618E0C" w14:textId="66C8373E" w:rsidR="00DE50E6" w:rsidRDefault="00DE50E6">
      <w:pPr>
        <w:pStyle w:val="FootnoteText"/>
      </w:pPr>
      <w:r>
        <w:rPr>
          <w:rStyle w:val="FootnoteReference"/>
        </w:rPr>
        <w:footnoteRef/>
      </w:r>
      <w:r>
        <w:t xml:space="preserve"> </w:t>
      </w:r>
      <w:r w:rsidRPr="00DE50E6">
        <w:rPr>
          <w:rFonts w:ascii="Times New Roman" w:hAnsi="Times New Roman" w:cs="Times New Roman"/>
          <w:sz w:val="16"/>
          <w:szCs w:val="16"/>
        </w:rPr>
        <w:t>Both metrics, by themselves, indicate male lawyers perform at higher levels than females</w:t>
      </w:r>
    </w:p>
  </w:footnote>
  <w:footnote w:id="4">
    <w:p w14:paraId="2078753D" w14:textId="6B15A6E9" w:rsidR="0074390D" w:rsidRDefault="0074390D">
      <w:pPr>
        <w:pStyle w:val="FootnoteText"/>
      </w:pPr>
      <w:r>
        <w:rPr>
          <w:rStyle w:val="FootnoteReference"/>
        </w:rPr>
        <w:footnoteRef/>
      </w:r>
      <w:r>
        <w:t xml:space="preserve"> </w:t>
      </w:r>
      <w:r w:rsidRPr="0074390D">
        <w:rPr>
          <w:rFonts w:ascii="Times New Roman" w:eastAsia="Times New Roman" w:hAnsi="Times New Roman" w:cs="Times New Roman"/>
          <w:sz w:val="16"/>
          <w:szCs w:val="16"/>
        </w:rPr>
        <w:t>The authors also discuss their methods to address potential cross-sectional and timing issues regarding fertility and performance.</w:t>
      </w:r>
    </w:p>
  </w:footnote>
  <w:footnote w:id="5">
    <w:p w14:paraId="7AEBEA69" w14:textId="0AFACCE1" w:rsidR="00413EC7" w:rsidRDefault="00413EC7">
      <w:pPr>
        <w:pStyle w:val="FootnoteText"/>
      </w:pPr>
      <w:r>
        <w:rPr>
          <w:rStyle w:val="FootnoteReference"/>
        </w:rPr>
        <w:footnoteRef/>
      </w:r>
      <w:r>
        <w:t xml:space="preserve"> </w:t>
      </w:r>
      <w:r>
        <w:rPr>
          <w:rFonts w:ascii="Times New Roman" w:eastAsia="Times New Roman" w:hAnsi="Times New Roman" w:cs="Times New Roman"/>
          <w:sz w:val="16"/>
          <w:szCs w:val="16"/>
        </w:rPr>
        <w:t>These factors can include: reputation, quality of referrals, and efficient use of networking</w:t>
      </w:r>
    </w:p>
  </w:footnote>
  <w:footnote w:id="6">
    <w:p w14:paraId="3E2F9CCA" w14:textId="570C7AB7" w:rsidR="009A4B78" w:rsidRDefault="009A4B78">
      <w:pPr>
        <w:pStyle w:val="FootnoteText"/>
      </w:pPr>
      <w:r>
        <w:rPr>
          <w:rStyle w:val="FootnoteReference"/>
        </w:rPr>
        <w:footnoteRef/>
      </w:r>
      <w:r>
        <w:t xml:space="preserve"> </w:t>
      </w:r>
      <w:r w:rsidRPr="007C0840">
        <w:rPr>
          <w:rFonts w:ascii="Times New Roman" w:hAnsi="Times New Roman" w:cs="Times New Roman"/>
          <w:sz w:val="16"/>
          <w:szCs w:val="16"/>
        </w:rPr>
        <w:t xml:space="preserve">In the 2002 survey, lawyers were asked to rate, on a scale of 1-10, </w:t>
      </w:r>
      <w:r w:rsidR="007C0840" w:rsidRPr="007C0840">
        <w:rPr>
          <w:rFonts w:ascii="Times New Roman" w:hAnsi="Times New Roman" w:cs="Times New Roman"/>
          <w:sz w:val="16"/>
          <w:szCs w:val="16"/>
        </w:rPr>
        <w:t>their aspirations to become an equity partner in their firm. A rating of eight or higher was considered having “high aspirations”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B903" w14:textId="3C4EC901" w:rsidR="00953D0F" w:rsidRPr="00DA5C3E" w:rsidRDefault="00953D0F">
    <w:pPr>
      <w:pStyle w:val="Header"/>
      <w:rPr>
        <w:rFonts w:ascii="Times New Roman" w:hAnsi="Times New Roman" w:cs="Times New Roman"/>
        <w:sz w:val="20"/>
        <w:szCs w:val="20"/>
      </w:rPr>
    </w:pPr>
    <w:r w:rsidRPr="00DA5C3E">
      <w:rPr>
        <w:rFonts w:ascii="Times New Roman" w:hAnsi="Times New Roman" w:cs="Times New Roman"/>
        <w:sz w:val="20"/>
        <w:szCs w:val="20"/>
      </w:rPr>
      <w:t>Hamzah Ahmed</w:t>
    </w:r>
  </w:p>
  <w:p w14:paraId="3581F398" w14:textId="3E0B51A1" w:rsidR="00953D0F" w:rsidRPr="00DA5C3E" w:rsidRDefault="00953D0F">
    <w:pPr>
      <w:pStyle w:val="Header"/>
      <w:rPr>
        <w:rFonts w:ascii="Times New Roman" w:hAnsi="Times New Roman" w:cs="Times New Roman"/>
        <w:sz w:val="20"/>
        <w:szCs w:val="20"/>
      </w:rPr>
    </w:pPr>
    <w:r w:rsidRPr="00DA5C3E">
      <w:rPr>
        <w:rFonts w:ascii="Times New Roman" w:hAnsi="Times New Roman" w:cs="Times New Roman"/>
        <w:sz w:val="20"/>
        <w:szCs w:val="20"/>
      </w:rPr>
      <w:t>Econ 613</w:t>
    </w:r>
  </w:p>
  <w:p w14:paraId="53475126" w14:textId="5C116CF6" w:rsidR="00953D0F" w:rsidRPr="00DA5C3E" w:rsidRDefault="00953D0F">
    <w:pPr>
      <w:pStyle w:val="Header"/>
      <w:rPr>
        <w:rFonts w:ascii="Times New Roman" w:hAnsi="Times New Roman" w:cs="Times New Roman"/>
        <w:sz w:val="20"/>
        <w:szCs w:val="20"/>
      </w:rPr>
    </w:pPr>
    <w:r w:rsidRPr="00DA5C3E">
      <w:rPr>
        <w:rFonts w:ascii="Times New Roman" w:hAnsi="Times New Roman" w:cs="Times New Roman"/>
        <w:sz w:val="20"/>
        <w:szCs w:val="20"/>
      </w:rPr>
      <w:t>Reading Note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D81"/>
    <w:multiLevelType w:val="multilevel"/>
    <w:tmpl w:val="1F00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10630"/>
    <w:multiLevelType w:val="multilevel"/>
    <w:tmpl w:val="11F07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63555"/>
    <w:multiLevelType w:val="multilevel"/>
    <w:tmpl w:val="926CA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3378DF"/>
    <w:multiLevelType w:val="multilevel"/>
    <w:tmpl w:val="A5D0CB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78FC"/>
    <w:multiLevelType w:val="multilevel"/>
    <w:tmpl w:val="7FFC4C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3A4D40"/>
    <w:multiLevelType w:val="multilevel"/>
    <w:tmpl w:val="ABC4F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646D7"/>
    <w:multiLevelType w:val="multilevel"/>
    <w:tmpl w:val="E6E80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4030C"/>
    <w:multiLevelType w:val="multilevel"/>
    <w:tmpl w:val="12DAA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F1EB4"/>
    <w:multiLevelType w:val="multilevel"/>
    <w:tmpl w:val="1B3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6"/>
  </w:num>
  <w:num w:numId="5">
    <w:abstractNumId w:val="5"/>
  </w:num>
  <w:num w:numId="6">
    <w:abstractNumId w:val="0"/>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tDAxMjEzNTSyNDVT0lEKTi0uzszPAykwrgUAgNm3fCwAAAA="/>
  </w:docVars>
  <w:rsids>
    <w:rsidRoot w:val="00953D0F"/>
    <w:rsid w:val="00030311"/>
    <w:rsid w:val="00043441"/>
    <w:rsid w:val="00043BBA"/>
    <w:rsid w:val="00082806"/>
    <w:rsid w:val="000865D1"/>
    <w:rsid w:val="00094710"/>
    <w:rsid w:val="000B48EA"/>
    <w:rsid w:val="000C6A84"/>
    <w:rsid w:val="000D5788"/>
    <w:rsid w:val="001060A0"/>
    <w:rsid w:val="00106D21"/>
    <w:rsid w:val="00110D57"/>
    <w:rsid w:val="00116B65"/>
    <w:rsid w:val="0012539C"/>
    <w:rsid w:val="00131C3F"/>
    <w:rsid w:val="00137058"/>
    <w:rsid w:val="0016613F"/>
    <w:rsid w:val="001760FB"/>
    <w:rsid w:val="00177538"/>
    <w:rsid w:val="00181851"/>
    <w:rsid w:val="00183AAA"/>
    <w:rsid w:val="00190A3F"/>
    <w:rsid w:val="001A49DD"/>
    <w:rsid w:val="001B13FD"/>
    <w:rsid w:val="001C095D"/>
    <w:rsid w:val="001C2657"/>
    <w:rsid w:val="001C67E5"/>
    <w:rsid w:val="001D2AF0"/>
    <w:rsid w:val="001D4046"/>
    <w:rsid w:val="001E4931"/>
    <w:rsid w:val="001F0AE6"/>
    <w:rsid w:val="001F3F6A"/>
    <w:rsid w:val="001F741A"/>
    <w:rsid w:val="00200C82"/>
    <w:rsid w:val="002060A7"/>
    <w:rsid w:val="0021123C"/>
    <w:rsid w:val="00216AF8"/>
    <w:rsid w:val="00245318"/>
    <w:rsid w:val="00247285"/>
    <w:rsid w:val="00250CB9"/>
    <w:rsid w:val="00253CB2"/>
    <w:rsid w:val="00253ECE"/>
    <w:rsid w:val="00262A24"/>
    <w:rsid w:val="00270F36"/>
    <w:rsid w:val="00271893"/>
    <w:rsid w:val="00272A84"/>
    <w:rsid w:val="00294979"/>
    <w:rsid w:val="002B749E"/>
    <w:rsid w:val="002C1D92"/>
    <w:rsid w:val="002C2DEC"/>
    <w:rsid w:val="002F7C1F"/>
    <w:rsid w:val="00300943"/>
    <w:rsid w:val="00302CAF"/>
    <w:rsid w:val="00326165"/>
    <w:rsid w:val="00342016"/>
    <w:rsid w:val="0034441E"/>
    <w:rsid w:val="0034759E"/>
    <w:rsid w:val="00353161"/>
    <w:rsid w:val="003567A2"/>
    <w:rsid w:val="00363FF7"/>
    <w:rsid w:val="00364D63"/>
    <w:rsid w:val="003742B0"/>
    <w:rsid w:val="00374BA4"/>
    <w:rsid w:val="00376028"/>
    <w:rsid w:val="00376609"/>
    <w:rsid w:val="00376D3B"/>
    <w:rsid w:val="003E1E73"/>
    <w:rsid w:val="00402410"/>
    <w:rsid w:val="00407B27"/>
    <w:rsid w:val="00413EC7"/>
    <w:rsid w:val="00417052"/>
    <w:rsid w:val="00421641"/>
    <w:rsid w:val="00441B16"/>
    <w:rsid w:val="00457ABF"/>
    <w:rsid w:val="00460431"/>
    <w:rsid w:val="00461366"/>
    <w:rsid w:val="00463358"/>
    <w:rsid w:val="004718D8"/>
    <w:rsid w:val="0047282C"/>
    <w:rsid w:val="004757E0"/>
    <w:rsid w:val="004A4FB3"/>
    <w:rsid w:val="004B1D78"/>
    <w:rsid w:val="004D6E49"/>
    <w:rsid w:val="004E40B0"/>
    <w:rsid w:val="004F07EB"/>
    <w:rsid w:val="00505D4E"/>
    <w:rsid w:val="0051419A"/>
    <w:rsid w:val="0052329E"/>
    <w:rsid w:val="00524708"/>
    <w:rsid w:val="00532FFE"/>
    <w:rsid w:val="00543994"/>
    <w:rsid w:val="005463F5"/>
    <w:rsid w:val="00555358"/>
    <w:rsid w:val="005659C6"/>
    <w:rsid w:val="005A6363"/>
    <w:rsid w:val="005C42EC"/>
    <w:rsid w:val="005C6F8B"/>
    <w:rsid w:val="005D4A80"/>
    <w:rsid w:val="005D6A1F"/>
    <w:rsid w:val="005D7CB5"/>
    <w:rsid w:val="005E34B0"/>
    <w:rsid w:val="005E471C"/>
    <w:rsid w:val="005F0F6B"/>
    <w:rsid w:val="005F36E8"/>
    <w:rsid w:val="005F7AFD"/>
    <w:rsid w:val="006069E2"/>
    <w:rsid w:val="006200D9"/>
    <w:rsid w:val="00627777"/>
    <w:rsid w:val="006315ED"/>
    <w:rsid w:val="00635EDD"/>
    <w:rsid w:val="0065114C"/>
    <w:rsid w:val="006605B2"/>
    <w:rsid w:val="0066753E"/>
    <w:rsid w:val="006737E2"/>
    <w:rsid w:val="006747B6"/>
    <w:rsid w:val="00693B14"/>
    <w:rsid w:val="006948B9"/>
    <w:rsid w:val="006B031A"/>
    <w:rsid w:val="006B6853"/>
    <w:rsid w:val="006B7C63"/>
    <w:rsid w:val="006C487D"/>
    <w:rsid w:val="006C5F84"/>
    <w:rsid w:val="006D54F7"/>
    <w:rsid w:val="006D6BCF"/>
    <w:rsid w:val="006E2D17"/>
    <w:rsid w:val="00700FDA"/>
    <w:rsid w:val="00702944"/>
    <w:rsid w:val="00707DC9"/>
    <w:rsid w:val="00714747"/>
    <w:rsid w:val="007243F3"/>
    <w:rsid w:val="007267BF"/>
    <w:rsid w:val="00731A64"/>
    <w:rsid w:val="007345BA"/>
    <w:rsid w:val="0074390D"/>
    <w:rsid w:val="00752053"/>
    <w:rsid w:val="007545A6"/>
    <w:rsid w:val="00774543"/>
    <w:rsid w:val="007900AC"/>
    <w:rsid w:val="00790B6B"/>
    <w:rsid w:val="00795920"/>
    <w:rsid w:val="007B4CC7"/>
    <w:rsid w:val="007B5E4C"/>
    <w:rsid w:val="007C0840"/>
    <w:rsid w:val="007C453B"/>
    <w:rsid w:val="007D1A54"/>
    <w:rsid w:val="007E2855"/>
    <w:rsid w:val="007E3467"/>
    <w:rsid w:val="007F1C2F"/>
    <w:rsid w:val="0080156A"/>
    <w:rsid w:val="00814D2F"/>
    <w:rsid w:val="00852FD3"/>
    <w:rsid w:val="00864116"/>
    <w:rsid w:val="008858AE"/>
    <w:rsid w:val="008862D0"/>
    <w:rsid w:val="008872FC"/>
    <w:rsid w:val="00892A2C"/>
    <w:rsid w:val="008954B2"/>
    <w:rsid w:val="00897A95"/>
    <w:rsid w:val="008E09CB"/>
    <w:rsid w:val="008E0B7D"/>
    <w:rsid w:val="008E18AC"/>
    <w:rsid w:val="008F1CBD"/>
    <w:rsid w:val="00900064"/>
    <w:rsid w:val="009008A6"/>
    <w:rsid w:val="00911EC2"/>
    <w:rsid w:val="009157EA"/>
    <w:rsid w:val="009449FD"/>
    <w:rsid w:val="00953D0F"/>
    <w:rsid w:val="00960ECE"/>
    <w:rsid w:val="00971426"/>
    <w:rsid w:val="0098075A"/>
    <w:rsid w:val="009A15DD"/>
    <w:rsid w:val="009A4B78"/>
    <w:rsid w:val="009C74E6"/>
    <w:rsid w:val="009D3142"/>
    <w:rsid w:val="009F4E63"/>
    <w:rsid w:val="00A211FB"/>
    <w:rsid w:val="00A24638"/>
    <w:rsid w:val="00A254BF"/>
    <w:rsid w:val="00A413E1"/>
    <w:rsid w:val="00A43299"/>
    <w:rsid w:val="00A62DA1"/>
    <w:rsid w:val="00A87CCD"/>
    <w:rsid w:val="00A905A7"/>
    <w:rsid w:val="00A97E06"/>
    <w:rsid w:val="00AB059E"/>
    <w:rsid w:val="00AB52ED"/>
    <w:rsid w:val="00AC19E8"/>
    <w:rsid w:val="00AD5902"/>
    <w:rsid w:val="00AD7D74"/>
    <w:rsid w:val="00AE3F1F"/>
    <w:rsid w:val="00AE548A"/>
    <w:rsid w:val="00AE6513"/>
    <w:rsid w:val="00AE6606"/>
    <w:rsid w:val="00B02E05"/>
    <w:rsid w:val="00B1310A"/>
    <w:rsid w:val="00B16EE5"/>
    <w:rsid w:val="00B21DA2"/>
    <w:rsid w:val="00B361E5"/>
    <w:rsid w:val="00B36AE0"/>
    <w:rsid w:val="00B37B54"/>
    <w:rsid w:val="00B524C8"/>
    <w:rsid w:val="00B64FC4"/>
    <w:rsid w:val="00B87E43"/>
    <w:rsid w:val="00BA2159"/>
    <w:rsid w:val="00BC124F"/>
    <w:rsid w:val="00BD036B"/>
    <w:rsid w:val="00BE6F40"/>
    <w:rsid w:val="00BF1348"/>
    <w:rsid w:val="00C01768"/>
    <w:rsid w:val="00C051BC"/>
    <w:rsid w:val="00C32A65"/>
    <w:rsid w:val="00C477DA"/>
    <w:rsid w:val="00C50911"/>
    <w:rsid w:val="00C51BD1"/>
    <w:rsid w:val="00C60C3A"/>
    <w:rsid w:val="00C73344"/>
    <w:rsid w:val="00C7656C"/>
    <w:rsid w:val="00CC02BC"/>
    <w:rsid w:val="00CD2479"/>
    <w:rsid w:val="00CE0224"/>
    <w:rsid w:val="00CE1B8D"/>
    <w:rsid w:val="00CE21C3"/>
    <w:rsid w:val="00CE528C"/>
    <w:rsid w:val="00D03D40"/>
    <w:rsid w:val="00D34D73"/>
    <w:rsid w:val="00D40532"/>
    <w:rsid w:val="00D4161C"/>
    <w:rsid w:val="00D45EEC"/>
    <w:rsid w:val="00D645DC"/>
    <w:rsid w:val="00D65343"/>
    <w:rsid w:val="00D913D1"/>
    <w:rsid w:val="00DA2CA6"/>
    <w:rsid w:val="00DA5C3E"/>
    <w:rsid w:val="00DA6848"/>
    <w:rsid w:val="00DB036D"/>
    <w:rsid w:val="00DB7857"/>
    <w:rsid w:val="00DC5C58"/>
    <w:rsid w:val="00DC7CF4"/>
    <w:rsid w:val="00DE088A"/>
    <w:rsid w:val="00DE50E6"/>
    <w:rsid w:val="00DF6FDD"/>
    <w:rsid w:val="00E12A87"/>
    <w:rsid w:val="00E13647"/>
    <w:rsid w:val="00E15400"/>
    <w:rsid w:val="00E25A17"/>
    <w:rsid w:val="00E668A8"/>
    <w:rsid w:val="00E6778C"/>
    <w:rsid w:val="00E72C01"/>
    <w:rsid w:val="00E72E70"/>
    <w:rsid w:val="00E802C6"/>
    <w:rsid w:val="00E80C88"/>
    <w:rsid w:val="00E9070B"/>
    <w:rsid w:val="00E95280"/>
    <w:rsid w:val="00E97823"/>
    <w:rsid w:val="00ED0245"/>
    <w:rsid w:val="00ED5A5D"/>
    <w:rsid w:val="00EE07D9"/>
    <w:rsid w:val="00EF0618"/>
    <w:rsid w:val="00EF7DCE"/>
    <w:rsid w:val="00F46FEA"/>
    <w:rsid w:val="00F62A36"/>
    <w:rsid w:val="00F93DB7"/>
    <w:rsid w:val="00FB6BAE"/>
    <w:rsid w:val="00FC42D9"/>
    <w:rsid w:val="00FE17D1"/>
    <w:rsid w:val="00FE5B9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57DD"/>
  <w15:chartTrackingRefBased/>
  <w15:docId w15:val="{2B100F87-4D17-40AD-89D5-B7F07EE3A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D0F"/>
  </w:style>
  <w:style w:type="paragraph" w:styleId="Footer">
    <w:name w:val="footer"/>
    <w:basedOn w:val="Normal"/>
    <w:link w:val="FooterChar"/>
    <w:uiPriority w:val="99"/>
    <w:unhideWhenUsed/>
    <w:rsid w:val="00953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D0F"/>
  </w:style>
  <w:style w:type="paragraph" w:styleId="FootnoteText">
    <w:name w:val="footnote text"/>
    <w:basedOn w:val="Normal"/>
    <w:link w:val="FootnoteTextChar"/>
    <w:uiPriority w:val="99"/>
    <w:semiHidden/>
    <w:unhideWhenUsed/>
    <w:rsid w:val="00743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90D"/>
    <w:rPr>
      <w:sz w:val="20"/>
      <w:szCs w:val="20"/>
    </w:rPr>
  </w:style>
  <w:style w:type="character" w:styleId="FootnoteReference">
    <w:name w:val="footnote reference"/>
    <w:basedOn w:val="DefaultParagraphFont"/>
    <w:uiPriority w:val="99"/>
    <w:semiHidden/>
    <w:unhideWhenUsed/>
    <w:rsid w:val="007439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6495">
      <w:bodyDiv w:val="1"/>
      <w:marLeft w:val="0"/>
      <w:marRight w:val="0"/>
      <w:marTop w:val="0"/>
      <w:marBottom w:val="0"/>
      <w:divBdr>
        <w:top w:val="none" w:sz="0" w:space="0" w:color="auto"/>
        <w:left w:val="none" w:sz="0" w:space="0" w:color="auto"/>
        <w:bottom w:val="none" w:sz="0" w:space="0" w:color="auto"/>
        <w:right w:val="none" w:sz="0" w:space="0" w:color="auto"/>
      </w:divBdr>
    </w:div>
    <w:div w:id="662708994">
      <w:bodyDiv w:val="1"/>
      <w:marLeft w:val="0"/>
      <w:marRight w:val="0"/>
      <w:marTop w:val="0"/>
      <w:marBottom w:val="0"/>
      <w:divBdr>
        <w:top w:val="none" w:sz="0" w:space="0" w:color="auto"/>
        <w:left w:val="none" w:sz="0" w:space="0" w:color="auto"/>
        <w:bottom w:val="none" w:sz="0" w:space="0" w:color="auto"/>
        <w:right w:val="none" w:sz="0" w:space="0" w:color="auto"/>
      </w:divBdr>
    </w:div>
    <w:div w:id="842160378">
      <w:bodyDiv w:val="1"/>
      <w:marLeft w:val="0"/>
      <w:marRight w:val="0"/>
      <w:marTop w:val="0"/>
      <w:marBottom w:val="0"/>
      <w:divBdr>
        <w:top w:val="none" w:sz="0" w:space="0" w:color="auto"/>
        <w:left w:val="none" w:sz="0" w:space="0" w:color="auto"/>
        <w:bottom w:val="none" w:sz="0" w:space="0" w:color="auto"/>
        <w:right w:val="none" w:sz="0" w:space="0" w:color="auto"/>
      </w:divBdr>
    </w:div>
    <w:div w:id="849568554">
      <w:bodyDiv w:val="1"/>
      <w:marLeft w:val="0"/>
      <w:marRight w:val="0"/>
      <w:marTop w:val="0"/>
      <w:marBottom w:val="0"/>
      <w:divBdr>
        <w:top w:val="none" w:sz="0" w:space="0" w:color="auto"/>
        <w:left w:val="none" w:sz="0" w:space="0" w:color="auto"/>
        <w:bottom w:val="none" w:sz="0" w:space="0" w:color="auto"/>
        <w:right w:val="none" w:sz="0" w:space="0" w:color="auto"/>
      </w:divBdr>
    </w:div>
    <w:div w:id="1707097507">
      <w:bodyDiv w:val="1"/>
      <w:marLeft w:val="0"/>
      <w:marRight w:val="0"/>
      <w:marTop w:val="0"/>
      <w:marBottom w:val="0"/>
      <w:divBdr>
        <w:top w:val="none" w:sz="0" w:space="0" w:color="auto"/>
        <w:left w:val="none" w:sz="0" w:space="0" w:color="auto"/>
        <w:bottom w:val="none" w:sz="0" w:space="0" w:color="auto"/>
        <w:right w:val="none" w:sz="0" w:space="0" w:color="auto"/>
      </w:divBdr>
    </w:div>
    <w:div w:id="1755933802">
      <w:bodyDiv w:val="1"/>
      <w:marLeft w:val="0"/>
      <w:marRight w:val="0"/>
      <w:marTop w:val="0"/>
      <w:marBottom w:val="0"/>
      <w:divBdr>
        <w:top w:val="none" w:sz="0" w:space="0" w:color="auto"/>
        <w:left w:val="none" w:sz="0" w:space="0" w:color="auto"/>
        <w:bottom w:val="none" w:sz="0" w:space="0" w:color="auto"/>
        <w:right w:val="none" w:sz="0" w:space="0" w:color="auto"/>
      </w:divBdr>
    </w:div>
    <w:div w:id="2030644028">
      <w:bodyDiv w:val="1"/>
      <w:marLeft w:val="0"/>
      <w:marRight w:val="0"/>
      <w:marTop w:val="0"/>
      <w:marBottom w:val="0"/>
      <w:divBdr>
        <w:top w:val="none" w:sz="0" w:space="0" w:color="auto"/>
        <w:left w:val="none" w:sz="0" w:space="0" w:color="auto"/>
        <w:bottom w:val="none" w:sz="0" w:space="0" w:color="auto"/>
        <w:right w:val="none" w:sz="0" w:space="0" w:color="auto"/>
      </w:divBdr>
    </w:div>
    <w:div w:id="207384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C333341-2ECF-429A-BA2B-BDE0D73A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2</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257</cp:revision>
  <dcterms:created xsi:type="dcterms:W3CDTF">2022-01-24T21:02:00Z</dcterms:created>
  <dcterms:modified xsi:type="dcterms:W3CDTF">2022-01-26T23:50:00Z</dcterms:modified>
</cp:coreProperties>
</file>