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3968B" w14:textId="105B1DDB" w:rsidR="00381192" w:rsidRPr="005B2004" w:rsidRDefault="00B70F80" w:rsidP="00381192">
      <w:pPr>
        <w:jc w:val="center"/>
        <w:rPr>
          <w:rFonts w:ascii="Times New Roman" w:hAnsi="Times New Roman" w:cs="Times New Roman"/>
          <w:b/>
          <w:bCs/>
        </w:rPr>
      </w:pPr>
      <w:r w:rsidRPr="005B2004">
        <w:rPr>
          <w:rFonts w:ascii="Times New Roman" w:hAnsi="Times New Roman" w:cs="Times New Roman"/>
          <w:b/>
          <w:bCs/>
        </w:rPr>
        <w:t xml:space="preserve">Reading Note: </w:t>
      </w:r>
      <w:proofErr w:type="spellStart"/>
      <w:r w:rsidRPr="005B2004">
        <w:rPr>
          <w:rFonts w:ascii="Times New Roman" w:hAnsi="Times New Roman" w:cs="Times New Roman"/>
          <w:b/>
          <w:bCs/>
        </w:rPr>
        <w:t>Einav</w:t>
      </w:r>
      <w:proofErr w:type="spellEnd"/>
      <w:r w:rsidRPr="005B2004">
        <w:rPr>
          <w:rFonts w:ascii="Times New Roman" w:hAnsi="Times New Roman" w:cs="Times New Roman"/>
          <w:b/>
          <w:bCs/>
        </w:rPr>
        <w:t xml:space="preserve">, Finkelstein, and Williams – </w:t>
      </w:r>
      <w:r w:rsidRPr="005B2004">
        <w:rPr>
          <w:rFonts w:ascii="Times New Roman" w:hAnsi="Times New Roman" w:cs="Times New Roman"/>
          <w:b/>
          <w:bCs/>
          <w:i/>
          <w:iCs/>
        </w:rPr>
        <w:t xml:space="preserve">Paying on the Margin for Medical Care </w:t>
      </w:r>
      <w:r w:rsidRPr="005B2004">
        <w:rPr>
          <w:rFonts w:ascii="Times New Roman" w:hAnsi="Times New Roman" w:cs="Times New Roman"/>
          <w:b/>
          <w:bCs/>
        </w:rPr>
        <w:t>(2016)</w:t>
      </w:r>
    </w:p>
    <w:p w14:paraId="7A14305C" w14:textId="2D6DF5B2" w:rsidR="005C1860" w:rsidRPr="005B2004" w:rsidRDefault="00381192" w:rsidP="005B2FCD">
      <w:pPr>
        <w:ind w:firstLine="720"/>
        <w:rPr>
          <w:rFonts w:ascii="Times New Roman" w:hAnsi="Times New Roman" w:cs="Times New Roman"/>
        </w:rPr>
      </w:pPr>
      <w:r w:rsidRPr="005B2004">
        <w:rPr>
          <w:rFonts w:ascii="Times New Roman" w:hAnsi="Times New Roman" w:cs="Times New Roman"/>
        </w:rPr>
        <w:t>In many high-income countries, t</w:t>
      </w:r>
      <w:r w:rsidR="00D80997" w:rsidRPr="005B2004">
        <w:rPr>
          <w:rFonts w:ascii="Times New Roman" w:hAnsi="Times New Roman" w:cs="Times New Roman"/>
        </w:rPr>
        <w:t>wo primary insurance policies</w:t>
      </w:r>
      <w:r w:rsidRPr="005B2004">
        <w:rPr>
          <w:rFonts w:ascii="Times New Roman" w:hAnsi="Times New Roman" w:cs="Times New Roman"/>
        </w:rPr>
        <w:t xml:space="preserve"> are available to the public</w:t>
      </w:r>
      <w:r w:rsidR="00D80997" w:rsidRPr="005B2004">
        <w:rPr>
          <w:rFonts w:ascii="Times New Roman" w:hAnsi="Times New Roman" w:cs="Times New Roman"/>
        </w:rPr>
        <w:t>. I</w:t>
      </w:r>
      <w:r w:rsidRPr="005B2004">
        <w:rPr>
          <w:rFonts w:ascii="Times New Roman" w:hAnsi="Times New Roman" w:cs="Times New Roman"/>
        </w:rPr>
        <w:t xml:space="preserve">n the United States, there is a </w:t>
      </w:r>
      <w:r w:rsidR="00EF25A6" w:rsidRPr="005B2004">
        <w:rPr>
          <w:rFonts w:ascii="Times New Roman" w:hAnsi="Times New Roman" w:cs="Times New Roman"/>
        </w:rPr>
        <w:t>“</w:t>
      </w:r>
      <w:r w:rsidRPr="005B2004">
        <w:rPr>
          <w:rFonts w:ascii="Times New Roman" w:hAnsi="Times New Roman" w:cs="Times New Roman"/>
        </w:rPr>
        <w:t>full-coverage</w:t>
      </w:r>
      <w:r w:rsidR="00EF25A6" w:rsidRPr="005B2004">
        <w:rPr>
          <w:rFonts w:ascii="Times New Roman" w:hAnsi="Times New Roman" w:cs="Times New Roman"/>
        </w:rPr>
        <w:t>”</w:t>
      </w:r>
      <w:r w:rsidRPr="005B2004">
        <w:rPr>
          <w:rFonts w:ascii="Times New Roman" w:hAnsi="Times New Roman" w:cs="Times New Roman"/>
        </w:rPr>
        <w:t xml:space="preserve"> insurance design where patients generally do not pay the incremental cost of choosing a more expensive treatment</w:t>
      </w:r>
      <w:r w:rsidR="009B02CB" w:rsidRPr="005B2004">
        <w:rPr>
          <w:rFonts w:ascii="Times New Roman" w:hAnsi="Times New Roman" w:cs="Times New Roman"/>
        </w:rPr>
        <w:t>. A</w:t>
      </w:r>
      <w:r w:rsidR="00425F3B" w:rsidRPr="005B2004">
        <w:rPr>
          <w:rFonts w:ascii="Times New Roman" w:hAnsi="Times New Roman" w:cs="Times New Roman"/>
        </w:rPr>
        <w:t>lternatively</w:t>
      </w:r>
      <w:r w:rsidRPr="005B2004">
        <w:rPr>
          <w:rFonts w:ascii="Times New Roman" w:hAnsi="Times New Roman" w:cs="Times New Roman"/>
        </w:rPr>
        <w:t xml:space="preserve">, in countries like the United Kingdom, a </w:t>
      </w:r>
      <w:r w:rsidR="00EF25A6" w:rsidRPr="005B2004">
        <w:rPr>
          <w:rFonts w:ascii="Times New Roman" w:hAnsi="Times New Roman" w:cs="Times New Roman"/>
        </w:rPr>
        <w:t>“</w:t>
      </w:r>
      <w:r w:rsidRPr="005B2004">
        <w:rPr>
          <w:rFonts w:ascii="Times New Roman" w:hAnsi="Times New Roman" w:cs="Times New Roman"/>
        </w:rPr>
        <w:t>no top-up</w:t>
      </w:r>
      <w:r w:rsidR="00EF25A6" w:rsidRPr="005B2004">
        <w:rPr>
          <w:rFonts w:ascii="Times New Roman" w:hAnsi="Times New Roman" w:cs="Times New Roman"/>
        </w:rPr>
        <w:t>”</w:t>
      </w:r>
      <w:r w:rsidRPr="005B2004">
        <w:rPr>
          <w:rFonts w:ascii="Times New Roman" w:hAnsi="Times New Roman" w:cs="Times New Roman"/>
        </w:rPr>
        <w:t xml:space="preserve"> insurance design is employed where predetermined </w:t>
      </w:r>
      <w:r w:rsidR="00EF25A6" w:rsidRPr="005B2004">
        <w:rPr>
          <w:rFonts w:ascii="Times New Roman" w:hAnsi="Times New Roman" w:cs="Times New Roman"/>
        </w:rPr>
        <w:t>“</w:t>
      </w:r>
      <w:r w:rsidRPr="005B2004">
        <w:rPr>
          <w:rFonts w:ascii="Times New Roman" w:hAnsi="Times New Roman" w:cs="Times New Roman"/>
        </w:rPr>
        <w:t>cost-effective</w:t>
      </w:r>
      <w:r w:rsidR="00EF25A6" w:rsidRPr="005B2004">
        <w:rPr>
          <w:rFonts w:ascii="Times New Roman" w:hAnsi="Times New Roman" w:cs="Times New Roman"/>
        </w:rPr>
        <w:t>”</w:t>
      </w:r>
      <w:r w:rsidRPr="005B2004">
        <w:rPr>
          <w:rFonts w:ascii="Times New Roman" w:hAnsi="Times New Roman" w:cs="Times New Roman"/>
        </w:rPr>
        <w:t xml:space="preserve"> treatments are fully covered but </w:t>
      </w:r>
      <w:r w:rsidR="00425F3B" w:rsidRPr="005B2004">
        <w:rPr>
          <w:rFonts w:ascii="Times New Roman" w:hAnsi="Times New Roman" w:cs="Times New Roman"/>
        </w:rPr>
        <w:t>patient</w:t>
      </w:r>
      <w:r w:rsidR="00A92076" w:rsidRPr="005B2004">
        <w:rPr>
          <w:rFonts w:ascii="Times New Roman" w:hAnsi="Times New Roman" w:cs="Times New Roman"/>
        </w:rPr>
        <w:t>s</w:t>
      </w:r>
      <w:r w:rsidR="00425F3B" w:rsidRPr="005B2004">
        <w:rPr>
          <w:rFonts w:ascii="Times New Roman" w:hAnsi="Times New Roman" w:cs="Times New Roman"/>
        </w:rPr>
        <w:t xml:space="preserve"> must pay for all other treatments</w:t>
      </w:r>
      <w:r w:rsidRPr="005B2004">
        <w:rPr>
          <w:rFonts w:ascii="Times New Roman" w:hAnsi="Times New Roman" w:cs="Times New Roman"/>
        </w:rPr>
        <w:t xml:space="preserve">. </w:t>
      </w:r>
      <w:r w:rsidR="00620C66" w:rsidRPr="005B2004">
        <w:rPr>
          <w:rFonts w:ascii="Times New Roman" w:hAnsi="Times New Roman" w:cs="Times New Roman"/>
        </w:rPr>
        <w:t>In both insurance designs, p</w:t>
      </w:r>
      <w:r w:rsidR="00511673" w:rsidRPr="005B2004">
        <w:rPr>
          <w:rFonts w:ascii="Times New Roman" w:hAnsi="Times New Roman" w:cs="Times New Roman"/>
        </w:rPr>
        <w:t>atients inefficiently sort into different treatments</w:t>
      </w:r>
      <w:r w:rsidR="0036651B" w:rsidRPr="005B2004">
        <w:rPr>
          <w:rFonts w:ascii="Times New Roman" w:hAnsi="Times New Roman" w:cs="Times New Roman"/>
        </w:rPr>
        <w:t>, leading</w:t>
      </w:r>
      <w:r w:rsidR="005B2FCD" w:rsidRPr="005B2004">
        <w:rPr>
          <w:rFonts w:ascii="Times New Roman" w:hAnsi="Times New Roman" w:cs="Times New Roman"/>
        </w:rPr>
        <w:t xml:space="preserve"> to </w:t>
      </w:r>
      <w:r w:rsidR="00A92076" w:rsidRPr="005B2004">
        <w:rPr>
          <w:rFonts w:ascii="Times New Roman" w:hAnsi="Times New Roman" w:cs="Times New Roman"/>
        </w:rPr>
        <w:t>substantial social welfare costs.</w:t>
      </w:r>
      <w:r w:rsidR="00EA45CA" w:rsidRPr="005B2004">
        <w:rPr>
          <w:rFonts w:ascii="Times New Roman" w:hAnsi="Times New Roman" w:cs="Times New Roman"/>
        </w:rPr>
        <w:t xml:space="preserve"> </w:t>
      </w:r>
      <w:r w:rsidR="00A92076" w:rsidRPr="005B2004">
        <w:rPr>
          <w:rFonts w:ascii="Times New Roman" w:hAnsi="Times New Roman" w:cs="Times New Roman"/>
        </w:rPr>
        <w:t xml:space="preserve">The </w:t>
      </w:r>
      <w:r w:rsidRPr="005B2004">
        <w:rPr>
          <w:rFonts w:ascii="Times New Roman" w:hAnsi="Times New Roman" w:cs="Times New Roman"/>
        </w:rPr>
        <w:t>authors</w:t>
      </w:r>
      <w:r w:rsidR="00FF7BB8" w:rsidRPr="005B2004">
        <w:rPr>
          <w:rFonts w:ascii="Times New Roman" w:hAnsi="Times New Roman" w:cs="Times New Roman"/>
        </w:rPr>
        <w:t xml:space="preserve"> of </w:t>
      </w:r>
      <w:r w:rsidR="00FF7BB8" w:rsidRPr="005B2004">
        <w:rPr>
          <w:rFonts w:ascii="Times New Roman" w:hAnsi="Times New Roman" w:cs="Times New Roman"/>
          <w:i/>
          <w:iCs/>
        </w:rPr>
        <w:t>Paying on the Margin for Medical Care</w:t>
      </w:r>
      <w:r w:rsidR="00FF7BB8" w:rsidRPr="005B2004">
        <w:rPr>
          <w:rFonts w:ascii="Times New Roman" w:hAnsi="Times New Roman" w:cs="Times New Roman"/>
        </w:rPr>
        <w:t xml:space="preserve"> propose</w:t>
      </w:r>
      <w:r w:rsidR="00776C80" w:rsidRPr="005B2004">
        <w:rPr>
          <w:rFonts w:ascii="Times New Roman" w:hAnsi="Times New Roman" w:cs="Times New Roman"/>
        </w:rPr>
        <w:t>d</w:t>
      </w:r>
      <w:r w:rsidR="00FF7BB8" w:rsidRPr="005B2004">
        <w:rPr>
          <w:rFonts w:ascii="Times New Roman" w:hAnsi="Times New Roman" w:cs="Times New Roman"/>
        </w:rPr>
        <w:t xml:space="preserve"> an alternative </w:t>
      </w:r>
      <w:r w:rsidR="00EF25A6" w:rsidRPr="005B2004">
        <w:rPr>
          <w:rFonts w:ascii="Times New Roman" w:hAnsi="Times New Roman" w:cs="Times New Roman"/>
        </w:rPr>
        <w:t>“</w:t>
      </w:r>
      <w:r w:rsidR="00FF7BB8" w:rsidRPr="005B2004">
        <w:rPr>
          <w:rFonts w:ascii="Times New Roman" w:hAnsi="Times New Roman" w:cs="Times New Roman"/>
        </w:rPr>
        <w:t>top-up</w:t>
      </w:r>
      <w:r w:rsidR="00EF25A6" w:rsidRPr="005B2004">
        <w:rPr>
          <w:rFonts w:ascii="Times New Roman" w:hAnsi="Times New Roman" w:cs="Times New Roman"/>
        </w:rPr>
        <w:t>”</w:t>
      </w:r>
      <w:r w:rsidR="00FF7BB8" w:rsidRPr="005B2004">
        <w:rPr>
          <w:rFonts w:ascii="Times New Roman" w:hAnsi="Times New Roman" w:cs="Times New Roman"/>
        </w:rPr>
        <w:t xml:space="preserve"> insurance design </w:t>
      </w:r>
      <w:r w:rsidR="000F2E8A" w:rsidRPr="005B2004">
        <w:rPr>
          <w:rFonts w:ascii="Times New Roman" w:hAnsi="Times New Roman" w:cs="Times New Roman"/>
        </w:rPr>
        <w:t xml:space="preserve">where patients pay the incremental cost of </w:t>
      </w:r>
      <w:r w:rsidR="004955AC" w:rsidRPr="005B2004">
        <w:rPr>
          <w:rFonts w:ascii="Times New Roman" w:hAnsi="Times New Roman" w:cs="Times New Roman"/>
        </w:rPr>
        <w:t xml:space="preserve">the more </w:t>
      </w:r>
      <w:r w:rsidR="000F2E8A" w:rsidRPr="005B2004">
        <w:rPr>
          <w:rFonts w:ascii="Times New Roman" w:hAnsi="Times New Roman" w:cs="Times New Roman"/>
        </w:rPr>
        <w:t>expensive treatment and argue</w:t>
      </w:r>
      <w:r w:rsidR="00492F4A" w:rsidRPr="005B2004">
        <w:rPr>
          <w:rFonts w:ascii="Times New Roman" w:hAnsi="Times New Roman" w:cs="Times New Roman"/>
        </w:rPr>
        <w:t>d</w:t>
      </w:r>
      <w:r w:rsidR="000F2E8A" w:rsidRPr="005B2004">
        <w:rPr>
          <w:rFonts w:ascii="Times New Roman" w:hAnsi="Times New Roman" w:cs="Times New Roman"/>
        </w:rPr>
        <w:t xml:space="preserve"> that, in most cases, </w:t>
      </w:r>
      <w:r w:rsidR="003F4338" w:rsidRPr="005B2004">
        <w:rPr>
          <w:rFonts w:ascii="Times New Roman" w:hAnsi="Times New Roman" w:cs="Times New Roman"/>
        </w:rPr>
        <w:t>it</w:t>
      </w:r>
      <w:r w:rsidR="007D0078" w:rsidRPr="005B2004">
        <w:rPr>
          <w:rFonts w:ascii="Times New Roman" w:hAnsi="Times New Roman" w:cs="Times New Roman"/>
        </w:rPr>
        <w:t xml:space="preserve"> </w:t>
      </w:r>
      <w:r w:rsidR="00FF7BB8" w:rsidRPr="005B2004">
        <w:rPr>
          <w:rFonts w:ascii="Times New Roman" w:hAnsi="Times New Roman" w:cs="Times New Roman"/>
        </w:rPr>
        <w:t xml:space="preserve">would lead to </w:t>
      </w:r>
      <w:r w:rsidR="00F85350" w:rsidRPr="005B2004">
        <w:rPr>
          <w:rFonts w:ascii="Times New Roman" w:hAnsi="Times New Roman" w:cs="Times New Roman"/>
        </w:rPr>
        <w:t xml:space="preserve">more </w:t>
      </w:r>
      <w:r w:rsidR="00FF7BB8" w:rsidRPr="005B2004">
        <w:rPr>
          <w:rFonts w:ascii="Times New Roman" w:hAnsi="Times New Roman" w:cs="Times New Roman"/>
        </w:rPr>
        <w:t xml:space="preserve">efficient sorting </w:t>
      </w:r>
      <w:r w:rsidR="00CF2CA8">
        <w:rPr>
          <w:rFonts w:ascii="Times New Roman" w:hAnsi="Times New Roman" w:cs="Times New Roman"/>
        </w:rPr>
        <w:t xml:space="preserve">into treatments </w:t>
      </w:r>
      <w:r w:rsidR="00B64AED">
        <w:rPr>
          <w:rFonts w:ascii="Times New Roman" w:hAnsi="Times New Roman" w:cs="Times New Roman"/>
        </w:rPr>
        <w:t xml:space="preserve">as well as </w:t>
      </w:r>
      <w:r w:rsidR="00FF7BB8" w:rsidRPr="005B2004">
        <w:rPr>
          <w:rFonts w:ascii="Times New Roman" w:hAnsi="Times New Roman" w:cs="Times New Roman"/>
        </w:rPr>
        <w:t>welfare gains</w:t>
      </w:r>
      <w:r w:rsidR="000F2E8A" w:rsidRPr="005B2004">
        <w:rPr>
          <w:rFonts w:ascii="Times New Roman" w:hAnsi="Times New Roman" w:cs="Times New Roman"/>
        </w:rPr>
        <w:t xml:space="preserve"> over the traditional insurance designs</w:t>
      </w:r>
      <w:r w:rsidR="00FF7BB8" w:rsidRPr="005B2004">
        <w:rPr>
          <w:rFonts w:ascii="Times New Roman" w:hAnsi="Times New Roman" w:cs="Times New Roman"/>
        </w:rPr>
        <w:t>.</w:t>
      </w:r>
    </w:p>
    <w:p w14:paraId="4DB6B17E" w14:textId="211B61C0" w:rsidR="00924633" w:rsidRPr="005B2004" w:rsidRDefault="00924633" w:rsidP="00970BFE">
      <w:pPr>
        <w:ind w:firstLine="720"/>
        <w:rPr>
          <w:rFonts w:ascii="Times New Roman" w:hAnsi="Times New Roman" w:cs="Times New Roman"/>
        </w:rPr>
      </w:pPr>
      <w:r w:rsidRPr="005B2004">
        <w:rPr>
          <w:rFonts w:ascii="Times New Roman" w:hAnsi="Times New Roman" w:cs="Times New Roman"/>
        </w:rPr>
        <w:t xml:space="preserve">This paper </w:t>
      </w:r>
      <w:r w:rsidR="00EA125A" w:rsidRPr="005B2004">
        <w:rPr>
          <w:rFonts w:ascii="Times New Roman" w:hAnsi="Times New Roman" w:cs="Times New Roman"/>
        </w:rPr>
        <w:t xml:space="preserve">took </w:t>
      </w:r>
      <w:r w:rsidR="00970BFE" w:rsidRPr="005B2004">
        <w:rPr>
          <w:rFonts w:ascii="Times New Roman" w:hAnsi="Times New Roman" w:cs="Times New Roman"/>
        </w:rPr>
        <w:t xml:space="preserve">a unique approach </w:t>
      </w:r>
      <w:r w:rsidR="007A7980" w:rsidRPr="005B2004">
        <w:rPr>
          <w:rFonts w:ascii="Times New Roman" w:hAnsi="Times New Roman" w:cs="Times New Roman"/>
        </w:rPr>
        <w:t xml:space="preserve">to address this problem by using breast cancer treatments as its object of interest. Breast cancer </w:t>
      </w:r>
      <w:r w:rsidR="00C668CE" w:rsidRPr="005B2004">
        <w:rPr>
          <w:rFonts w:ascii="Times New Roman" w:hAnsi="Times New Roman" w:cs="Times New Roman"/>
        </w:rPr>
        <w:t xml:space="preserve">has </w:t>
      </w:r>
      <w:r w:rsidR="00494096" w:rsidRPr="005B2004">
        <w:rPr>
          <w:rFonts w:ascii="Times New Roman" w:hAnsi="Times New Roman" w:cs="Times New Roman"/>
        </w:rPr>
        <w:t>two primary treatment options: mastectomies that remove the entire cancerous breast and lumpectomies that</w:t>
      </w:r>
      <w:r w:rsidR="00EA45CA" w:rsidRPr="005B2004">
        <w:rPr>
          <w:rFonts w:ascii="Times New Roman" w:hAnsi="Times New Roman" w:cs="Times New Roman"/>
        </w:rPr>
        <w:t xml:space="preserve"> </w:t>
      </w:r>
      <w:r w:rsidRPr="005B2004">
        <w:rPr>
          <w:rFonts w:ascii="Times New Roman" w:hAnsi="Times New Roman" w:cs="Times New Roman"/>
        </w:rPr>
        <w:t>remove the tumor while preserving the breast</w:t>
      </w:r>
      <w:r w:rsidR="00880CCE" w:rsidRPr="005B2004">
        <w:rPr>
          <w:rFonts w:ascii="Times New Roman" w:hAnsi="Times New Roman" w:cs="Times New Roman"/>
        </w:rPr>
        <w:t xml:space="preserve">. </w:t>
      </w:r>
      <w:r w:rsidR="00455263" w:rsidRPr="005B2004">
        <w:rPr>
          <w:rFonts w:ascii="Times New Roman" w:hAnsi="Times New Roman" w:cs="Times New Roman"/>
        </w:rPr>
        <w:t>Not only are the treatments different</w:t>
      </w:r>
      <w:r w:rsidR="00880CCE" w:rsidRPr="005B2004">
        <w:rPr>
          <w:rFonts w:ascii="Times New Roman" w:hAnsi="Times New Roman" w:cs="Times New Roman"/>
        </w:rPr>
        <w:t>,</w:t>
      </w:r>
      <w:r w:rsidR="008D3BA1" w:rsidRPr="005B2004">
        <w:rPr>
          <w:rFonts w:ascii="Times New Roman" w:hAnsi="Times New Roman" w:cs="Times New Roman"/>
        </w:rPr>
        <w:t xml:space="preserve"> but</w:t>
      </w:r>
      <w:r w:rsidR="00880CCE" w:rsidRPr="005B2004">
        <w:rPr>
          <w:rFonts w:ascii="Times New Roman" w:hAnsi="Times New Roman" w:cs="Times New Roman"/>
        </w:rPr>
        <w:t xml:space="preserve"> lumpectomies</w:t>
      </w:r>
      <w:r w:rsidRPr="005B2004">
        <w:rPr>
          <w:rFonts w:ascii="Times New Roman" w:hAnsi="Times New Roman" w:cs="Times New Roman"/>
        </w:rPr>
        <w:t xml:space="preserve"> </w:t>
      </w:r>
      <w:r w:rsidR="007645AC" w:rsidRPr="005B2004">
        <w:rPr>
          <w:rFonts w:ascii="Times New Roman" w:hAnsi="Times New Roman" w:cs="Times New Roman"/>
        </w:rPr>
        <w:t xml:space="preserve">are </w:t>
      </w:r>
      <w:r w:rsidRPr="005B2004">
        <w:rPr>
          <w:rFonts w:ascii="Times New Roman" w:hAnsi="Times New Roman" w:cs="Times New Roman"/>
        </w:rPr>
        <w:t xml:space="preserve">also </w:t>
      </w:r>
      <w:r w:rsidR="00880CCE" w:rsidRPr="005B2004">
        <w:rPr>
          <w:rFonts w:ascii="Times New Roman" w:hAnsi="Times New Roman" w:cs="Times New Roman"/>
        </w:rPr>
        <w:t>followed up by a</w:t>
      </w:r>
      <w:r w:rsidRPr="005B2004">
        <w:rPr>
          <w:rFonts w:ascii="Times New Roman" w:hAnsi="Times New Roman" w:cs="Times New Roman"/>
        </w:rPr>
        <w:t xml:space="preserve"> course of 25 visits to </w:t>
      </w:r>
      <w:r w:rsidR="00FD306E" w:rsidRPr="005B2004">
        <w:rPr>
          <w:rFonts w:ascii="Times New Roman" w:hAnsi="Times New Roman" w:cs="Times New Roman"/>
        </w:rPr>
        <w:t xml:space="preserve">a </w:t>
      </w:r>
      <w:r w:rsidRPr="005B2004">
        <w:rPr>
          <w:rFonts w:ascii="Times New Roman" w:hAnsi="Times New Roman" w:cs="Times New Roman"/>
        </w:rPr>
        <w:t>radiation facility</w:t>
      </w:r>
      <w:r w:rsidR="00B43FA6" w:rsidRPr="005B2004">
        <w:rPr>
          <w:rFonts w:ascii="Times New Roman" w:hAnsi="Times New Roman" w:cs="Times New Roman"/>
        </w:rPr>
        <w:t xml:space="preserve"> </w:t>
      </w:r>
      <w:r w:rsidR="00987D3A" w:rsidRPr="005B2004">
        <w:rPr>
          <w:rFonts w:ascii="Times New Roman" w:hAnsi="Times New Roman" w:cs="Times New Roman"/>
        </w:rPr>
        <w:t xml:space="preserve">while </w:t>
      </w:r>
      <w:r w:rsidR="00B43FA6" w:rsidRPr="005B2004">
        <w:rPr>
          <w:rFonts w:ascii="Times New Roman" w:hAnsi="Times New Roman" w:cs="Times New Roman"/>
        </w:rPr>
        <w:t xml:space="preserve">mastectomies do not have similar post-surgery </w:t>
      </w:r>
      <w:proofErr w:type="spellStart"/>
      <w:r w:rsidR="00B63DCE" w:rsidRPr="005B2004">
        <w:rPr>
          <w:rFonts w:ascii="Times New Roman" w:hAnsi="Times New Roman" w:cs="Times New Roman"/>
        </w:rPr>
        <w:t>followups</w:t>
      </w:r>
      <w:proofErr w:type="spellEnd"/>
      <w:r w:rsidRPr="005B2004">
        <w:rPr>
          <w:rFonts w:ascii="Times New Roman" w:hAnsi="Times New Roman" w:cs="Times New Roman"/>
        </w:rPr>
        <w:t>.</w:t>
      </w:r>
      <w:r w:rsidR="004E5CFA" w:rsidRPr="005B2004">
        <w:rPr>
          <w:rFonts w:ascii="Times New Roman" w:hAnsi="Times New Roman" w:cs="Times New Roman"/>
        </w:rPr>
        <w:t xml:space="preserve"> While the costs of both treatments are similar, </w:t>
      </w:r>
      <w:r w:rsidR="00023389" w:rsidRPr="005B2004">
        <w:rPr>
          <w:rFonts w:ascii="Times New Roman" w:hAnsi="Times New Roman" w:cs="Times New Roman"/>
        </w:rPr>
        <w:t xml:space="preserve">the authors assumed </w:t>
      </w:r>
      <w:r w:rsidR="004E5CFA" w:rsidRPr="005B2004">
        <w:rPr>
          <w:rFonts w:ascii="Times New Roman" w:hAnsi="Times New Roman" w:cs="Times New Roman"/>
        </w:rPr>
        <w:t xml:space="preserve">that </w:t>
      </w:r>
      <w:r w:rsidR="007243D6" w:rsidRPr="005B2004">
        <w:rPr>
          <w:rFonts w:ascii="Times New Roman" w:hAnsi="Times New Roman" w:cs="Times New Roman"/>
        </w:rPr>
        <w:t xml:space="preserve">the </w:t>
      </w:r>
      <w:r w:rsidR="009A2B38" w:rsidRPr="005B2004">
        <w:rPr>
          <w:rFonts w:ascii="Times New Roman" w:hAnsi="Times New Roman" w:cs="Times New Roman"/>
        </w:rPr>
        <w:t xml:space="preserve">recurring </w:t>
      </w:r>
      <w:r w:rsidR="004E5CFA" w:rsidRPr="005B2004">
        <w:rPr>
          <w:rFonts w:ascii="Times New Roman" w:hAnsi="Times New Roman" w:cs="Times New Roman"/>
        </w:rPr>
        <w:t>visits to a radiation facility can be monetize</w:t>
      </w:r>
      <w:r w:rsidR="00ED55FA" w:rsidRPr="005B2004">
        <w:rPr>
          <w:rFonts w:ascii="Times New Roman" w:hAnsi="Times New Roman" w:cs="Times New Roman"/>
        </w:rPr>
        <w:t>d</w:t>
      </w:r>
      <w:r w:rsidR="00F7774E" w:rsidRPr="005B2004">
        <w:rPr>
          <w:rFonts w:ascii="Times New Roman" w:hAnsi="Times New Roman" w:cs="Times New Roman"/>
        </w:rPr>
        <w:t>, making</w:t>
      </w:r>
      <w:r w:rsidR="00A7622F" w:rsidRPr="005B2004">
        <w:rPr>
          <w:rFonts w:ascii="Times New Roman" w:hAnsi="Times New Roman" w:cs="Times New Roman"/>
        </w:rPr>
        <w:t xml:space="preserve"> </w:t>
      </w:r>
      <w:r w:rsidR="004E5CFA" w:rsidRPr="005B2004">
        <w:rPr>
          <w:rFonts w:ascii="Times New Roman" w:hAnsi="Times New Roman" w:cs="Times New Roman"/>
        </w:rPr>
        <w:t xml:space="preserve">the </w:t>
      </w:r>
      <w:r w:rsidR="00BE2149" w:rsidRPr="005B2004">
        <w:rPr>
          <w:rFonts w:ascii="Times New Roman" w:hAnsi="Times New Roman" w:cs="Times New Roman"/>
        </w:rPr>
        <w:t xml:space="preserve">total </w:t>
      </w:r>
      <w:r w:rsidR="004E5CFA" w:rsidRPr="005B2004">
        <w:rPr>
          <w:rFonts w:ascii="Times New Roman" w:hAnsi="Times New Roman" w:cs="Times New Roman"/>
        </w:rPr>
        <w:t xml:space="preserve">cost of a lumpectomy much higher than </w:t>
      </w:r>
      <w:r w:rsidR="009C0795" w:rsidRPr="005B2004">
        <w:rPr>
          <w:rFonts w:ascii="Times New Roman" w:hAnsi="Times New Roman" w:cs="Times New Roman"/>
        </w:rPr>
        <w:t xml:space="preserve">that of </w:t>
      </w:r>
      <w:r w:rsidR="004E5CFA" w:rsidRPr="005B2004">
        <w:rPr>
          <w:rFonts w:ascii="Times New Roman" w:hAnsi="Times New Roman" w:cs="Times New Roman"/>
        </w:rPr>
        <w:t>a mastectomy. This assumption allow</w:t>
      </w:r>
      <w:r w:rsidR="00986CD9" w:rsidRPr="005B2004">
        <w:rPr>
          <w:rFonts w:ascii="Times New Roman" w:hAnsi="Times New Roman" w:cs="Times New Roman"/>
        </w:rPr>
        <w:t>ed</w:t>
      </w:r>
      <w:r w:rsidR="004E5CFA" w:rsidRPr="005B2004">
        <w:rPr>
          <w:rFonts w:ascii="Times New Roman" w:hAnsi="Times New Roman" w:cs="Times New Roman"/>
        </w:rPr>
        <w:t xml:space="preserve"> the authors to abstract away from issues regarding monetizing adjusted years of life between these two treatments</w:t>
      </w:r>
      <w:r w:rsidR="002727A4" w:rsidRPr="005B2004">
        <w:rPr>
          <w:rFonts w:ascii="Times New Roman" w:hAnsi="Times New Roman" w:cs="Times New Roman"/>
        </w:rPr>
        <w:t>, making</w:t>
      </w:r>
      <w:r w:rsidR="004E5CFA" w:rsidRPr="005B2004">
        <w:rPr>
          <w:rFonts w:ascii="Times New Roman" w:hAnsi="Times New Roman" w:cs="Times New Roman"/>
        </w:rPr>
        <w:t xml:space="preserve"> the analysis </w:t>
      </w:r>
      <w:r w:rsidR="00DB7DAB" w:rsidRPr="005B2004">
        <w:rPr>
          <w:rFonts w:ascii="Times New Roman" w:hAnsi="Times New Roman" w:cs="Times New Roman"/>
        </w:rPr>
        <w:t>more straightforward</w:t>
      </w:r>
      <w:r w:rsidR="000F5543" w:rsidRPr="005B2004">
        <w:rPr>
          <w:rFonts w:ascii="Times New Roman" w:hAnsi="Times New Roman" w:cs="Times New Roman"/>
        </w:rPr>
        <w:t xml:space="preserve"> as they implied that both treatments ha</w:t>
      </w:r>
      <w:r w:rsidR="00422904" w:rsidRPr="005B2004">
        <w:rPr>
          <w:rFonts w:ascii="Times New Roman" w:hAnsi="Times New Roman" w:cs="Times New Roman"/>
        </w:rPr>
        <w:t>d</w:t>
      </w:r>
      <w:r w:rsidR="000F5543" w:rsidRPr="005B2004">
        <w:rPr>
          <w:rFonts w:ascii="Times New Roman" w:hAnsi="Times New Roman" w:cs="Times New Roman"/>
        </w:rPr>
        <w:t xml:space="preserve"> similar levels of quality</w:t>
      </w:r>
      <w:r w:rsidR="00DB7DAB" w:rsidRPr="005B2004">
        <w:rPr>
          <w:rStyle w:val="FootnoteReference"/>
          <w:rFonts w:ascii="Times New Roman" w:hAnsi="Times New Roman" w:cs="Times New Roman"/>
        </w:rPr>
        <w:footnoteReference w:id="1"/>
      </w:r>
      <w:r w:rsidR="000F5543" w:rsidRPr="005B2004">
        <w:rPr>
          <w:rFonts w:ascii="Times New Roman" w:hAnsi="Times New Roman" w:cs="Times New Roman"/>
        </w:rPr>
        <w:t xml:space="preserve"> but varying </w:t>
      </w:r>
      <w:r w:rsidR="00425F3B" w:rsidRPr="005B2004">
        <w:rPr>
          <w:rFonts w:ascii="Times New Roman" w:hAnsi="Times New Roman" w:cs="Times New Roman"/>
        </w:rPr>
        <w:t>price levels</w:t>
      </w:r>
      <w:r w:rsidR="000F5543" w:rsidRPr="005B2004">
        <w:rPr>
          <w:rFonts w:ascii="Times New Roman" w:hAnsi="Times New Roman" w:cs="Times New Roman"/>
        </w:rPr>
        <w:t>.</w:t>
      </w:r>
      <w:r w:rsidR="004E5CFA" w:rsidRPr="005B2004">
        <w:rPr>
          <w:rFonts w:ascii="Times New Roman" w:hAnsi="Times New Roman" w:cs="Times New Roman"/>
        </w:rPr>
        <w:t xml:space="preserve"> </w:t>
      </w:r>
      <w:r w:rsidR="00B20692" w:rsidRPr="005B2004">
        <w:rPr>
          <w:rFonts w:ascii="Times New Roman" w:hAnsi="Times New Roman" w:cs="Times New Roman"/>
        </w:rPr>
        <w:t>In the</w:t>
      </w:r>
      <w:r w:rsidR="005B44B7">
        <w:rPr>
          <w:rFonts w:ascii="Times New Roman" w:hAnsi="Times New Roman" w:cs="Times New Roman"/>
        </w:rPr>
        <w:t>ir</w:t>
      </w:r>
      <w:r w:rsidR="00B20692" w:rsidRPr="005B2004">
        <w:rPr>
          <w:rFonts w:ascii="Times New Roman" w:hAnsi="Times New Roman" w:cs="Times New Roman"/>
        </w:rPr>
        <w:t xml:space="preserve"> proposed </w:t>
      </w:r>
      <w:r w:rsidR="00EF25A6" w:rsidRPr="005B2004">
        <w:rPr>
          <w:rFonts w:ascii="Times New Roman" w:hAnsi="Times New Roman" w:cs="Times New Roman"/>
        </w:rPr>
        <w:t>“</w:t>
      </w:r>
      <w:r w:rsidR="00B20692" w:rsidRPr="005B2004">
        <w:rPr>
          <w:rFonts w:ascii="Times New Roman" w:hAnsi="Times New Roman" w:cs="Times New Roman"/>
        </w:rPr>
        <w:t>top-up</w:t>
      </w:r>
      <w:r w:rsidR="00EF25A6" w:rsidRPr="005B2004">
        <w:rPr>
          <w:rFonts w:ascii="Times New Roman" w:hAnsi="Times New Roman" w:cs="Times New Roman"/>
        </w:rPr>
        <w:t>”</w:t>
      </w:r>
      <w:r w:rsidR="00B20692" w:rsidRPr="005B2004">
        <w:rPr>
          <w:rFonts w:ascii="Times New Roman" w:hAnsi="Times New Roman" w:cs="Times New Roman"/>
        </w:rPr>
        <w:t xml:space="preserve"> design, the baseline treatment, the mastectomy, is fully covered</w:t>
      </w:r>
      <w:r w:rsidR="001C544F" w:rsidRPr="005B2004">
        <w:rPr>
          <w:rFonts w:ascii="Times New Roman" w:hAnsi="Times New Roman" w:cs="Times New Roman"/>
        </w:rPr>
        <w:t>,</w:t>
      </w:r>
      <w:r w:rsidR="00B20692" w:rsidRPr="005B2004">
        <w:rPr>
          <w:rFonts w:ascii="Times New Roman" w:hAnsi="Times New Roman" w:cs="Times New Roman"/>
        </w:rPr>
        <w:t xml:space="preserve"> but the </w:t>
      </w:r>
      <w:r w:rsidR="00425F3B" w:rsidRPr="005B2004">
        <w:rPr>
          <w:rFonts w:ascii="Times New Roman" w:hAnsi="Times New Roman" w:cs="Times New Roman"/>
        </w:rPr>
        <w:t>patient must pay the incremental cost of the lumpectomy</w:t>
      </w:r>
      <w:r w:rsidR="00B20692" w:rsidRPr="005B2004">
        <w:rPr>
          <w:rFonts w:ascii="Times New Roman" w:hAnsi="Times New Roman" w:cs="Times New Roman"/>
        </w:rPr>
        <w:t xml:space="preserve">. By their assumptions, the monetization of travel for radiation therapy </w:t>
      </w:r>
      <w:r w:rsidR="00126C50" w:rsidRPr="005B2004">
        <w:rPr>
          <w:rFonts w:ascii="Times New Roman" w:hAnsi="Times New Roman" w:cs="Times New Roman"/>
        </w:rPr>
        <w:t>w</w:t>
      </w:r>
      <w:r w:rsidR="008969C3" w:rsidRPr="005B2004">
        <w:rPr>
          <w:rFonts w:ascii="Times New Roman" w:hAnsi="Times New Roman" w:cs="Times New Roman"/>
        </w:rPr>
        <w:t xml:space="preserve">as analogous to the incremental </w:t>
      </w:r>
      <w:proofErr w:type="gramStart"/>
      <w:r w:rsidR="008969C3" w:rsidRPr="005B2004">
        <w:rPr>
          <w:rFonts w:ascii="Times New Roman" w:hAnsi="Times New Roman" w:cs="Times New Roman"/>
        </w:rPr>
        <w:t>costs</w:t>
      </w:r>
      <w:proofErr w:type="gramEnd"/>
      <w:r w:rsidR="00B20692" w:rsidRPr="005B2004">
        <w:rPr>
          <w:rFonts w:ascii="Times New Roman" w:hAnsi="Times New Roman" w:cs="Times New Roman"/>
        </w:rPr>
        <w:t xml:space="preserve"> patients would have to pay for a lumpectomy </w:t>
      </w:r>
      <w:r w:rsidR="00A30693" w:rsidRPr="005B2004">
        <w:rPr>
          <w:rFonts w:ascii="Times New Roman" w:hAnsi="Times New Roman" w:cs="Times New Roman"/>
        </w:rPr>
        <w:t>in the</w:t>
      </w:r>
      <w:r w:rsidR="001C544F" w:rsidRPr="005B2004">
        <w:rPr>
          <w:rFonts w:ascii="Times New Roman" w:hAnsi="Times New Roman" w:cs="Times New Roman"/>
        </w:rPr>
        <w:t>ir</w:t>
      </w:r>
      <w:r w:rsidR="00A30693" w:rsidRPr="005B2004">
        <w:rPr>
          <w:rFonts w:ascii="Times New Roman" w:hAnsi="Times New Roman" w:cs="Times New Roman"/>
        </w:rPr>
        <w:t xml:space="preserve"> proposed </w:t>
      </w:r>
      <w:r w:rsidR="00B20692" w:rsidRPr="005B2004">
        <w:rPr>
          <w:rFonts w:ascii="Times New Roman" w:hAnsi="Times New Roman" w:cs="Times New Roman"/>
        </w:rPr>
        <w:t>insurance design. The authors argue</w:t>
      </w:r>
      <w:r w:rsidR="00946DB2" w:rsidRPr="005B2004">
        <w:rPr>
          <w:rFonts w:ascii="Times New Roman" w:hAnsi="Times New Roman" w:cs="Times New Roman"/>
        </w:rPr>
        <w:t>d</w:t>
      </w:r>
      <w:r w:rsidR="00B20692" w:rsidRPr="005B2004">
        <w:rPr>
          <w:rFonts w:ascii="Times New Roman" w:hAnsi="Times New Roman" w:cs="Times New Roman"/>
        </w:rPr>
        <w:t xml:space="preserve"> that by having the patients internalize the marginal treatment costs, there </w:t>
      </w:r>
      <w:r w:rsidR="001A4B4D" w:rsidRPr="005B2004">
        <w:rPr>
          <w:rFonts w:ascii="Times New Roman" w:hAnsi="Times New Roman" w:cs="Times New Roman"/>
        </w:rPr>
        <w:t xml:space="preserve">would </w:t>
      </w:r>
      <w:r w:rsidR="00B20692" w:rsidRPr="005B2004">
        <w:rPr>
          <w:rFonts w:ascii="Times New Roman" w:hAnsi="Times New Roman" w:cs="Times New Roman"/>
        </w:rPr>
        <w:t xml:space="preserve">be </w:t>
      </w:r>
      <w:r w:rsidR="00F7774E" w:rsidRPr="005B2004">
        <w:rPr>
          <w:rFonts w:ascii="Times New Roman" w:hAnsi="Times New Roman" w:cs="Times New Roman"/>
        </w:rPr>
        <w:t xml:space="preserve">a </w:t>
      </w:r>
      <w:r w:rsidR="00B20692" w:rsidRPr="005B2004">
        <w:rPr>
          <w:rFonts w:ascii="Times New Roman" w:hAnsi="Times New Roman" w:cs="Times New Roman"/>
        </w:rPr>
        <w:t>more efficient sorting of patients across the two treatments</w:t>
      </w:r>
      <w:r w:rsidR="007645AC" w:rsidRPr="005B2004">
        <w:rPr>
          <w:rFonts w:ascii="Times New Roman" w:hAnsi="Times New Roman" w:cs="Times New Roman"/>
        </w:rPr>
        <w:t xml:space="preserve"> based on their relative valuations</w:t>
      </w:r>
      <w:r w:rsidR="00B20692" w:rsidRPr="005B2004">
        <w:rPr>
          <w:rFonts w:ascii="Times New Roman" w:hAnsi="Times New Roman" w:cs="Times New Roman"/>
        </w:rPr>
        <w:t>.</w:t>
      </w:r>
      <w:r w:rsidR="002E0C83" w:rsidRPr="005B2004">
        <w:rPr>
          <w:rFonts w:ascii="Times New Roman" w:hAnsi="Times New Roman" w:cs="Times New Roman"/>
        </w:rPr>
        <w:t xml:space="preserve"> </w:t>
      </w:r>
      <w:r w:rsidR="000808A5" w:rsidRPr="005B2004">
        <w:rPr>
          <w:rFonts w:ascii="Times New Roman" w:hAnsi="Times New Roman" w:cs="Times New Roman"/>
        </w:rPr>
        <w:t xml:space="preserve">In their quantitative analyses, </w:t>
      </w:r>
      <w:r w:rsidR="004E5CFA" w:rsidRPr="005B2004">
        <w:rPr>
          <w:rFonts w:ascii="Times New Roman" w:hAnsi="Times New Roman" w:cs="Times New Roman"/>
        </w:rPr>
        <w:t xml:space="preserve">the </w:t>
      </w:r>
      <w:r w:rsidR="000818AC" w:rsidRPr="005B2004">
        <w:rPr>
          <w:rFonts w:ascii="Times New Roman" w:hAnsi="Times New Roman" w:cs="Times New Roman"/>
        </w:rPr>
        <w:t xml:space="preserve">authors </w:t>
      </w:r>
      <w:r w:rsidR="00994710" w:rsidRPr="005B2004">
        <w:rPr>
          <w:rFonts w:ascii="Times New Roman" w:hAnsi="Times New Roman" w:cs="Times New Roman"/>
        </w:rPr>
        <w:t xml:space="preserve">used data from the California Cancer </w:t>
      </w:r>
      <w:r w:rsidR="000532EA" w:rsidRPr="005B2004">
        <w:rPr>
          <w:rFonts w:ascii="Times New Roman" w:hAnsi="Times New Roman" w:cs="Times New Roman"/>
        </w:rPr>
        <w:t>R</w:t>
      </w:r>
      <w:r w:rsidR="00994710" w:rsidRPr="005B2004">
        <w:rPr>
          <w:rFonts w:ascii="Times New Roman" w:hAnsi="Times New Roman" w:cs="Times New Roman"/>
        </w:rPr>
        <w:t>egistry</w:t>
      </w:r>
      <w:r w:rsidR="000532EA" w:rsidRPr="005B2004">
        <w:rPr>
          <w:rStyle w:val="FootnoteReference"/>
          <w:rFonts w:ascii="Times New Roman" w:hAnsi="Times New Roman" w:cs="Times New Roman"/>
        </w:rPr>
        <w:footnoteReference w:id="2"/>
      </w:r>
      <w:r w:rsidR="00994710" w:rsidRPr="005B2004">
        <w:rPr>
          <w:rFonts w:ascii="Times New Roman" w:hAnsi="Times New Roman" w:cs="Times New Roman"/>
        </w:rPr>
        <w:t xml:space="preserve"> </w:t>
      </w:r>
      <w:r w:rsidR="00F15322" w:rsidRPr="005B2004">
        <w:rPr>
          <w:rFonts w:ascii="Times New Roman" w:hAnsi="Times New Roman" w:cs="Times New Roman"/>
        </w:rPr>
        <w:t xml:space="preserve">which </w:t>
      </w:r>
      <w:r w:rsidR="00994710" w:rsidRPr="005B2004">
        <w:rPr>
          <w:rFonts w:ascii="Times New Roman" w:hAnsi="Times New Roman" w:cs="Times New Roman"/>
        </w:rPr>
        <w:t xml:space="preserve">included </w:t>
      </w:r>
      <w:r w:rsidR="000818AC" w:rsidRPr="005B2004">
        <w:rPr>
          <w:rFonts w:ascii="Times New Roman" w:hAnsi="Times New Roman" w:cs="Times New Roman"/>
        </w:rPr>
        <w:t>treatment decisions of breast cancer patients</w:t>
      </w:r>
      <w:r w:rsidR="005B0714" w:rsidRPr="005B2004">
        <w:rPr>
          <w:rFonts w:ascii="Times New Roman" w:hAnsi="Times New Roman" w:cs="Times New Roman"/>
        </w:rPr>
        <w:t xml:space="preserve"> in California</w:t>
      </w:r>
      <w:r w:rsidR="00994710" w:rsidRPr="005B2004">
        <w:rPr>
          <w:rFonts w:ascii="Times New Roman" w:hAnsi="Times New Roman" w:cs="Times New Roman"/>
        </w:rPr>
        <w:t>, alongside demographic and diagnostic information,</w:t>
      </w:r>
      <w:r w:rsidR="000818AC" w:rsidRPr="005B2004">
        <w:rPr>
          <w:rFonts w:ascii="Times New Roman" w:hAnsi="Times New Roman" w:cs="Times New Roman"/>
        </w:rPr>
        <w:t xml:space="preserve"> between 1997 and 2009</w:t>
      </w:r>
      <w:r w:rsidR="000668D4" w:rsidRPr="005B2004">
        <w:rPr>
          <w:rFonts w:ascii="Times New Roman" w:hAnsi="Times New Roman" w:cs="Times New Roman"/>
        </w:rPr>
        <w:t>;</w:t>
      </w:r>
      <w:r w:rsidR="00006D8F" w:rsidRPr="005B2004">
        <w:rPr>
          <w:rFonts w:ascii="Times New Roman" w:hAnsi="Times New Roman" w:cs="Times New Roman"/>
        </w:rPr>
        <w:t xml:space="preserve"> </w:t>
      </w:r>
      <w:r w:rsidR="000668D4" w:rsidRPr="005B2004">
        <w:rPr>
          <w:rFonts w:ascii="Times New Roman" w:hAnsi="Times New Roman" w:cs="Times New Roman"/>
        </w:rPr>
        <w:t xml:space="preserve">they </w:t>
      </w:r>
      <w:r w:rsidR="00006D8F" w:rsidRPr="005B2004">
        <w:rPr>
          <w:rFonts w:ascii="Times New Roman" w:hAnsi="Times New Roman" w:cs="Times New Roman"/>
        </w:rPr>
        <w:t>supplement</w:t>
      </w:r>
      <w:r w:rsidR="007D75F9" w:rsidRPr="005B2004">
        <w:rPr>
          <w:rFonts w:ascii="Times New Roman" w:hAnsi="Times New Roman" w:cs="Times New Roman"/>
        </w:rPr>
        <w:t>ed</w:t>
      </w:r>
      <w:r w:rsidR="00006D8F" w:rsidRPr="005B2004">
        <w:rPr>
          <w:rFonts w:ascii="Times New Roman" w:hAnsi="Times New Roman" w:cs="Times New Roman"/>
        </w:rPr>
        <w:t xml:space="preserve"> this data with the distance to the nearest radiation facility </w:t>
      </w:r>
      <w:r w:rsidR="00D95A22" w:rsidRPr="005B2004">
        <w:rPr>
          <w:rFonts w:ascii="Times New Roman" w:hAnsi="Times New Roman" w:cs="Times New Roman"/>
        </w:rPr>
        <w:t>for each patient</w:t>
      </w:r>
      <w:r w:rsidR="000818AC" w:rsidRPr="005B2004">
        <w:rPr>
          <w:rFonts w:ascii="Times New Roman" w:hAnsi="Times New Roman" w:cs="Times New Roman"/>
        </w:rPr>
        <w:t xml:space="preserve">. </w:t>
      </w:r>
    </w:p>
    <w:p w14:paraId="44149D96" w14:textId="56C444B4" w:rsidR="00473AE3" w:rsidRPr="005B2004" w:rsidRDefault="00EC0DA8" w:rsidP="0087704A">
      <w:pPr>
        <w:ind w:firstLine="720"/>
        <w:rPr>
          <w:rFonts w:ascii="Times New Roman" w:hAnsi="Times New Roman" w:cs="Times New Roman"/>
        </w:rPr>
      </w:pPr>
      <w:r w:rsidRPr="005B2004">
        <w:rPr>
          <w:rFonts w:ascii="Times New Roman" w:hAnsi="Times New Roman" w:cs="Times New Roman"/>
        </w:rPr>
        <w:t xml:space="preserve">Before doing welfare analyses, </w:t>
      </w:r>
      <w:r w:rsidR="00EE39F2" w:rsidRPr="005B2004">
        <w:rPr>
          <w:rFonts w:ascii="Times New Roman" w:hAnsi="Times New Roman" w:cs="Times New Roman"/>
        </w:rPr>
        <w:t>the authors</w:t>
      </w:r>
      <w:r w:rsidRPr="005B2004">
        <w:rPr>
          <w:rFonts w:ascii="Times New Roman" w:hAnsi="Times New Roman" w:cs="Times New Roman"/>
        </w:rPr>
        <w:t xml:space="preserve"> </w:t>
      </w:r>
      <w:r w:rsidR="00B00569" w:rsidRPr="005B2004">
        <w:rPr>
          <w:rFonts w:ascii="Times New Roman" w:hAnsi="Times New Roman" w:cs="Times New Roman"/>
        </w:rPr>
        <w:t>examine</w:t>
      </w:r>
      <w:r w:rsidR="002D01F4" w:rsidRPr="005B2004">
        <w:rPr>
          <w:rFonts w:ascii="Times New Roman" w:hAnsi="Times New Roman" w:cs="Times New Roman"/>
        </w:rPr>
        <w:t>d</w:t>
      </w:r>
      <w:r w:rsidR="00B00569" w:rsidRPr="005B2004">
        <w:rPr>
          <w:rFonts w:ascii="Times New Roman" w:hAnsi="Times New Roman" w:cs="Times New Roman"/>
        </w:rPr>
        <w:t xml:space="preserve"> the relationship between treatment </w:t>
      </w:r>
      <w:r w:rsidR="00F341A6" w:rsidRPr="005B2004">
        <w:rPr>
          <w:rFonts w:ascii="Times New Roman" w:hAnsi="Times New Roman" w:cs="Times New Roman"/>
        </w:rPr>
        <w:t xml:space="preserve">decisions </w:t>
      </w:r>
      <w:r w:rsidR="00B00569" w:rsidRPr="005B2004">
        <w:rPr>
          <w:rFonts w:ascii="Times New Roman" w:hAnsi="Times New Roman" w:cs="Times New Roman"/>
        </w:rPr>
        <w:t xml:space="preserve">and </w:t>
      </w:r>
      <w:r w:rsidR="000D2880" w:rsidRPr="005B2004">
        <w:rPr>
          <w:rFonts w:ascii="Times New Roman" w:hAnsi="Times New Roman" w:cs="Times New Roman"/>
        </w:rPr>
        <w:t xml:space="preserve">the </w:t>
      </w:r>
      <w:r w:rsidR="00B00569" w:rsidRPr="005B2004">
        <w:rPr>
          <w:rFonts w:ascii="Times New Roman" w:hAnsi="Times New Roman" w:cs="Times New Roman"/>
        </w:rPr>
        <w:t xml:space="preserve">distance </w:t>
      </w:r>
      <w:r w:rsidR="00D115ED" w:rsidRPr="005B2004">
        <w:rPr>
          <w:rFonts w:ascii="Times New Roman" w:hAnsi="Times New Roman" w:cs="Times New Roman"/>
        </w:rPr>
        <w:t>to the nearest radiation facility</w:t>
      </w:r>
      <w:r w:rsidR="0086582A" w:rsidRPr="005B2004">
        <w:rPr>
          <w:rFonts w:ascii="Times New Roman" w:hAnsi="Times New Roman" w:cs="Times New Roman"/>
        </w:rPr>
        <w:t xml:space="preserve"> </w:t>
      </w:r>
      <w:r w:rsidR="00C27B52" w:rsidRPr="005B2004">
        <w:rPr>
          <w:rFonts w:ascii="Times New Roman" w:hAnsi="Times New Roman" w:cs="Times New Roman"/>
        </w:rPr>
        <w:t>(</w:t>
      </w:r>
      <w:r w:rsidR="0086582A" w:rsidRPr="005B2004">
        <w:rPr>
          <w:rFonts w:ascii="Times New Roman" w:hAnsi="Times New Roman" w:cs="Times New Roman"/>
        </w:rPr>
        <w:t xml:space="preserve">as it was </w:t>
      </w:r>
      <w:r w:rsidR="00B00569" w:rsidRPr="005B2004">
        <w:rPr>
          <w:rFonts w:ascii="Times New Roman" w:hAnsi="Times New Roman" w:cs="Times New Roman"/>
        </w:rPr>
        <w:t>analogous to incremental costs</w:t>
      </w:r>
      <w:r w:rsidR="00C27B52" w:rsidRPr="005B2004">
        <w:rPr>
          <w:rFonts w:ascii="Times New Roman" w:hAnsi="Times New Roman" w:cs="Times New Roman"/>
        </w:rPr>
        <w:t>)</w:t>
      </w:r>
      <w:r w:rsidR="00B00569" w:rsidRPr="005B2004">
        <w:rPr>
          <w:rFonts w:ascii="Times New Roman" w:hAnsi="Times New Roman" w:cs="Times New Roman"/>
        </w:rPr>
        <w:t xml:space="preserve">. </w:t>
      </w:r>
      <w:r w:rsidR="0087704A" w:rsidRPr="005B2004">
        <w:rPr>
          <w:rFonts w:ascii="Times New Roman" w:hAnsi="Times New Roman" w:cs="Times New Roman"/>
        </w:rPr>
        <w:t>The authors used a logit regression model</w:t>
      </w:r>
      <w:r w:rsidR="00FA4019" w:rsidRPr="005B2004">
        <w:rPr>
          <w:rFonts w:ascii="Times New Roman" w:hAnsi="Times New Roman" w:cs="Times New Roman"/>
        </w:rPr>
        <w:t>, with various specifications,</w:t>
      </w:r>
      <w:r w:rsidR="0087704A" w:rsidRPr="005B2004">
        <w:rPr>
          <w:rFonts w:ascii="Times New Roman" w:hAnsi="Times New Roman" w:cs="Times New Roman"/>
        </w:rPr>
        <w:t xml:space="preserve"> to investigate how distance affected the likelihood of choosing a specific treatment.</w:t>
      </w:r>
      <w:r w:rsidR="00694958" w:rsidRPr="005B2004">
        <w:rPr>
          <w:rFonts w:ascii="Times New Roman" w:hAnsi="Times New Roman" w:cs="Times New Roman"/>
        </w:rPr>
        <w:t xml:space="preserve"> </w:t>
      </w:r>
      <w:r w:rsidR="00C417F2" w:rsidRPr="005B2004">
        <w:rPr>
          <w:rFonts w:ascii="Times New Roman" w:hAnsi="Times New Roman" w:cs="Times New Roman"/>
        </w:rPr>
        <w:t>B</w:t>
      </w:r>
      <w:r w:rsidR="00B00569" w:rsidRPr="005B2004">
        <w:rPr>
          <w:rFonts w:ascii="Times New Roman" w:hAnsi="Times New Roman" w:cs="Times New Roman"/>
        </w:rPr>
        <w:t xml:space="preserve">y calculating the </w:t>
      </w:r>
      <w:r w:rsidR="005F6C3C" w:rsidRPr="005B2004">
        <w:rPr>
          <w:rFonts w:ascii="Times New Roman" w:hAnsi="Times New Roman" w:cs="Times New Roman"/>
        </w:rPr>
        <w:t>a</w:t>
      </w:r>
      <w:r w:rsidR="00B00569" w:rsidRPr="005B2004">
        <w:rPr>
          <w:rFonts w:ascii="Times New Roman" w:hAnsi="Times New Roman" w:cs="Times New Roman"/>
        </w:rPr>
        <w:t xml:space="preserve">verage </w:t>
      </w:r>
      <w:r w:rsidR="005F6C3C" w:rsidRPr="005B2004">
        <w:rPr>
          <w:rFonts w:ascii="Times New Roman" w:hAnsi="Times New Roman" w:cs="Times New Roman"/>
        </w:rPr>
        <w:t>m</w:t>
      </w:r>
      <w:r w:rsidR="00B00569" w:rsidRPr="005B2004">
        <w:rPr>
          <w:rFonts w:ascii="Times New Roman" w:hAnsi="Times New Roman" w:cs="Times New Roman"/>
        </w:rPr>
        <w:t xml:space="preserve">arginal </w:t>
      </w:r>
      <w:r w:rsidR="005F6C3C" w:rsidRPr="005B2004">
        <w:rPr>
          <w:rFonts w:ascii="Times New Roman" w:hAnsi="Times New Roman" w:cs="Times New Roman"/>
        </w:rPr>
        <w:t>e</w:t>
      </w:r>
      <w:r w:rsidR="00B00569" w:rsidRPr="005B2004">
        <w:rPr>
          <w:rFonts w:ascii="Times New Roman" w:hAnsi="Times New Roman" w:cs="Times New Roman"/>
        </w:rPr>
        <w:t>ffect</w:t>
      </w:r>
      <w:r w:rsidR="005F6C3C" w:rsidRPr="005B2004">
        <w:rPr>
          <w:rFonts w:ascii="Times New Roman" w:hAnsi="Times New Roman" w:cs="Times New Roman"/>
        </w:rPr>
        <w:t>s</w:t>
      </w:r>
      <w:r w:rsidR="00B00569" w:rsidRPr="005B2004">
        <w:rPr>
          <w:rFonts w:ascii="Times New Roman" w:hAnsi="Times New Roman" w:cs="Times New Roman"/>
        </w:rPr>
        <w:t xml:space="preserve"> with bootstrapped standard errors, they </w:t>
      </w:r>
      <w:r w:rsidR="00D3594A" w:rsidRPr="005B2004">
        <w:rPr>
          <w:rFonts w:ascii="Times New Roman" w:hAnsi="Times New Roman" w:cs="Times New Roman"/>
        </w:rPr>
        <w:t xml:space="preserve">saw </w:t>
      </w:r>
      <w:r w:rsidR="00B00569" w:rsidRPr="005B2004">
        <w:rPr>
          <w:rFonts w:ascii="Times New Roman" w:hAnsi="Times New Roman" w:cs="Times New Roman"/>
        </w:rPr>
        <w:t xml:space="preserve">that the effect of distance </w:t>
      </w:r>
      <w:r w:rsidR="00224007" w:rsidRPr="005B2004">
        <w:rPr>
          <w:rFonts w:ascii="Times New Roman" w:hAnsi="Times New Roman" w:cs="Times New Roman"/>
        </w:rPr>
        <w:t xml:space="preserve">was </w:t>
      </w:r>
      <w:r w:rsidR="00B00569" w:rsidRPr="005B2004">
        <w:rPr>
          <w:rFonts w:ascii="Times New Roman" w:hAnsi="Times New Roman" w:cs="Times New Roman"/>
        </w:rPr>
        <w:t xml:space="preserve">statistically significant and stable across </w:t>
      </w:r>
      <w:r w:rsidR="0000252A" w:rsidRPr="005B2004">
        <w:rPr>
          <w:rFonts w:ascii="Times New Roman" w:hAnsi="Times New Roman" w:cs="Times New Roman"/>
        </w:rPr>
        <w:t>various</w:t>
      </w:r>
      <w:r w:rsidR="00B00569" w:rsidRPr="005B2004">
        <w:rPr>
          <w:rFonts w:ascii="Times New Roman" w:hAnsi="Times New Roman" w:cs="Times New Roman"/>
        </w:rPr>
        <w:t xml:space="preserve"> specifications. Overall, they </w:t>
      </w:r>
      <w:r w:rsidR="000B520A" w:rsidRPr="005B2004">
        <w:rPr>
          <w:rFonts w:ascii="Times New Roman" w:hAnsi="Times New Roman" w:cs="Times New Roman"/>
        </w:rPr>
        <w:t xml:space="preserve">found </w:t>
      </w:r>
      <w:r w:rsidR="00B00569" w:rsidRPr="005B2004">
        <w:rPr>
          <w:rFonts w:ascii="Times New Roman" w:hAnsi="Times New Roman" w:cs="Times New Roman"/>
        </w:rPr>
        <w:t xml:space="preserve">that </w:t>
      </w:r>
      <w:r w:rsidR="0099044A" w:rsidRPr="005B2004">
        <w:rPr>
          <w:rFonts w:ascii="Times New Roman" w:hAnsi="Times New Roman" w:cs="Times New Roman"/>
        </w:rPr>
        <w:t xml:space="preserve">increasing the time to the </w:t>
      </w:r>
      <w:r w:rsidR="00B00569" w:rsidRPr="005B2004">
        <w:rPr>
          <w:rFonts w:ascii="Times New Roman" w:hAnsi="Times New Roman" w:cs="Times New Roman"/>
        </w:rPr>
        <w:t xml:space="preserve">nearest radiation facility </w:t>
      </w:r>
      <w:r w:rsidR="0099044A" w:rsidRPr="005B2004">
        <w:rPr>
          <w:rFonts w:ascii="Times New Roman" w:hAnsi="Times New Roman" w:cs="Times New Roman"/>
        </w:rPr>
        <w:t xml:space="preserve">by </w:t>
      </w:r>
      <w:r w:rsidR="00B00569" w:rsidRPr="005B2004">
        <w:rPr>
          <w:rFonts w:ascii="Times New Roman" w:hAnsi="Times New Roman" w:cs="Times New Roman"/>
        </w:rPr>
        <w:t>ten minutes reduce</w:t>
      </w:r>
      <w:r w:rsidR="00726C5D" w:rsidRPr="005B2004">
        <w:rPr>
          <w:rFonts w:ascii="Times New Roman" w:hAnsi="Times New Roman" w:cs="Times New Roman"/>
        </w:rPr>
        <w:t xml:space="preserve">d </w:t>
      </w:r>
      <w:r w:rsidR="00B00569" w:rsidRPr="005B2004">
        <w:rPr>
          <w:rFonts w:ascii="Times New Roman" w:hAnsi="Times New Roman" w:cs="Times New Roman"/>
        </w:rPr>
        <w:t xml:space="preserve">the likelihood of a patient choosing a lumpectomy </w:t>
      </w:r>
      <w:r w:rsidR="002B53DA" w:rsidRPr="005B2004">
        <w:rPr>
          <w:rFonts w:ascii="Times New Roman" w:hAnsi="Times New Roman" w:cs="Times New Roman"/>
        </w:rPr>
        <w:t xml:space="preserve">by roughly </w:t>
      </w:r>
      <w:r w:rsidR="00B00569" w:rsidRPr="005B2004">
        <w:rPr>
          <w:rFonts w:ascii="Times New Roman" w:hAnsi="Times New Roman" w:cs="Times New Roman"/>
        </w:rPr>
        <w:t>0.7 to 1.1 percentage points</w:t>
      </w:r>
      <w:r w:rsidR="0012655A" w:rsidRPr="005B2004">
        <w:rPr>
          <w:rFonts w:ascii="Times New Roman" w:hAnsi="Times New Roman" w:cs="Times New Roman"/>
        </w:rPr>
        <w:t>.</w:t>
      </w:r>
      <w:r w:rsidR="00B760A7" w:rsidRPr="005B2004">
        <w:rPr>
          <w:rFonts w:ascii="Times New Roman" w:hAnsi="Times New Roman" w:cs="Times New Roman"/>
        </w:rPr>
        <w:t xml:space="preserve"> </w:t>
      </w:r>
      <w:r w:rsidR="005F6934" w:rsidRPr="005B2004">
        <w:rPr>
          <w:rFonts w:ascii="Times New Roman" w:hAnsi="Times New Roman" w:cs="Times New Roman"/>
        </w:rPr>
        <w:t xml:space="preserve">Afterward, the authors </w:t>
      </w:r>
      <w:r w:rsidR="00B760A7" w:rsidRPr="005B2004">
        <w:rPr>
          <w:rFonts w:ascii="Times New Roman" w:hAnsi="Times New Roman" w:cs="Times New Roman"/>
        </w:rPr>
        <w:t>estimate</w:t>
      </w:r>
      <w:r w:rsidR="005F6934" w:rsidRPr="005B2004">
        <w:rPr>
          <w:rFonts w:ascii="Times New Roman" w:hAnsi="Times New Roman" w:cs="Times New Roman"/>
        </w:rPr>
        <w:t>d</w:t>
      </w:r>
      <w:r w:rsidR="00B760A7" w:rsidRPr="005B2004">
        <w:rPr>
          <w:rFonts w:ascii="Times New Roman" w:hAnsi="Times New Roman" w:cs="Times New Roman"/>
        </w:rPr>
        <w:t xml:space="preserve"> </w:t>
      </w:r>
      <w:r w:rsidR="007C5DC6" w:rsidRPr="005B2004">
        <w:rPr>
          <w:rFonts w:ascii="Times New Roman" w:hAnsi="Times New Roman" w:cs="Times New Roman"/>
        </w:rPr>
        <w:t>the demand that illustrate</w:t>
      </w:r>
      <w:r w:rsidR="009464FF" w:rsidRPr="005B2004">
        <w:rPr>
          <w:rFonts w:ascii="Times New Roman" w:hAnsi="Times New Roman" w:cs="Times New Roman"/>
        </w:rPr>
        <w:t>d</w:t>
      </w:r>
      <w:r w:rsidR="007C5DC6" w:rsidRPr="005B2004">
        <w:rPr>
          <w:rFonts w:ascii="Times New Roman" w:hAnsi="Times New Roman" w:cs="Times New Roman"/>
        </w:rPr>
        <w:t xml:space="preserve"> the relative willingness to pay for lumpectomies</w:t>
      </w:r>
      <w:r w:rsidR="000F2BFA" w:rsidRPr="005B2004">
        <w:rPr>
          <w:rFonts w:ascii="Times New Roman" w:hAnsi="Times New Roman" w:cs="Times New Roman"/>
        </w:rPr>
        <w:t xml:space="preserve"> </w:t>
      </w:r>
      <w:r w:rsidR="001D3AF8" w:rsidRPr="005B2004">
        <w:rPr>
          <w:rFonts w:ascii="Times New Roman" w:hAnsi="Times New Roman" w:cs="Times New Roman"/>
        </w:rPr>
        <w:t xml:space="preserve">compared </w:t>
      </w:r>
      <w:r w:rsidR="000F2BFA" w:rsidRPr="005B2004">
        <w:rPr>
          <w:rFonts w:ascii="Times New Roman" w:hAnsi="Times New Roman" w:cs="Times New Roman"/>
        </w:rPr>
        <w:t>to the baseline mastectomy</w:t>
      </w:r>
      <w:r w:rsidR="0000252A" w:rsidRPr="005B2004">
        <w:rPr>
          <w:rFonts w:ascii="Times New Roman" w:hAnsi="Times New Roman" w:cs="Times New Roman"/>
        </w:rPr>
        <w:t xml:space="preserve">. This estimation was done by comparing </w:t>
      </w:r>
      <w:r w:rsidR="009175C6" w:rsidRPr="005B2004">
        <w:rPr>
          <w:rFonts w:ascii="Times New Roman" w:hAnsi="Times New Roman" w:cs="Times New Roman"/>
        </w:rPr>
        <w:t>each patient</w:t>
      </w:r>
      <w:r w:rsidR="00EF25A6" w:rsidRPr="005B2004">
        <w:rPr>
          <w:rFonts w:ascii="Times New Roman" w:hAnsi="Times New Roman" w:cs="Times New Roman"/>
        </w:rPr>
        <w:t>’</w:t>
      </w:r>
      <w:r w:rsidR="009175C6" w:rsidRPr="005B2004">
        <w:rPr>
          <w:rFonts w:ascii="Times New Roman" w:hAnsi="Times New Roman" w:cs="Times New Roman"/>
        </w:rPr>
        <w:t>s valuation of the two treatment options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Style w:val="FootnoteReference"/>
            <w:rFonts w:ascii="Cambria Math" w:hAnsi="Cambria Math" w:cs="Times New Roman"/>
            <w:i/>
          </w:rPr>
          <w:footnoteReference w:id="3"/>
        </m:r>
      </m:oMath>
      <w:r w:rsidR="009175C6" w:rsidRPr="005B2004">
        <w:rPr>
          <w:rFonts w:ascii="Times New Roman" w:eastAsiaTheme="minorEastAsia" w:hAnsi="Times New Roman" w:cs="Times New Roman"/>
        </w:rPr>
        <w:t xml:space="preserve">) and </w:t>
      </w:r>
      <w:r w:rsidR="00CE7920" w:rsidRPr="005B2004">
        <w:rPr>
          <w:rFonts w:ascii="Times New Roman" w:eastAsiaTheme="minorEastAsia" w:hAnsi="Times New Roman" w:cs="Times New Roman"/>
        </w:rPr>
        <w:t xml:space="preserve">using </w:t>
      </w:r>
      <w:r w:rsidR="009175C6" w:rsidRPr="005B2004">
        <w:rPr>
          <w:rFonts w:ascii="Times New Roman" w:eastAsiaTheme="minorEastAsia" w:hAnsi="Times New Roman" w:cs="Times New Roman"/>
        </w:rPr>
        <w:t>the cumulative density of these valuations to estimate the demand curve</w:t>
      </w:r>
      <w:r w:rsidR="00490DC2" w:rsidRPr="005B2004">
        <w:rPr>
          <w:rFonts w:ascii="Times New Roman" w:eastAsiaTheme="minorEastAsia" w:hAnsi="Times New Roman" w:cs="Times New Roman"/>
        </w:rPr>
        <w:t xml:space="preserve"> </w:t>
      </w:r>
      <w:r w:rsidR="005F1700" w:rsidRPr="005B2004">
        <w:rPr>
          <w:rFonts w:ascii="Times New Roman" w:eastAsiaTheme="minorEastAsia" w:hAnsi="Times New Roman" w:cs="Times New Roman"/>
        </w:rPr>
        <w:t>t</w:t>
      </w:r>
      <w:r w:rsidR="00490DC2" w:rsidRPr="005B2004">
        <w:rPr>
          <w:rFonts w:ascii="Times New Roman" w:eastAsiaTheme="minorEastAsia" w:hAnsi="Times New Roman" w:cs="Times New Roman"/>
        </w:rPr>
        <w:t xml:space="preserve">o see what proportion of treatments </w:t>
      </w:r>
      <w:r w:rsidR="006540AC" w:rsidRPr="005B2004">
        <w:rPr>
          <w:rFonts w:ascii="Times New Roman" w:eastAsiaTheme="minorEastAsia" w:hAnsi="Times New Roman" w:cs="Times New Roman"/>
        </w:rPr>
        <w:t xml:space="preserve">are </w:t>
      </w:r>
      <w:r w:rsidR="00490DC2" w:rsidRPr="005B2004">
        <w:rPr>
          <w:rFonts w:ascii="Times New Roman" w:eastAsiaTheme="minorEastAsia" w:hAnsi="Times New Roman" w:cs="Times New Roman"/>
        </w:rPr>
        <w:t>lumpectomies at various price levels</w:t>
      </w:r>
      <w:r w:rsidR="009175C6" w:rsidRPr="005B2004">
        <w:rPr>
          <w:rFonts w:ascii="Times New Roman" w:eastAsiaTheme="minorEastAsia" w:hAnsi="Times New Roman" w:cs="Times New Roman"/>
        </w:rPr>
        <w:t xml:space="preserve">. </w:t>
      </w:r>
      <w:r w:rsidR="00890BCF" w:rsidRPr="005B2004">
        <w:rPr>
          <w:rFonts w:ascii="Times New Roman" w:eastAsiaTheme="minorEastAsia" w:hAnsi="Times New Roman" w:cs="Times New Roman"/>
        </w:rPr>
        <w:t>With the</w:t>
      </w:r>
      <w:r w:rsidR="008F5F78" w:rsidRPr="005B2004">
        <w:rPr>
          <w:rFonts w:ascii="Times New Roman" w:eastAsiaTheme="minorEastAsia" w:hAnsi="Times New Roman" w:cs="Times New Roman"/>
        </w:rPr>
        <w:t>ir</w:t>
      </w:r>
      <w:r w:rsidR="00890BCF" w:rsidRPr="005B2004">
        <w:rPr>
          <w:rFonts w:ascii="Times New Roman" w:eastAsiaTheme="minorEastAsia" w:hAnsi="Times New Roman" w:cs="Times New Roman"/>
        </w:rPr>
        <w:t xml:space="preserve"> proposed </w:t>
      </w:r>
      <w:r w:rsidR="00EF25A6" w:rsidRPr="005B2004">
        <w:rPr>
          <w:rFonts w:ascii="Times New Roman" w:eastAsiaTheme="minorEastAsia" w:hAnsi="Times New Roman" w:cs="Times New Roman"/>
        </w:rPr>
        <w:t>“</w:t>
      </w:r>
      <w:r w:rsidR="00890BCF" w:rsidRPr="005B2004">
        <w:rPr>
          <w:rFonts w:ascii="Times New Roman" w:eastAsiaTheme="minorEastAsia" w:hAnsi="Times New Roman" w:cs="Times New Roman"/>
        </w:rPr>
        <w:t>top-up</w:t>
      </w:r>
      <w:r w:rsidR="00EF25A6" w:rsidRPr="005B2004">
        <w:rPr>
          <w:rFonts w:ascii="Times New Roman" w:eastAsiaTheme="minorEastAsia" w:hAnsi="Times New Roman" w:cs="Times New Roman"/>
        </w:rPr>
        <w:t>”</w:t>
      </w:r>
      <w:r w:rsidR="00890BCF" w:rsidRPr="005B2004">
        <w:rPr>
          <w:rFonts w:ascii="Times New Roman" w:eastAsiaTheme="minorEastAsia" w:hAnsi="Times New Roman" w:cs="Times New Roman"/>
        </w:rPr>
        <w:t xml:space="preserve"> insurance </w:t>
      </w:r>
      <w:r w:rsidR="008969C3" w:rsidRPr="005B2004">
        <w:rPr>
          <w:rFonts w:ascii="Times New Roman" w:eastAsiaTheme="minorEastAsia" w:hAnsi="Times New Roman" w:cs="Times New Roman"/>
        </w:rPr>
        <w:t>design</w:t>
      </w:r>
      <w:r w:rsidR="00890BCF" w:rsidRPr="005B2004">
        <w:rPr>
          <w:rFonts w:ascii="Times New Roman" w:eastAsiaTheme="minorEastAsia" w:hAnsi="Times New Roman" w:cs="Times New Roman"/>
        </w:rPr>
        <w:t>, patients who value</w:t>
      </w:r>
      <w:r w:rsidR="00D304A7" w:rsidRPr="005B2004">
        <w:rPr>
          <w:rFonts w:ascii="Times New Roman" w:eastAsiaTheme="minorEastAsia" w:hAnsi="Times New Roman" w:cs="Times New Roman"/>
        </w:rPr>
        <w:t>d</w:t>
      </w:r>
      <w:r w:rsidR="00890BCF" w:rsidRPr="005B2004">
        <w:rPr>
          <w:rFonts w:ascii="Times New Roman" w:eastAsiaTheme="minorEastAsia" w:hAnsi="Times New Roman" w:cs="Times New Roman"/>
        </w:rPr>
        <w:t xml:space="preserve"> the </w:t>
      </w:r>
      <w:r w:rsidR="005F1700" w:rsidRPr="005B2004">
        <w:rPr>
          <w:rFonts w:ascii="Times New Roman" w:eastAsiaTheme="minorEastAsia" w:hAnsi="Times New Roman" w:cs="Times New Roman"/>
        </w:rPr>
        <w:t>lumpectomy</w:t>
      </w:r>
      <w:r w:rsidR="00890BCF" w:rsidRPr="005B2004">
        <w:rPr>
          <w:rFonts w:ascii="Times New Roman" w:eastAsiaTheme="minorEastAsia" w:hAnsi="Times New Roman" w:cs="Times New Roman"/>
        </w:rPr>
        <w:t xml:space="preserve"> over </w:t>
      </w:r>
      <w:r w:rsidR="005F1700" w:rsidRPr="005B2004">
        <w:rPr>
          <w:rFonts w:ascii="Times New Roman" w:eastAsiaTheme="minorEastAsia" w:hAnsi="Times New Roman" w:cs="Times New Roman"/>
        </w:rPr>
        <w:t xml:space="preserve">its </w:t>
      </w:r>
      <w:r w:rsidR="00890BCF" w:rsidRPr="005B2004">
        <w:rPr>
          <w:rFonts w:ascii="Times New Roman" w:eastAsiaTheme="minorEastAsia" w:hAnsi="Times New Roman" w:cs="Times New Roman"/>
        </w:rPr>
        <w:t xml:space="preserve">marginal cost </w:t>
      </w:r>
      <w:r w:rsidR="003A7B9A" w:rsidRPr="005B2004">
        <w:rPr>
          <w:rFonts w:ascii="Times New Roman" w:eastAsiaTheme="minorEastAsia" w:hAnsi="Times New Roman" w:cs="Times New Roman"/>
        </w:rPr>
        <w:t xml:space="preserve">would </w:t>
      </w:r>
      <w:r w:rsidR="00890BCF" w:rsidRPr="005B2004">
        <w:rPr>
          <w:rFonts w:ascii="Times New Roman" w:eastAsiaTheme="minorEastAsia" w:hAnsi="Times New Roman" w:cs="Times New Roman"/>
        </w:rPr>
        <w:t xml:space="preserve">get the </w:t>
      </w:r>
      <w:r w:rsidR="00D4121D" w:rsidRPr="005B2004">
        <w:rPr>
          <w:rFonts w:ascii="Times New Roman" w:eastAsiaTheme="minorEastAsia" w:hAnsi="Times New Roman" w:cs="Times New Roman"/>
        </w:rPr>
        <w:t xml:space="preserve">lumpectomy </w:t>
      </w:r>
      <w:r w:rsidR="00890BCF" w:rsidRPr="005B2004">
        <w:rPr>
          <w:rFonts w:ascii="Times New Roman" w:eastAsiaTheme="minorEastAsia" w:hAnsi="Times New Roman" w:cs="Times New Roman"/>
        </w:rPr>
        <w:t>whereas patients who d</w:t>
      </w:r>
      <w:r w:rsidR="0002066A" w:rsidRPr="005B2004">
        <w:rPr>
          <w:rFonts w:ascii="Times New Roman" w:eastAsiaTheme="minorEastAsia" w:hAnsi="Times New Roman" w:cs="Times New Roman"/>
        </w:rPr>
        <w:t>id</w:t>
      </w:r>
      <w:r w:rsidR="00890BCF" w:rsidRPr="005B2004">
        <w:rPr>
          <w:rFonts w:ascii="Times New Roman" w:eastAsiaTheme="minorEastAsia" w:hAnsi="Times New Roman" w:cs="Times New Roman"/>
        </w:rPr>
        <w:t xml:space="preserve"> not value the treatment as high </w:t>
      </w:r>
      <w:r w:rsidR="00D124F7" w:rsidRPr="005B2004">
        <w:rPr>
          <w:rFonts w:ascii="Times New Roman" w:eastAsiaTheme="minorEastAsia" w:hAnsi="Times New Roman" w:cs="Times New Roman"/>
        </w:rPr>
        <w:t xml:space="preserve">would </w:t>
      </w:r>
      <w:r w:rsidR="00890BCF" w:rsidRPr="005B2004">
        <w:rPr>
          <w:rFonts w:ascii="Times New Roman" w:eastAsiaTheme="minorEastAsia" w:hAnsi="Times New Roman" w:cs="Times New Roman"/>
        </w:rPr>
        <w:t>get the mastectomy</w:t>
      </w:r>
      <w:r w:rsidR="00C527F5" w:rsidRPr="005B2004">
        <w:rPr>
          <w:rFonts w:ascii="Times New Roman" w:eastAsiaTheme="minorEastAsia" w:hAnsi="Times New Roman" w:cs="Times New Roman"/>
        </w:rPr>
        <w:t xml:space="preserve"> instead</w:t>
      </w:r>
      <w:r w:rsidR="00890BCF" w:rsidRPr="005B2004">
        <w:rPr>
          <w:rFonts w:ascii="Times New Roman" w:eastAsiaTheme="minorEastAsia" w:hAnsi="Times New Roman" w:cs="Times New Roman"/>
        </w:rPr>
        <w:t xml:space="preserve">. </w:t>
      </w:r>
    </w:p>
    <w:p w14:paraId="17D006C9" w14:textId="5A6F2325" w:rsidR="00DB7923" w:rsidRPr="005B2004" w:rsidRDefault="00B430CF" w:rsidP="00B760A7">
      <w:pPr>
        <w:ind w:firstLine="720"/>
        <w:rPr>
          <w:rFonts w:ascii="Times New Roman" w:eastAsiaTheme="minorEastAsia" w:hAnsi="Times New Roman" w:cs="Times New Roman"/>
        </w:rPr>
      </w:pPr>
      <w:r w:rsidRPr="005B2004">
        <w:rPr>
          <w:rFonts w:ascii="Times New Roman" w:eastAsiaTheme="minorEastAsia" w:hAnsi="Times New Roman" w:cs="Times New Roman"/>
        </w:rPr>
        <w:lastRenderedPageBreak/>
        <w:t>After the authors constructed a demand curve for lumpectomies</w:t>
      </w:r>
      <w:r w:rsidR="009175C6" w:rsidRPr="005B2004">
        <w:rPr>
          <w:rFonts w:ascii="Times New Roman" w:eastAsiaTheme="minorEastAsia" w:hAnsi="Times New Roman" w:cs="Times New Roman"/>
        </w:rPr>
        <w:t xml:space="preserve">, </w:t>
      </w:r>
      <w:r w:rsidRPr="005B2004">
        <w:rPr>
          <w:rFonts w:ascii="Times New Roman" w:eastAsiaTheme="minorEastAsia" w:hAnsi="Times New Roman" w:cs="Times New Roman"/>
        </w:rPr>
        <w:t xml:space="preserve">they </w:t>
      </w:r>
      <w:r w:rsidR="00473AE3" w:rsidRPr="005B2004">
        <w:rPr>
          <w:rFonts w:ascii="Times New Roman" w:eastAsiaTheme="minorEastAsia" w:hAnsi="Times New Roman" w:cs="Times New Roman"/>
        </w:rPr>
        <w:t xml:space="preserve">conducted </w:t>
      </w:r>
      <w:r w:rsidR="00A23950" w:rsidRPr="005B2004">
        <w:rPr>
          <w:rFonts w:ascii="Times New Roman" w:eastAsiaTheme="minorEastAsia" w:hAnsi="Times New Roman" w:cs="Times New Roman"/>
        </w:rPr>
        <w:t xml:space="preserve">ex-post </w:t>
      </w:r>
      <w:r w:rsidR="009175C6" w:rsidRPr="005B2004">
        <w:rPr>
          <w:rFonts w:ascii="Times New Roman" w:eastAsiaTheme="minorEastAsia" w:hAnsi="Times New Roman" w:cs="Times New Roman"/>
        </w:rPr>
        <w:t>welfare analyses for the three insurance designs where they approximate</w:t>
      </w:r>
      <w:r w:rsidR="00401A78" w:rsidRPr="005B2004">
        <w:rPr>
          <w:rFonts w:ascii="Times New Roman" w:eastAsiaTheme="minorEastAsia" w:hAnsi="Times New Roman" w:cs="Times New Roman"/>
        </w:rPr>
        <w:t>d</w:t>
      </w:r>
      <w:r w:rsidR="009175C6" w:rsidRPr="005B2004">
        <w:rPr>
          <w:rFonts w:ascii="Times New Roman" w:eastAsiaTheme="minorEastAsia" w:hAnsi="Times New Roman" w:cs="Times New Roman"/>
        </w:rPr>
        <w:t xml:space="preserve"> the incremental cost of a lumpectomy to be $10,000</w:t>
      </w:r>
      <w:r w:rsidR="009175C6" w:rsidRPr="005B2004">
        <w:rPr>
          <w:rStyle w:val="FootnoteReference"/>
          <w:rFonts w:ascii="Times New Roman" w:eastAsiaTheme="minorEastAsia" w:hAnsi="Times New Roman" w:cs="Times New Roman"/>
        </w:rPr>
        <w:footnoteReference w:id="4"/>
      </w:r>
      <w:r w:rsidR="009175C6" w:rsidRPr="005B2004">
        <w:rPr>
          <w:rFonts w:ascii="Times New Roman" w:eastAsiaTheme="minorEastAsia" w:hAnsi="Times New Roman" w:cs="Times New Roman"/>
        </w:rPr>
        <w:t>.</w:t>
      </w:r>
      <w:r w:rsidR="00A23950" w:rsidRPr="005B2004">
        <w:rPr>
          <w:rFonts w:ascii="Times New Roman" w:eastAsiaTheme="minorEastAsia" w:hAnsi="Times New Roman" w:cs="Times New Roman"/>
        </w:rPr>
        <w:t xml:space="preserve"> </w:t>
      </w:r>
      <w:r w:rsidR="00B70BB6" w:rsidRPr="005B2004">
        <w:rPr>
          <w:rFonts w:ascii="Times New Roman" w:eastAsiaTheme="minorEastAsia" w:hAnsi="Times New Roman" w:cs="Times New Roman"/>
        </w:rPr>
        <w:t>The authors noted that the</w:t>
      </w:r>
      <w:r w:rsidR="00153BD7" w:rsidRPr="005B2004">
        <w:rPr>
          <w:rFonts w:ascii="Times New Roman" w:eastAsiaTheme="minorEastAsia" w:hAnsi="Times New Roman" w:cs="Times New Roman"/>
        </w:rPr>
        <w:t>ir</w:t>
      </w:r>
      <w:r w:rsidR="00B70BB6" w:rsidRPr="005B2004">
        <w:rPr>
          <w:rFonts w:ascii="Times New Roman" w:eastAsiaTheme="minorEastAsia" w:hAnsi="Times New Roman" w:cs="Times New Roman"/>
        </w:rPr>
        <w:t xml:space="preserve"> </w:t>
      </w:r>
      <w:r w:rsidR="00602CB0">
        <w:rPr>
          <w:rFonts w:ascii="Times New Roman" w:eastAsiaTheme="minorEastAsia" w:hAnsi="Times New Roman" w:cs="Times New Roman"/>
        </w:rPr>
        <w:t>proposed</w:t>
      </w:r>
      <w:r w:rsidR="00B70BB6" w:rsidRPr="005B2004">
        <w:rPr>
          <w:rFonts w:ascii="Times New Roman" w:eastAsiaTheme="minorEastAsia" w:hAnsi="Times New Roman" w:cs="Times New Roman"/>
        </w:rPr>
        <w:t xml:space="preserve"> </w:t>
      </w:r>
      <w:r w:rsidR="005E6638">
        <w:rPr>
          <w:rFonts w:ascii="Times New Roman" w:eastAsiaTheme="minorEastAsia" w:hAnsi="Times New Roman" w:cs="Times New Roman"/>
        </w:rPr>
        <w:t xml:space="preserve">design </w:t>
      </w:r>
      <w:r w:rsidR="00B70BB6" w:rsidRPr="005B2004">
        <w:rPr>
          <w:rFonts w:ascii="Times New Roman" w:eastAsiaTheme="minorEastAsia" w:hAnsi="Times New Roman" w:cs="Times New Roman"/>
        </w:rPr>
        <w:t>created more efficient sorting of patients into the two treatments – the</w:t>
      </w:r>
      <w:r w:rsidR="00A803A4" w:rsidRPr="005B2004">
        <w:rPr>
          <w:rFonts w:ascii="Times New Roman" w:eastAsiaTheme="minorEastAsia" w:hAnsi="Times New Roman" w:cs="Times New Roman"/>
        </w:rPr>
        <w:t>ir</w:t>
      </w:r>
      <w:r w:rsidR="00B70BB6" w:rsidRPr="005B2004">
        <w:rPr>
          <w:rFonts w:ascii="Times New Roman" w:eastAsiaTheme="minorEastAsia" w:hAnsi="Times New Roman" w:cs="Times New Roman"/>
        </w:rPr>
        <w:t xml:space="preserve"> proposed </w:t>
      </w:r>
      <w:r w:rsidR="00EF465C">
        <w:rPr>
          <w:rFonts w:ascii="Times New Roman" w:eastAsiaTheme="minorEastAsia" w:hAnsi="Times New Roman" w:cs="Times New Roman"/>
        </w:rPr>
        <w:t xml:space="preserve">design </w:t>
      </w:r>
      <w:r w:rsidR="00B70BB6" w:rsidRPr="005B2004">
        <w:rPr>
          <w:rFonts w:ascii="Times New Roman" w:eastAsiaTheme="minorEastAsia" w:hAnsi="Times New Roman" w:cs="Times New Roman"/>
        </w:rPr>
        <w:t xml:space="preserve">increased the lumpectomy rate by 15-25 percentage points relative to the “no top-up” </w:t>
      </w:r>
      <w:r w:rsidR="009474DF">
        <w:rPr>
          <w:rFonts w:ascii="Times New Roman" w:eastAsiaTheme="minorEastAsia" w:hAnsi="Times New Roman" w:cs="Times New Roman"/>
        </w:rPr>
        <w:t xml:space="preserve">design </w:t>
      </w:r>
      <w:r w:rsidR="00B70BB6" w:rsidRPr="005B2004">
        <w:rPr>
          <w:rFonts w:ascii="Times New Roman" w:eastAsiaTheme="minorEastAsia" w:hAnsi="Times New Roman" w:cs="Times New Roman"/>
        </w:rPr>
        <w:t xml:space="preserve">and decreased the lumpectomy rate by 35-40 percentage points relative to the “full coverage” </w:t>
      </w:r>
      <w:r w:rsidR="009474DF">
        <w:rPr>
          <w:rFonts w:ascii="Times New Roman" w:eastAsiaTheme="minorEastAsia" w:hAnsi="Times New Roman" w:cs="Times New Roman"/>
        </w:rPr>
        <w:t>design</w:t>
      </w:r>
      <w:r w:rsidR="00B70BB6" w:rsidRPr="005B2004">
        <w:rPr>
          <w:rFonts w:ascii="Times New Roman" w:eastAsiaTheme="minorEastAsia" w:hAnsi="Times New Roman" w:cs="Times New Roman"/>
        </w:rPr>
        <w:t>. Furthermore, t</w:t>
      </w:r>
      <w:r w:rsidR="00A23950" w:rsidRPr="005B2004">
        <w:rPr>
          <w:rFonts w:ascii="Times New Roman" w:eastAsiaTheme="minorEastAsia" w:hAnsi="Times New Roman" w:cs="Times New Roman"/>
        </w:rPr>
        <w:t>he authors</w:t>
      </w:r>
      <w:r w:rsidR="005637D6" w:rsidRPr="005B2004">
        <w:rPr>
          <w:rFonts w:ascii="Times New Roman" w:eastAsiaTheme="minorEastAsia" w:hAnsi="Times New Roman" w:cs="Times New Roman"/>
        </w:rPr>
        <w:t xml:space="preserve"> </w:t>
      </w:r>
      <w:r w:rsidR="00A23950" w:rsidRPr="005B2004">
        <w:rPr>
          <w:rFonts w:ascii="Times New Roman" w:eastAsiaTheme="minorEastAsia" w:hAnsi="Times New Roman" w:cs="Times New Roman"/>
        </w:rPr>
        <w:t>s</w:t>
      </w:r>
      <w:r w:rsidR="00B35C28" w:rsidRPr="005B2004">
        <w:rPr>
          <w:rFonts w:ascii="Times New Roman" w:eastAsiaTheme="minorEastAsia" w:hAnsi="Times New Roman" w:cs="Times New Roman"/>
        </w:rPr>
        <w:t>aw</w:t>
      </w:r>
      <w:r w:rsidR="00A23950" w:rsidRPr="005B2004">
        <w:rPr>
          <w:rFonts w:ascii="Times New Roman" w:eastAsiaTheme="minorEastAsia" w:hAnsi="Times New Roman" w:cs="Times New Roman"/>
        </w:rPr>
        <w:t xml:space="preserve"> that the </w:t>
      </w:r>
      <w:r w:rsidR="00EF25A6" w:rsidRPr="005B2004">
        <w:rPr>
          <w:rFonts w:ascii="Times New Roman" w:eastAsiaTheme="minorEastAsia" w:hAnsi="Times New Roman" w:cs="Times New Roman"/>
        </w:rPr>
        <w:t>“</w:t>
      </w:r>
      <w:r w:rsidR="00A23950" w:rsidRPr="005B2004">
        <w:rPr>
          <w:rFonts w:ascii="Times New Roman" w:eastAsiaTheme="minorEastAsia" w:hAnsi="Times New Roman" w:cs="Times New Roman"/>
        </w:rPr>
        <w:t>full coverage</w:t>
      </w:r>
      <w:r w:rsidR="00EF25A6" w:rsidRPr="005B2004">
        <w:rPr>
          <w:rFonts w:ascii="Times New Roman" w:eastAsiaTheme="minorEastAsia" w:hAnsi="Times New Roman" w:cs="Times New Roman"/>
        </w:rPr>
        <w:t>”</w:t>
      </w:r>
      <w:r w:rsidR="00A23950" w:rsidRPr="005B2004">
        <w:rPr>
          <w:rFonts w:ascii="Times New Roman" w:eastAsiaTheme="minorEastAsia" w:hAnsi="Times New Roman" w:cs="Times New Roman"/>
        </w:rPr>
        <w:t xml:space="preserve"> </w:t>
      </w:r>
      <w:r w:rsidR="00511FE1">
        <w:rPr>
          <w:rFonts w:ascii="Times New Roman" w:eastAsiaTheme="minorEastAsia" w:hAnsi="Times New Roman" w:cs="Times New Roman"/>
        </w:rPr>
        <w:t xml:space="preserve">design </w:t>
      </w:r>
      <w:r w:rsidR="005A7628" w:rsidRPr="005B2004">
        <w:rPr>
          <w:rFonts w:ascii="Times New Roman" w:eastAsiaTheme="minorEastAsia" w:hAnsi="Times New Roman" w:cs="Times New Roman"/>
        </w:rPr>
        <w:t xml:space="preserve">not only </w:t>
      </w:r>
      <w:r w:rsidR="00A23950" w:rsidRPr="005B2004">
        <w:rPr>
          <w:rFonts w:ascii="Times New Roman" w:eastAsiaTheme="minorEastAsia" w:hAnsi="Times New Roman" w:cs="Times New Roman"/>
        </w:rPr>
        <w:t>produce</w:t>
      </w:r>
      <w:r w:rsidR="009456DC" w:rsidRPr="005B2004">
        <w:rPr>
          <w:rFonts w:ascii="Times New Roman" w:eastAsiaTheme="minorEastAsia" w:hAnsi="Times New Roman" w:cs="Times New Roman"/>
        </w:rPr>
        <w:t>d</w:t>
      </w:r>
      <w:r w:rsidR="00A23950" w:rsidRPr="005B2004">
        <w:rPr>
          <w:rFonts w:ascii="Times New Roman" w:eastAsiaTheme="minorEastAsia" w:hAnsi="Times New Roman" w:cs="Times New Roman"/>
        </w:rPr>
        <w:t xml:space="preserve"> inefficient treatment decisions </w:t>
      </w:r>
      <w:r w:rsidR="00816719" w:rsidRPr="005B2004">
        <w:rPr>
          <w:rFonts w:ascii="Times New Roman" w:eastAsiaTheme="minorEastAsia" w:hAnsi="Times New Roman" w:cs="Times New Roman"/>
        </w:rPr>
        <w:t>(</w:t>
      </w:r>
      <w:r w:rsidR="00977374" w:rsidRPr="005B2004">
        <w:rPr>
          <w:rFonts w:ascii="Times New Roman" w:eastAsiaTheme="minorEastAsia" w:hAnsi="Times New Roman" w:cs="Times New Roman"/>
        </w:rPr>
        <w:t xml:space="preserve">as </w:t>
      </w:r>
      <w:r w:rsidR="00890BCF" w:rsidRPr="005B2004">
        <w:rPr>
          <w:rFonts w:ascii="Times New Roman" w:eastAsiaTheme="minorEastAsia" w:hAnsi="Times New Roman" w:cs="Times New Roman"/>
        </w:rPr>
        <w:t xml:space="preserve">patients who have lower values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890BCF" w:rsidRPr="005B2004">
        <w:rPr>
          <w:rFonts w:ascii="Times New Roman" w:eastAsiaTheme="minorEastAsia" w:hAnsi="Times New Roman" w:cs="Times New Roman"/>
        </w:rPr>
        <w:t xml:space="preserve"> inefficiently </w:t>
      </w:r>
      <w:r w:rsidR="00A957DF" w:rsidRPr="005B2004">
        <w:rPr>
          <w:rFonts w:ascii="Times New Roman" w:eastAsiaTheme="minorEastAsia" w:hAnsi="Times New Roman" w:cs="Times New Roman"/>
        </w:rPr>
        <w:t xml:space="preserve">chose </w:t>
      </w:r>
      <w:r w:rsidR="00890BCF" w:rsidRPr="005B2004">
        <w:rPr>
          <w:rFonts w:ascii="Times New Roman" w:eastAsiaTheme="minorEastAsia" w:hAnsi="Times New Roman" w:cs="Times New Roman"/>
        </w:rPr>
        <w:t>lumpectomies</w:t>
      </w:r>
      <w:r w:rsidR="00816719" w:rsidRPr="005B2004">
        <w:rPr>
          <w:rFonts w:ascii="Times New Roman" w:eastAsiaTheme="minorEastAsia" w:hAnsi="Times New Roman" w:cs="Times New Roman"/>
        </w:rPr>
        <w:t>)</w:t>
      </w:r>
      <w:r w:rsidR="000967EE" w:rsidRPr="005B2004">
        <w:rPr>
          <w:rFonts w:ascii="Times New Roman" w:eastAsiaTheme="minorEastAsia" w:hAnsi="Times New Roman" w:cs="Times New Roman"/>
        </w:rPr>
        <w:t xml:space="preserve"> but also </w:t>
      </w:r>
      <w:r w:rsidR="00EE2D2C" w:rsidRPr="005B2004">
        <w:rPr>
          <w:rFonts w:ascii="Times New Roman" w:eastAsiaTheme="minorEastAsia" w:hAnsi="Times New Roman" w:cs="Times New Roman"/>
        </w:rPr>
        <w:t xml:space="preserve">had </w:t>
      </w:r>
      <w:r w:rsidR="00A23950" w:rsidRPr="005B2004">
        <w:rPr>
          <w:rFonts w:ascii="Times New Roman" w:eastAsiaTheme="minorEastAsia" w:hAnsi="Times New Roman" w:cs="Times New Roman"/>
        </w:rPr>
        <w:t xml:space="preserve">welfare </w:t>
      </w:r>
      <w:r w:rsidR="00FC7A2E" w:rsidRPr="005B2004">
        <w:rPr>
          <w:rFonts w:ascii="Times New Roman" w:eastAsiaTheme="minorEastAsia" w:hAnsi="Times New Roman" w:cs="Times New Roman"/>
        </w:rPr>
        <w:t>cost</w:t>
      </w:r>
      <w:r w:rsidR="00215C14" w:rsidRPr="005B2004">
        <w:rPr>
          <w:rFonts w:ascii="Times New Roman" w:eastAsiaTheme="minorEastAsia" w:hAnsi="Times New Roman" w:cs="Times New Roman"/>
        </w:rPr>
        <w:t>s</w:t>
      </w:r>
      <w:r w:rsidR="00D84BDE" w:rsidRPr="005B2004">
        <w:rPr>
          <w:rFonts w:ascii="Times New Roman" w:eastAsiaTheme="minorEastAsia" w:hAnsi="Times New Roman" w:cs="Times New Roman"/>
        </w:rPr>
        <w:t xml:space="preserve"> of</w:t>
      </w:r>
      <w:r w:rsidR="00FC7A2E" w:rsidRPr="005B2004">
        <w:rPr>
          <w:rFonts w:ascii="Times New Roman" w:eastAsiaTheme="minorEastAsia" w:hAnsi="Times New Roman" w:cs="Times New Roman"/>
        </w:rPr>
        <w:t xml:space="preserve"> </w:t>
      </w:r>
      <w:r w:rsidR="00C90EA4" w:rsidRPr="005B2004">
        <w:rPr>
          <w:rFonts w:ascii="Times New Roman" w:eastAsiaTheme="minorEastAsia" w:hAnsi="Times New Roman" w:cs="Times New Roman"/>
        </w:rPr>
        <w:t xml:space="preserve">at least $710 </w:t>
      </w:r>
      <w:r w:rsidR="00FC7A2E" w:rsidRPr="005B2004">
        <w:rPr>
          <w:rFonts w:ascii="Times New Roman" w:eastAsiaTheme="minorEastAsia" w:hAnsi="Times New Roman" w:cs="Times New Roman"/>
        </w:rPr>
        <w:t>per patient relative to the efficient allocation</w:t>
      </w:r>
      <w:r w:rsidR="00A23950" w:rsidRPr="005B2004">
        <w:rPr>
          <w:rFonts w:ascii="Times New Roman" w:eastAsiaTheme="minorEastAsia" w:hAnsi="Times New Roman" w:cs="Times New Roman"/>
        </w:rPr>
        <w:t xml:space="preserve">; similarly, the authors </w:t>
      </w:r>
      <w:r w:rsidR="00C77F16" w:rsidRPr="005B2004">
        <w:rPr>
          <w:rFonts w:ascii="Times New Roman" w:eastAsiaTheme="minorEastAsia" w:hAnsi="Times New Roman" w:cs="Times New Roman"/>
        </w:rPr>
        <w:t xml:space="preserve">saw </w:t>
      </w:r>
      <w:r w:rsidR="00A23950" w:rsidRPr="005B2004">
        <w:rPr>
          <w:rFonts w:ascii="Times New Roman" w:eastAsiaTheme="minorEastAsia" w:hAnsi="Times New Roman" w:cs="Times New Roman"/>
        </w:rPr>
        <w:t xml:space="preserve">that a </w:t>
      </w:r>
      <w:r w:rsidR="00EF25A6" w:rsidRPr="005B2004">
        <w:rPr>
          <w:rFonts w:ascii="Times New Roman" w:eastAsiaTheme="minorEastAsia" w:hAnsi="Times New Roman" w:cs="Times New Roman"/>
        </w:rPr>
        <w:t>“</w:t>
      </w:r>
      <w:r w:rsidR="00A23950" w:rsidRPr="005B2004">
        <w:rPr>
          <w:rFonts w:ascii="Times New Roman" w:eastAsiaTheme="minorEastAsia" w:hAnsi="Times New Roman" w:cs="Times New Roman"/>
        </w:rPr>
        <w:t>no top-up</w:t>
      </w:r>
      <w:r w:rsidR="00EF25A6" w:rsidRPr="005B2004">
        <w:rPr>
          <w:rFonts w:ascii="Times New Roman" w:eastAsiaTheme="minorEastAsia" w:hAnsi="Times New Roman" w:cs="Times New Roman"/>
        </w:rPr>
        <w:t>”</w:t>
      </w:r>
      <w:r w:rsidR="00A23950" w:rsidRPr="005B2004">
        <w:rPr>
          <w:rFonts w:ascii="Times New Roman" w:eastAsiaTheme="minorEastAsia" w:hAnsi="Times New Roman" w:cs="Times New Roman"/>
        </w:rPr>
        <w:t xml:space="preserve"> </w:t>
      </w:r>
      <w:r w:rsidR="001757B1">
        <w:rPr>
          <w:rFonts w:ascii="Times New Roman" w:eastAsiaTheme="minorEastAsia" w:hAnsi="Times New Roman" w:cs="Times New Roman"/>
        </w:rPr>
        <w:t xml:space="preserve">design </w:t>
      </w:r>
      <w:r w:rsidR="00C90EA4" w:rsidRPr="005B2004">
        <w:rPr>
          <w:rFonts w:ascii="Times New Roman" w:eastAsiaTheme="minorEastAsia" w:hAnsi="Times New Roman" w:cs="Times New Roman"/>
        </w:rPr>
        <w:t>also had welfare cost</w:t>
      </w:r>
      <w:r w:rsidR="0097403F" w:rsidRPr="005B2004">
        <w:rPr>
          <w:rFonts w:ascii="Times New Roman" w:eastAsiaTheme="minorEastAsia" w:hAnsi="Times New Roman" w:cs="Times New Roman"/>
        </w:rPr>
        <w:t>s</w:t>
      </w:r>
      <w:r w:rsidR="00C90EA4" w:rsidRPr="005B2004">
        <w:rPr>
          <w:rFonts w:ascii="Times New Roman" w:eastAsiaTheme="minorEastAsia" w:hAnsi="Times New Roman" w:cs="Times New Roman"/>
        </w:rPr>
        <w:t xml:space="preserve"> of at least $8</w:t>
      </w:r>
      <w:r w:rsidR="001E6940" w:rsidRPr="005B2004">
        <w:rPr>
          <w:rFonts w:ascii="Times New Roman" w:eastAsiaTheme="minorEastAsia" w:hAnsi="Times New Roman" w:cs="Times New Roman"/>
        </w:rPr>
        <w:t>00</w:t>
      </w:r>
      <w:r w:rsidR="00124572" w:rsidRPr="005B2004">
        <w:rPr>
          <w:rStyle w:val="FootnoteReference"/>
          <w:rFonts w:ascii="Times New Roman" w:eastAsiaTheme="minorEastAsia" w:hAnsi="Times New Roman" w:cs="Times New Roman"/>
        </w:rPr>
        <w:footnoteReference w:id="5"/>
      </w:r>
      <w:r w:rsidR="001E6940" w:rsidRPr="005B2004">
        <w:rPr>
          <w:rFonts w:ascii="Times New Roman" w:eastAsiaTheme="minorEastAsia" w:hAnsi="Times New Roman" w:cs="Times New Roman"/>
        </w:rPr>
        <w:t xml:space="preserve"> relative to the efficient allocation</w:t>
      </w:r>
      <w:r w:rsidR="00890BCF" w:rsidRPr="005B2004">
        <w:rPr>
          <w:rFonts w:ascii="Times New Roman" w:eastAsiaTheme="minorEastAsia" w:hAnsi="Times New Roman" w:cs="Times New Roman"/>
        </w:rPr>
        <w:t xml:space="preserve"> and </w:t>
      </w:r>
      <w:r w:rsidR="008E58EB" w:rsidRPr="005B2004">
        <w:rPr>
          <w:rFonts w:ascii="Times New Roman" w:eastAsiaTheme="minorEastAsia" w:hAnsi="Times New Roman" w:cs="Times New Roman"/>
        </w:rPr>
        <w:t xml:space="preserve">led </w:t>
      </w:r>
      <w:r w:rsidR="00890BCF" w:rsidRPr="005B2004">
        <w:rPr>
          <w:rFonts w:ascii="Times New Roman" w:eastAsiaTheme="minorEastAsia" w:hAnsi="Times New Roman" w:cs="Times New Roman"/>
        </w:rPr>
        <w:t xml:space="preserve">to inefficient sorting as </w:t>
      </w:r>
      <w:r w:rsidR="000E789A" w:rsidRPr="005B2004">
        <w:rPr>
          <w:rFonts w:ascii="Times New Roman" w:eastAsiaTheme="minorEastAsia" w:hAnsi="Times New Roman" w:cs="Times New Roman"/>
        </w:rPr>
        <w:t>well</w:t>
      </w:r>
      <w:r w:rsidR="00A23950" w:rsidRPr="005B2004">
        <w:rPr>
          <w:rFonts w:ascii="Times New Roman" w:eastAsiaTheme="minorEastAsia" w:hAnsi="Times New Roman" w:cs="Times New Roman"/>
        </w:rPr>
        <w:t>.</w:t>
      </w:r>
      <w:r w:rsidR="00DD09D2" w:rsidRPr="005B2004">
        <w:rPr>
          <w:rFonts w:ascii="Times New Roman" w:eastAsiaTheme="minorEastAsia" w:hAnsi="Times New Roman" w:cs="Times New Roman"/>
        </w:rPr>
        <w:t xml:space="preserve"> </w:t>
      </w:r>
      <w:r w:rsidR="000669AD" w:rsidRPr="005B2004">
        <w:rPr>
          <w:rFonts w:ascii="Times New Roman" w:eastAsiaTheme="minorEastAsia" w:hAnsi="Times New Roman" w:cs="Times New Roman"/>
        </w:rPr>
        <w:t xml:space="preserve">From an ex-post perspective, it seemed as though their proposed </w:t>
      </w:r>
      <w:r w:rsidR="00364343">
        <w:rPr>
          <w:rFonts w:ascii="Times New Roman" w:eastAsiaTheme="minorEastAsia" w:hAnsi="Times New Roman" w:cs="Times New Roman"/>
        </w:rPr>
        <w:t xml:space="preserve">design </w:t>
      </w:r>
      <w:r w:rsidR="000669AD" w:rsidRPr="005B2004">
        <w:rPr>
          <w:rFonts w:ascii="Times New Roman" w:eastAsiaTheme="minorEastAsia" w:hAnsi="Times New Roman" w:cs="Times New Roman"/>
        </w:rPr>
        <w:t xml:space="preserve">yielded better outcomes than the two traditional </w:t>
      </w:r>
      <w:r w:rsidR="008E2950">
        <w:rPr>
          <w:rFonts w:ascii="Times New Roman" w:eastAsiaTheme="minorEastAsia" w:hAnsi="Times New Roman" w:cs="Times New Roman"/>
        </w:rPr>
        <w:t>insurance designs</w:t>
      </w:r>
      <w:r w:rsidR="000669AD" w:rsidRPr="005B2004">
        <w:rPr>
          <w:rFonts w:ascii="Times New Roman" w:eastAsiaTheme="minorEastAsia" w:hAnsi="Times New Roman" w:cs="Times New Roman"/>
        </w:rPr>
        <w:t>.</w:t>
      </w:r>
    </w:p>
    <w:p w14:paraId="1005FA5F" w14:textId="6C183E73" w:rsidR="005B5A42" w:rsidRPr="005B2004" w:rsidRDefault="005B5A42" w:rsidP="0090243E">
      <w:pPr>
        <w:ind w:firstLine="720"/>
        <w:rPr>
          <w:rFonts w:ascii="Times New Roman" w:eastAsiaTheme="minorEastAsia" w:hAnsi="Times New Roman" w:cs="Times New Roman"/>
        </w:rPr>
      </w:pPr>
      <w:r w:rsidRPr="005B2004">
        <w:rPr>
          <w:rFonts w:ascii="Times New Roman" w:eastAsiaTheme="minorEastAsia" w:hAnsi="Times New Roman" w:cs="Times New Roman"/>
        </w:rPr>
        <w:t>However, the authors note</w:t>
      </w:r>
      <w:r w:rsidR="005B5B9B" w:rsidRPr="005B2004">
        <w:rPr>
          <w:rFonts w:ascii="Times New Roman" w:eastAsiaTheme="minorEastAsia" w:hAnsi="Times New Roman" w:cs="Times New Roman"/>
        </w:rPr>
        <w:t>d</w:t>
      </w:r>
      <w:r w:rsidRPr="005B2004">
        <w:rPr>
          <w:rFonts w:ascii="Times New Roman" w:eastAsiaTheme="minorEastAsia" w:hAnsi="Times New Roman" w:cs="Times New Roman"/>
        </w:rPr>
        <w:t xml:space="preserve"> that ex-post welfare analyses </w:t>
      </w:r>
      <w:r w:rsidR="000C03F2" w:rsidRPr="005B2004">
        <w:rPr>
          <w:rFonts w:ascii="Times New Roman" w:eastAsiaTheme="minorEastAsia" w:hAnsi="Times New Roman" w:cs="Times New Roman"/>
        </w:rPr>
        <w:t xml:space="preserve">were </w:t>
      </w:r>
      <w:r w:rsidRPr="005B2004">
        <w:rPr>
          <w:rFonts w:ascii="Times New Roman" w:eastAsiaTheme="minorEastAsia" w:hAnsi="Times New Roman" w:cs="Times New Roman"/>
        </w:rPr>
        <w:t xml:space="preserve">insufficient </w:t>
      </w:r>
      <w:r w:rsidR="009522FB" w:rsidRPr="005B2004">
        <w:rPr>
          <w:rFonts w:ascii="Times New Roman" w:eastAsiaTheme="minorEastAsia" w:hAnsi="Times New Roman" w:cs="Times New Roman"/>
        </w:rPr>
        <w:t xml:space="preserve">as they may leave out “a part of the picture” </w:t>
      </w:r>
      <w:r w:rsidRPr="005B2004">
        <w:rPr>
          <w:rFonts w:ascii="Times New Roman" w:eastAsiaTheme="minorEastAsia" w:hAnsi="Times New Roman" w:cs="Times New Roman"/>
        </w:rPr>
        <w:t>so they also briefly look</w:t>
      </w:r>
      <w:r w:rsidR="00D1224F" w:rsidRPr="005B2004">
        <w:rPr>
          <w:rFonts w:ascii="Times New Roman" w:eastAsiaTheme="minorEastAsia" w:hAnsi="Times New Roman" w:cs="Times New Roman"/>
        </w:rPr>
        <w:t>ed</w:t>
      </w:r>
      <w:r w:rsidRPr="005B2004">
        <w:rPr>
          <w:rFonts w:ascii="Times New Roman" w:eastAsiaTheme="minorEastAsia" w:hAnsi="Times New Roman" w:cs="Times New Roman"/>
        </w:rPr>
        <w:t xml:space="preserve"> at ex-ante efficiency as well. Using a </w:t>
      </w:r>
      <w:r w:rsidR="00412D4D" w:rsidRPr="005B2004">
        <w:rPr>
          <w:rFonts w:ascii="Times New Roman" w:eastAsiaTheme="minorEastAsia" w:hAnsi="Times New Roman" w:cs="Times New Roman"/>
        </w:rPr>
        <w:t>standard</w:t>
      </w:r>
      <w:r w:rsidRPr="005B2004">
        <w:rPr>
          <w:rFonts w:ascii="Times New Roman" w:eastAsiaTheme="minorEastAsia" w:hAnsi="Times New Roman" w:cs="Times New Roman"/>
        </w:rPr>
        <w:t xml:space="preserve"> CARA utility function, the authors examine</w:t>
      </w:r>
      <w:r w:rsidR="00331C6C" w:rsidRPr="005B2004">
        <w:rPr>
          <w:rFonts w:ascii="Times New Roman" w:eastAsiaTheme="minorEastAsia" w:hAnsi="Times New Roman" w:cs="Times New Roman"/>
        </w:rPr>
        <w:t>d</w:t>
      </w:r>
      <w:r w:rsidRPr="005B2004">
        <w:rPr>
          <w:rFonts w:ascii="Times New Roman" w:eastAsiaTheme="minorEastAsia" w:hAnsi="Times New Roman" w:cs="Times New Roman"/>
        </w:rPr>
        <w:t xml:space="preserve"> ex-ante risk expos</w:t>
      </w:r>
      <w:r w:rsidR="00C43D38" w:rsidRPr="005B2004">
        <w:rPr>
          <w:rFonts w:ascii="Times New Roman" w:eastAsiaTheme="minorEastAsia" w:hAnsi="Times New Roman" w:cs="Times New Roman"/>
        </w:rPr>
        <w:t>ure</w:t>
      </w:r>
      <w:r w:rsidRPr="005B2004">
        <w:rPr>
          <w:rFonts w:ascii="Times New Roman" w:eastAsiaTheme="minorEastAsia" w:hAnsi="Times New Roman" w:cs="Times New Roman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π</m:t>
            </m:r>
            <m:ctrlPr>
              <w:rPr>
                <w:rFonts w:ascii="Cambria Math" w:eastAsiaTheme="minorEastAsia" w:hAnsi="Cambria Math" w:cs="Times New Roman"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Pr="005B2004">
        <w:rPr>
          <w:rFonts w:ascii="Times New Roman" w:eastAsiaTheme="minorEastAsia" w:hAnsi="Times New Roman" w:cs="Times New Roman"/>
        </w:rPr>
        <w:t>)</w:t>
      </w:r>
      <w:r w:rsidR="00C43D38" w:rsidRPr="005B2004">
        <w:rPr>
          <w:rFonts w:ascii="Times New Roman" w:eastAsiaTheme="minorEastAsia" w:hAnsi="Times New Roman" w:cs="Times New Roman"/>
        </w:rPr>
        <w:t xml:space="preserve"> and </w:t>
      </w:r>
      <w:r w:rsidR="007920B1" w:rsidRPr="005B2004">
        <w:rPr>
          <w:rFonts w:ascii="Times New Roman" w:eastAsiaTheme="minorEastAsia" w:hAnsi="Times New Roman" w:cs="Times New Roman"/>
        </w:rPr>
        <w:t xml:space="preserve">saw </w:t>
      </w:r>
      <w:r w:rsidR="00C43D38" w:rsidRPr="005B2004">
        <w:rPr>
          <w:rFonts w:ascii="Times New Roman" w:eastAsiaTheme="minorEastAsia" w:hAnsi="Times New Roman" w:cs="Times New Roman"/>
        </w:rPr>
        <w:t xml:space="preserve">that the </w:t>
      </w:r>
      <w:r w:rsidR="00EF25A6" w:rsidRPr="005B2004">
        <w:rPr>
          <w:rFonts w:ascii="Times New Roman" w:eastAsiaTheme="minorEastAsia" w:hAnsi="Times New Roman" w:cs="Times New Roman"/>
        </w:rPr>
        <w:t>“</w:t>
      </w:r>
      <w:r w:rsidR="00774F2C" w:rsidRPr="005B2004">
        <w:rPr>
          <w:rFonts w:ascii="Times New Roman" w:eastAsiaTheme="minorEastAsia" w:hAnsi="Times New Roman" w:cs="Times New Roman"/>
        </w:rPr>
        <w:t>full coverage</w:t>
      </w:r>
      <w:r w:rsidR="00EF25A6" w:rsidRPr="005B2004">
        <w:rPr>
          <w:rFonts w:ascii="Times New Roman" w:eastAsiaTheme="minorEastAsia" w:hAnsi="Times New Roman" w:cs="Times New Roman"/>
        </w:rPr>
        <w:t>”</w:t>
      </w:r>
      <w:r w:rsidR="00774F2C" w:rsidRPr="005B2004">
        <w:rPr>
          <w:rFonts w:ascii="Times New Roman" w:eastAsiaTheme="minorEastAsia" w:hAnsi="Times New Roman" w:cs="Times New Roman"/>
        </w:rPr>
        <w:t xml:space="preserve"> insurance design</w:t>
      </w:r>
      <w:r w:rsidR="00EF25A6" w:rsidRPr="005B2004">
        <w:rPr>
          <w:rFonts w:ascii="Times New Roman" w:eastAsiaTheme="minorEastAsia" w:hAnsi="Times New Roman" w:cs="Times New Roman"/>
        </w:rPr>
        <w:t>’</w:t>
      </w:r>
      <w:r w:rsidR="00774F2C" w:rsidRPr="005B2004">
        <w:rPr>
          <w:rFonts w:ascii="Times New Roman" w:eastAsiaTheme="minorEastAsia" w:hAnsi="Times New Roman" w:cs="Times New Roman"/>
        </w:rPr>
        <w:t>s risk exposure</w:t>
      </w:r>
      <w:r w:rsidR="00C43D38" w:rsidRPr="005B2004">
        <w:rPr>
          <w:rFonts w:ascii="Times New Roman" w:eastAsiaTheme="minorEastAsia" w:hAnsi="Times New Roman" w:cs="Times New Roman"/>
        </w:rPr>
        <w:t xml:space="preserve"> </w:t>
      </w:r>
      <w:r w:rsidR="00765C63" w:rsidRPr="005B2004">
        <w:rPr>
          <w:rFonts w:ascii="Times New Roman" w:eastAsiaTheme="minorEastAsia" w:hAnsi="Times New Roman" w:cs="Times New Roman"/>
        </w:rPr>
        <w:t xml:space="preserve">was </w:t>
      </w:r>
      <w:r w:rsidR="00774F2C" w:rsidRPr="005B2004">
        <w:rPr>
          <w:rFonts w:ascii="Times New Roman" w:eastAsiaTheme="minorEastAsia" w:hAnsi="Times New Roman" w:cs="Times New Roman"/>
        </w:rPr>
        <w:t>zero</w:t>
      </w:r>
      <w:r w:rsidR="00C43D38" w:rsidRPr="005B2004">
        <w:rPr>
          <w:rFonts w:ascii="Times New Roman" w:eastAsiaTheme="minorEastAsia" w:hAnsi="Times New Roman" w:cs="Times New Roman"/>
        </w:rPr>
        <w:t>.</w:t>
      </w:r>
      <w:r w:rsidR="002C57F5" w:rsidRPr="005B2004">
        <w:rPr>
          <w:rFonts w:ascii="Times New Roman" w:eastAsiaTheme="minorEastAsia" w:hAnsi="Times New Roman" w:cs="Times New Roman"/>
        </w:rPr>
        <w:t xml:space="preserve"> They also note</w:t>
      </w:r>
      <w:r w:rsidR="00A02433" w:rsidRPr="005B2004">
        <w:rPr>
          <w:rFonts w:ascii="Times New Roman" w:eastAsiaTheme="minorEastAsia" w:hAnsi="Times New Roman" w:cs="Times New Roman"/>
        </w:rPr>
        <w:t>d</w:t>
      </w:r>
      <w:r w:rsidR="002C57F5" w:rsidRPr="005B2004">
        <w:rPr>
          <w:rFonts w:ascii="Times New Roman" w:eastAsiaTheme="minorEastAsia" w:hAnsi="Times New Roman" w:cs="Times New Roman"/>
        </w:rPr>
        <w:t xml:space="preserve"> that, w</w:t>
      </w:r>
      <w:r w:rsidR="00C43D38" w:rsidRPr="005B2004">
        <w:rPr>
          <w:rFonts w:ascii="Times New Roman" w:eastAsiaTheme="minorEastAsia" w:hAnsi="Times New Roman" w:cs="Times New Roman"/>
        </w:rPr>
        <w:t>hile the ex-ante risk exposure for the</w:t>
      </w:r>
      <w:r w:rsidR="00CE1FA4" w:rsidRPr="005B2004">
        <w:rPr>
          <w:rFonts w:ascii="Times New Roman" w:eastAsiaTheme="minorEastAsia" w:hAnsi="Times New Roman" w:cs="Times New Roman"/>
        </w:rPr>
        <w:t>ir</w:t>
      </w:r>
      <w:r w:rsidR="00C43D38" w:rsidRPr="005B2004">
        <w:rPr>
          <w:rFonts w:ascii="Times New Roman" w:eastAsiaTheme="minorEastAsia" w:hAnsi="Times New Roman" w:cs="Times New Roman"/>
        </w:rPr>
        <w:t xml:space="preserve"> </w:t>
      </w:r>
      <w:r w:rsidR="003C7264">
        <w:rPr>
          <w:rFonts w:ascii="Times New Roman" w:eastAsiaTheme="minorEastAsia" w:hAnsi="Times New Roman" w:cs="Times New Roman"/>
        </w:rPr>
        <w:t>proposed</w:t>
      </w:r>
      <w:r w:rsidR="00C43D38" w:rsidRPr="005B2004">
        <w:rPr>
          <w:rFonts w:ascii="Times New Roman" w:eastAsiaTheme="minorEastAsia" w:hAnsi="Times New Roman" w:cs="Times New Roman"/>
        </w:rPr>
        <w:t xml:space="preserve"> </w:t>
      </w:r>
      <w:r w:rsidR="00D922AA" w:rsidRPr="005B2004">
        <w:rPr>
          <w:rFonts w:ascii="Times New Roman" w:eastAsiaTheme="minorEastAsia" w:hAnsi="Times New Roman" w:cs="Times New Roman"/>
        </w:rPr>
        <w:t xml:space="preserve">insurance design </w:t>
      </w:r>
      <w:r w:rsidR="001A2690" w:rsidRPr="005B2004">
        <w:rPr>
          <w:rFonts w:ascii="Times New Roman" w:eastAsiaTheme="minorEastAsia" w:hAnsi="Times New Roman" w:cs="Times New Roman"/>
        </w:rPr>
        <w:t xml:space="preserve">was </w:t>
      </w:r>
      <w:r w:rsidR="00C43D38" w:rsidRPr="005B2004">
        <w:rPr>
          <w:rFonts w:ascii="Times New Roman" w:eastAsiaTheme="minorEastAsia" w:hAnsi="Times New Roman" w:cs="Times New Roman"/>
        </w:rPr>
        <w:t xml:space="preserve">positive, it </w:t>
      </w:r>
      <w:r w:rsidR="0089368A" w:rsidRPr="005B2004">
        <w:rPr>
          <w:rFonts w:ascii="Times New Roman" w:eastAsiaTheme="minorEastAsia" w:hAnsi="Times New Roman" w:cs="Times New Roman"/>
        </w:rPr>
        <w:t xml:space="preserve">was </w:t>
      </w:r>
      <w:r w:rsidR="00C43D38" w:rsidRPr="005B2004">
        <w:rPr>
          <w:rFonts w:ascii="Times New Roman" w:eastAsiaTheme="minorEastAsia" w:hAnsi="Times New Roman" w:cs="Times New Roman"/>
        </w:rPr>
        <w:t xml:space="preserve">still less than that of the </w:t>
      </w:r>
      <w:r w:rsidR="00EF25A6" w:rsidRPr="005B2004">
        <w:rPr>
          <w:rFonts w:ascii="Times New Roman" w:eastAsiaTheme="minorEastAsia" w:hAnsi="Times New Roman" w:cs="Times New Roman"/>
        </w:rPr>
        <w:t>“</w:t>
      </w:r>
      <w:r w:rsidR="00C43D38" w:rsidRPr="005B2004">
        <w:rPr>
          <w:rFonts w:ascii="Times New Roman" w:eastAsiaTheme="minorEastAsia" w:hAnsi="Times New Roman" w:cs="Times New Roman"/>
        </w:rPr>
        <w:t>no top-up</w:t>
      </w:r>
      <w:r w:rsidR="00EF25A6" w:rsidRPr="005B2004">
        <w:rPr>
          <w:rFonts w:ascii="Times New Roman" w:eastAsiaTheme="minorEastAsia" w:hAnsi="Times New Roman" w:cs="Times New Roman"/>
        </w:rPr>
        <w:t>”</w:t>
      </w:r>
      <w:r w:rsidR="00C43D38" w:rsidRPr="005B2004">
        <w:rPr>
          <w:rFonts w:ascii="Times New Roman" w:eastAsiaTheme="minorEastAsia" w:hAnsi="Times New Roman" w:cs="Times New Roman"/>
        </w:rPr>
        <w:t xml:space="preserve"> </w:t>
      </w:r>
      <w:r w:rsidR="00506F04">
        <w:rPr>
          <w:rFonts w:ascii="Times New Roman" w:eastAsiaTheme="minorEastAsia" w:hAnsi="Times New Roman" w:cs="Times New Roman"/>
        </w:rPr>
        <w:t>design</w:t>
      </w:r>
      <w:r w:rsidR="00C43D38" w:rsidRPr="005B2004">
        <w:rPr>
          <w:rFonts w:ascii="Times New Roman" w:eastAsiaTheme="minorEastAsia" w:hAnsi="Times New Roman" w:cs="Times New Roman"/>
        </w:rPr>
        <w:t>.</w:t>
      </w:r>
      <w:r w:rsidR="00721CB3" w:rsidRPr="005B2004">
        <w:rPr>
          <w:rFonts w:ascii="Times New Roman" w:eastAsiaTheme="minorEastAsia" w:hAnsi="Times New Roman" w:cs="Times New Roman"/>
        </w:rPr>
        <w:t xml:space="preserve"> </w:t>
      </w:r>
      <w:r w:rsidR="006C5308" w:rsidRPr="005B2004">
        <w:rPr>
          <w:rFonts w:ascii="Times New Roman" w:eastAsiaTheme="minorEastAsia" w:hAnsi="Times New Roman" w:cs="Times New Roman"/>
        </w:rPr>
        <w:t>After looking at ex-ante efficiency, t</w:t>
      </w:r>
      <w:r w:rsidR="00721CB3" w:rsidRPr="005B2004">
        <w:rPr>
          <w:rFonts w:ascii="Times New Roman" w:eastAsiaTheme="minorEastAsia" w:hAnsi="Times New Roman" w:cs="Times New Roman"/>
        </w:rPr>
        <w:t>he authors conclude</w:t>
      </w:r>
      <w:r w:rsidR="0061006A" w:rsidRPr="005B2004">
        <w:rPr>
          <w:rFonts w:ascii="Times New Roman" w:eastAsiaTheme="minorEastAsia" w:hAnsi="Times New Roman" w:cs="Times New Roman"/>
        </w:rPr>
        <w:t>d</w:t>
      </w:r>
      <w:r w:rsidR="00721CB3" w:rsidRPr="005B2004">
        <w:rPr>
          <w:rFonts w:ascii="Times New Roman" w:eastAsiaTheme="minorEastAsia" w:hAnsi="Times New Roman" w:cs="Times New Roman"/>
        </w:rPr>
        <w:t xml:space="preserve"> that </w:t>
      </w:r>
      <w:r w:rsidR="00C720C9" w:rsidRPr="005B2004">
        <w:rPr>
          <w:rFonts w:ascii="Times New Roman" w:eastAsiaTheme="minorEastAsia" w:hAnsi="Times New Roman" w:cs="Times New Roman"/>
        </w:rPr>
        <w:t xml:space="preserve">the “full coverage” </w:t>
      </w:r>
      <w:r w:rsidR="003C5450">
        <w:rPr>
          <w:rFonts w:ascii="Times New Roman" w:eastAsiaTheme="minorEastAsia" w:hAnsi="Times New Roman" w:cs="Times New Roman"/>
        </w:rPr>
        <w:t xml:space="preserve">design </w:t>
      </w:r>
      <w:r w:rsidR="00C720C9" w:rsidRPr="005B2004">
        <w:rPr>
          <w:rFonts w:ascii="Times New Roman" w:eastAsiaTheme="minorEastAsia" w:hAnsi="Times New Roman" w:cs="Times New Roman"/>
        </w:rPr>
        <w:t xml:space="preserve">was better than the “no top-up” </w:t>
      </w:r>
      <w:r w:rsidR="003C5450">
        <w:rPr>
          <w:rFonts w:ascii="Times New Roman" w:eastAsiaTheme="minorEastAsia" w:hAnsi="Times New Roman" w:cs="Times New Roman"/>
        </w:rPr>
        <w:t xml:space="preserve">design </w:t>
      </w:r>
      <w:r w:rsidR="00C720C9" w:rsidRPr="005B2004">
        <w:rPr>
          <w:rFonts w:ascii="Times New Roman" w:eastAsiaTheme="minorEastAsia" w:hAnsi="Times New Roman" w:cs="Times New Roman"/>
        </w:rPr>
        <w:t>at all levels of risk aversion</w:t>
      </w:r>
      <w:r w:rsidR="00F45827" w:rsidRPr="005B2004">
        <w:rPr>
          <w:rFonts w:ascii="Times New Roman" w:eastAsiaTheme="minorEastAsia" w:hAnsi="Times New Roman" w:cs="Times New Roman"/>
        </w:rPr>
        <w:t>.</w:t>
      </w:r>
      <w:r w:rsidR="00721CB3" w:rsidRPr="005B2004">
        <w:rPr>
          <w:rFonts w:ascii="Times New Roman" w:eastAsiaTheme="minorEastAsia" w:hAnsi="Times New Roman" w:cs="Times New Roman"/>
        </w:rPr>
        <w:t xml:space="preserve"> </w:t>
      </w:r>
      <w:r w:rsidR="00F45827" w:rsidRPr="005B2004">
        <w:rPr>
          <w:rFonts w:ascii="Times New Roman" w:eastAsiaTheme="minorEastAsia" w:hAnsi="Times New Roman" w:cs="Times New Roman"/>
        </w:rPr>
        <w:t>H</w:t>
      </w:r>
      <w:r w:rsidR="00721CB3" w:rsidRPr="005B2004">
        <w:rPr>
          <w:rFonts w:ascii="Times New Roman" w:eastAsiaTheme="minorEastAsia" w:hAnsi="Times New Roman" w:cs="Times New Roman"/>
        </w:rPr>
        <w:t xml:space="preserve">owever, </w:t>
      </w:r>
      <w:r w:rsidR="00126AEB" w:rsidRPr="005B2004">
        <w:rPr>
          <w:rFonts w:ascii="Times New Roman" w:eastAsiaTheme="minorEastAsia" w:hAnsi="Times New Roman" w:cs="Times New Roman"/>
        </w:rPr>
        <w:t xml:space="preserve">the </w:t>
      </w:r>
      <w:r w:rsidR="00EF25A6" w:rsidRPr="005B2004">
        <w:rPr>
          <w:rFonts w:ascii="Times New Roman" w:eastAsiaTheme="minorEastAsia" w:hAnsi="Times New Roman" w:cs="Times New Roman"/>
        </w:rPr>
        <w:t>“</w:t>
      </w:r>
      <w:r w:rsidR="00126AEB" w:rsidRPr="005B2004">
        <w:rPr>
          <w:rFonts w:ascii="Times New Roman" w:eastAsiaTheme="minorEastAsia" w:hAnsi="Times New Roman" w:cs="Times New Roman"/>
        </w:rPr>
        <w:t>full coverage</w:t>
      </w:r>
      <w:r w:rsidR="00EF25A6" w:rsidRPr="005B2004">
        <w:rPr>
          <w:rFonts w:ascii="Times New Roman" w:eastAsiaTheme="minorEastAsia" w:hAnsi="Times New Roman" w:cs="Times New Roman"/>
        </w:rPr>
        <w:t>”</w:t>
      </w:r>
      <w:r w:rsidR="00126AEB" w:rsidRPr="005B2004">
        <w:rPr>
          <w:rFonts w:ascii="Times New Roman" w:eastAsiaTheme="minorEastAsia" w:hAnsi="Times New Roman" w:cs="Times New Roman"/>
        </w:rPr>
        <w:t xml:space="preserve"> </w:t>
      </w:r>
      <w:r w:rsidR="004166EA">
        <w:rPr>
          <w:rFonts w:ascii="Times New Roman" w:eastAsiaTheme="minorEastAsia" w:hAnsi="Times New Roman" w:cs="Times New Roman"/>
        </w:rPr>
        <w:t>design</w:t>
      </w:r>
      <w:r w:rsidR="00EF25A6" w:rsidRPr="005B2004">
        <w:rPr>
          <w:rFonts w:ascii="Times New Roman" w:eastAsiaTheme="minorEastAsia" w:hAnsi="Times New Roman" w:cs="Times New Roman"/>
        </w:rPr>
        <w:t>’</w:t>
      </w:r>
      <w:r w:rsidR="00126AEB" w:rsidRPr="005B2004">
        <w:rPr>
          <w:rFonts w:ascii="Times New Roman" w:eastAsiaTheme="minorEastAsia" w:hAnsi="Times New Roman" w:cs="Times New Roman"/>
        </w:rPr>
        <w:t xml:space="preserve">s social welfare </w:t>
      </w:r>
      <w:r w:rsidR="00692415" w:rsidRPr="005B2004">
        <w:rPr>
          <w:rFonts w:ascii="Times New Roman" w:eastAsiaTheme="minorEastAsia" w:hAnsi="Times New Roman" w:cs="Times New Roman"/>
        </w:rPr>
        <w:t xml:space="preserve">was </w:t>
      </w:r>
      <w:r w:rsidR="00126AEB" w:rsidRPr="005B2004">
        <w:rPr>
          <w:rFonts w:ascii="Times New Roman" w:eastAsiaTheme="minorEastAsia" w:hAnsi="Times New Roman" w:cs="Times New Roman"/>
        </w:rPr>
        <w:t xml:space="preserve">higher than </w:t>
      </w:r>
      <w:r w:rsidR="000E6BB8" w:rsidRPr="005B2004">
        <w:rPr>
          <w:rFonts w:ascii="Times New Roman" w:eastAsiaTheme="minorEastAsia" w:hAnsi="Times New Roman" w:cs="Times New Roman"/>
        </w:rPr>
        <w:t xml:space="preserve">that of </w:t>
      </w:r>
      <w:r w:rsidR="00126AEB" w:rsidRPr="005B2004">
        <w:rPr>
          <w:rFonts w:ascii="Times New Roman" w:eastAsiaTheme="minorEastAsia" w:hAnsi="Times New Roman" w:cs="Times New Roman"/>
        </w:rPr>
        <w:t>the</w:t>
      </w:r>
      <w:r w:rsidR="001F0EAB" w:rsidRPr="005B2004">
        <w:rPr>
          <w:rFonts w:ascii="Times New Roman" w:eastAsiaTheme="minorEastAsia" w:hAnsi="Times New Roman" w:cs="Times New Roman"/>
        </w:rPr>
        <w:t>ir</w:t>
      </w:r>
      <w:r w:rsidR="00126AEB" w:rsidRPr="005B2004">
        <w:rPr>
          <w:rFonts w:ascii="Times New Roman" w:eastAsiaTheme="minorEastAsia" w:hAnsi="Times New Roman" w:cs="Times New Roman"/>
        </w:rPr>
        <w:t xml:space="preserve"> proposed </w:t>
      </w:r>
      <w:r w:rsidR="00886E88">
        <w:rPr>
          <w:rFonts w:ascii="Times New Roman" w:eastAsiaTheme="minorEastAsia" w:hAnsi="Times New Roman" w:cs="Times New Roman"/>
        </w:rPr>
        <w:t xml:space="preserve">design </w:t>
      </w:r>
      <w:r w:rsidR="00126AEB" w:rsidRPr="005B2004">
        <w:rPr>
          <w:rFonts w:ascii="Times New Roman" w:eastAsiaTheme="minorEastAsia" w:hAnsi="Times New Roman" w:cs="Times New Roman"/>
        </w:rPr>
        <w:t>for high enough levels of risk aversion</w:t>
      </w:r>
      <w:r w:rsidR="00C720C9" w:rsidRPr="005B2004">
        <w:rPr>
          <w:rFonts w:ascii="Times New Roman" w:eastAsiaTheme="minorEastAsia" w:hAnsi="Times New Roman" w:cs="Times New Roman"/>
        </w:rPr>
        <w:t xml:space="preserve">. Hence, the ex-ante relative ranking between </w:t>
      </w:r>
      <w:r w:rsidR="008C1B4B">
        <w:rPr>
          <w:rFonts w:ascii="Times New Roman" w:eastAsiaTheme="minorEastAsia" w:hAnsi="Times New Roman" w:cs="Times New Roman"/>
        </w:rPr>
        <w:t>design</w:t>
      </w:r>
      <w:r w:rsidR="008C1B4B">
        <w:rPr>
          <w:rFonts w:ascii="Times New Roman" w:eastAsiaTheme="minorEastAsia" w:hAnsi="Times New Roman" w:cs="Times New Roman"/>
        </w:rPr>
        <w:t>s</w:t>
      </w:r>
      <w:r w:rsidR="008C1B4B">
        <w:rPr>
          <w:rFonts w:ascii="Times New Roman" w:eastAsiaTheme="minorEastAsia" w:hAnsi="Times New Roman" w:cs="Times New Roman"/>
        </w:rPr>
        <w:t xml:space="preserve"> </w:t>
      </w:r>
      <w:r w:rsidR="00C720C9" w:rsidRPr="005B2004">
        <w:rPr>
          <w:rFonts w:ascii="Times New Roman" w:eastAsiaTheme="minorEastAsia" w:hAnsi="Times New Roman" w:cs="Times New Roman"/>
        </w:rPr>
        <w:t>was somewhat dependent on the level of risk aversion</w:t>
      </w:r>
      <w:r w:rsidR="00BC7D5D" w:rsidRPr="005B2004">
        <w:rPr>
          <w:rFonts w:ascii="Times New Roman" w:eastAsiaTheme="minorEastAsia" w:hAnsi="Times New Roman" w:cs="Times New Roman"/>
        </w:rPr>
        <w:t>,</w:t>
      </w:r>
      <w:r w:rsidR="000F2F97" w:rsidRPr="005B2004">
        <w:rPr>
          <w:rFonts w:ascii="Times New Roman" w:eastAsiaTheme="minorEastAsia" w:hAnsi="Times New Roman" w:cs="Times New Roman"/>
        </w:rPr>
        <w:t xml:space="preserve"> which meant that determining </w:t>
      </w:r>
      <w:r w:rsidR="00194F5B" w:rsidRPr="005B2004">
        <w:rPr>
          <w:rFonts w:ascii="Times New Roman" w:eastAsiaTheme="minorEastAsia" w:hAnsi="Times New Roman" w:cs="Times New Roman"/>
        </w:rPr>
        <w:t xml:space="preserve">the “best” </w:t>
      </w:r>
      <w:r w:rsidR="008365E3">
        <w:rPr>
          <w:rFonts w:ascii="Times New Roman" w:eastAsiaTheme="minorEastAsia" w:hAnsi="Times New Roman" w:cs="Times New Roman"/>
        </w:rPr>
        <w:t xml:space="preserve">design </w:t>
      </w:r>
      <w:r w:rsidR="00007F1C" w:rsidRPr="005B2004">
        <w:rPr>
          <w:rFonts w:ascii="Times New Roman" w:eastAsiaTheme="minorEastAsia" w:hAnsi="Times New Roman" w:cs="Times New Roman"/>
        </w:rPr>
        <w:t xml:space="preserve">was </w:t>
      </w:r>
      <w:r w:rsidR="00194F5B" w:rsidRPr="005B2004">
        <w:rPr>
          <w:rFonts w:ascii="Times New Roman" w:eastAsiaTheme="minorEastAsia" w:hAnsi="Times New Roman" w:cs="Times New Roman"/>
        </w:rPr>
        <w:t xml:space="preserve">inconclusive </w:t>
      </w:r>
      <w:r w:rsidR="0090243E" w:rsidRPr="005B2004">
        <w:rPr>
          <w:rFonts w:ascii="Times New Roman" w:eastAsiaTheme="minorEastAsia" w:hAnsi="Times New Roman" w:cs="Times New Roman"/>
        </w:rPr>
        <w:t>when looking at ex-ante efficiency</w:t>
      </w:r>
      <w:r w:rsidR="000D3113" w:rsidRPr="005B2004">
        <w:rPr>
          <w:rFonts w:ascii="Times New Roman" w:eastAsiaTheme="minorEastAsia" w:hAnsi="Times New Roman" w:cs="Times New Roman"/>
        </w:rPr>
        <w:t xml:space="preserve"> alone</w:t>
      </w:r>
      <w:r w:rsidR="0090243E" w:rsidRPr="005B2004">
        <w:rPr>
          <w:rFonts w:ascii="Times New Roman" w:eastAsiaTheme="minorEastAsia" w:hAnsi="Times New Roman" w:cs="Times New Roman"/>
        </w:rPr>
        <w:t>.</w:t>
      </w:r>
      <w:r w:rsidR="00642661" w:rsidRPr="005B2004">
        <w:rPr>
          <w:rFonts w:ascii="Times New Roman" w:eastAsiaTheme="minorEastAsia" w:hAnsi="Times New Roman" w:cs="Times New Roman"/>
        </w:rPr>
        <w:t xml:space="preserve"> However, i</w:t>
      </w:r>
      <w:r w:rsidR="00AA219C" w:rsidRPr="005B2004">
        <w:rPr>
          <w:rFonts w:ascii="Times New Roman" w:eastAsiaTheme="minorEastAsia" w:hAnsi="Times New Roman" w:cs="Times New Roman"/>
        </w:rPr>
        <w:t xml:space="preserve">t is important to note that </w:t>
      </w:r>
      <w:r w:rsidR="00033581" w:rsidRPr="005B2004">
        <w:rPr>
          <w:rFonts w:ascii="Times New Roman" w:eastAsiaTheme="minorEastAsia" w:hAnsi="Times New Roman" w:cs="Times New Roman"/>
        </w:rPr>
        <w:t xml:space="preserve">if the authors did not look at ex-ante efficiency, they would have missed the risk exposure generated by their </w:t>
      </w:r>
      <w:r w:rsidR="00FE36C5" w:rsidRPr="005B2004">
        <w:rPr>
          <w:rFonts w:ascii="Times New Roman" w:eastAsiaTheme="minorEastAsia" w:hAnsi="Times New Roman" w:cs="Times New Roman"/>
        </w:rPr>
        <w:t xml:space="preserve">proposed </w:t>
      </w:r>
      <w:r w:rsidR="00594C8F">
        <w:rPr>
          <w:rFonts w:ascii="Times New Roman" w:eastAsiaTheme="minorEastAsia" w:hAnsi="Times New Roman" w:cs="Times New Roman"/>
        </w:rPr>
        <w:t>design</w:t>
      </w:r>
      <w:r w:rsidR="009A52ED" w:rsidRPr="005B2004">
        <w:rPr>
          <w:rFonts w:ascii="Times New Roman" w:eastAsiaTheme="minorEastAsia" w:hAnsi="Times New Roman" w:cs="Times New Roman"/>
        </w:rPr>
        <w:t xml:space="preserve">. This generated risk exposure </w:t>
      </w:r>
      <w:r w:rsidR="0090243E" w:rsidRPr="005B2004">
        <w:rPr>
          <w:rFonts w:ascii="Times New Roman" w:eastAsiaTheme="minorEastAsia" w:hAnsi="Times New Roman" w:cs="Times New Roman"/>
        </w:rPr>
        <w:t xml:space="preserve">could </w:t>
      </w:r>
      <w:r w:rsidR="006578C0" w:rsidRPr="005B2004">
        <w:rPr>
          <w:rFonts w:ascii="Times New Roman" w:eastAsiaTheme="minorEastAsia" w:hAnsi="Times New Roman" w:cs="Times New Roman"/>
        </w:rPr>
        <w:t>be more costly than its allocative proficiency, highlighting</w:t>
      </w:r>
      <w:r w:rsidR="00E73BAB" w:rsidRPr="005B2004">
        <w:rPr>
          <w:rFonts w:ascii="Times New Roman" w:eastAsiaTheme="minorEastAsia" w:hAnsi="Times New Roman" w:cs="Times New Roman"/>
        </w:rPr>
        <w:t xml:space="preserve"> that it is not a “perfect” solution to the problem</w:t>
      </w:r>
      <w:r w:rsidR="004A42AE" w:rsidRPr="005B2004">
        <w:rPr>
          <w:rFonts w:ascii="Times New Roman" w:eastAsiaTheme="minorEastAsia" w:hAnsi="Times New Roman" w:cs="Times New Roman"/>
        </w:rPr>
        <w:t xml:space="preserve"> but still better than the current insurance designs</w:t>
      </w:r>
      <w:r w:rsidR="0090243E" w:rsidRPr="005B2004">
        <w:rPr>
          <w:rFonts w:ascii="Times New Roman" w:eastAsiaTheme="minorEastAsia" w:hAnsi="Times New Roman" w:cs="Times New Roman"/>
        </w:rPr>
        <w:t>.</w:t>
      </w:r>
      <w:r w:rsidR="00031925" w:rsidRPr="005B2004">
        <w:rPr>
          <w:rFonts w:ascii="Times New Roman" w:eastAsiaTheme="minorEastAsia" w:hAnsi="Times New Roman" w:cs="Times New Roman"/>
        </w:rPr>
        <w:t xml:space="preserve"> </w:t>
      </w:r>
    </w:p>
    <w:p w14:paraId="436BF597" w14:textId="76793114" w:rsidR="00CB383D" w:rsidRPr="005B2004" w:rsidRDefault="00D64617" w:rsidP="00E2072B">
      <w:pPr>
        <w:ind w:firstLine="720"/>
        <w:rPr>
          <w:rFonts w:ascii="Times New Roman" w:eastAsiaTheme="minorEastAsia" w:hAnsi="Times New Roman" w:cs="Times New Roman"/>
        </w:rPr>
      </w:pPr>
      <w:r w:rsidRPr="005B2004">
        <w:rPr>
          <w:rFonts w:ascii="Times New Roman" w:eastAsiaTheme="minorEastAsia" w:hAnsi="Times New Roman" w:cs="Times New Roman"/>
        </w:rPr>
        <w:t>The authors conclude</w:t>
      </w:r>
      <w:r w:rsidR="00D72854" w:rsidRPr="005B2004">
        <w:rPr>
          <w:rFonts w:ascii="Times New Roman" w:eastAsiaTheme="minorEastAsia" w:hAnsi="Times New Roman" w:cs="Times New Roman"/>
        </w:rPr>
        <w:t>d</w:t>
      </w:r>
      <w:r w:rsidRPr="005B2004">
        <w:rPr>
          <w:rFonts w:ascii="Times New Roman" w:eastAsiaTheme="minorEastAsia" w:hAnsi="Times New Roman" w:cs="Times New Roman"/>
        </w:rPr>
        <w:t xml:space="preserve"> that their proposed </w:t>
      </w:r>
      <w:r w:rsidR="00EF25A6" w:rsidRPr="005B2004">
        <w:rPr>
          <w:rFonts w:ascii="Times New Roman" w:eastAsiaTheme="minorEastAsia" w:hAnsi="Times New Roman" w:cs="Times New Roman"/>
        </w:rPr>
        <w:t>“</w:t>
      </w:r>
      <w:r w:rsidRPr="005B2004">
        <w:rPr>
          <w:rFonts w:ascii="Times New Roman" w:eastAsiaTheme="minorEastAsia" w:hAnsi="Times New Roman" w:cs="Times New Roman"/>
        </w:rPr>
        <w:t>top-up</w:t>
      </w:r>
      <w:r w:rsidR="00EF25A6" w:rsidRPr="005B2004">
        <w:rPr>
          <w:rFonts w:ascii="Times New Roman" w:eastAsiaTheme="minorEastAsia" w:hAnsi="Times New Roman" w:cs="Times New Roman"/>
        </w:rPr>
        <w:t>”</w:t>
      </w:r>
      <w:r w:rsidRPr="005B2004">
        <w:rPr>
          <w:rFonts w:ascii="Times New Roman" w:eastAsiaTheme="minorEastAsia" w:hAnsi="Times New Roman" w:cs="Times New Roman"/>
        </w:rPr>
        <w:t xml:space="preserve"> </w:t>
      </w:r>
      <w:r w:rsidR="00DA5FC9">
        <w:rPr>
          <w:rFonts w:ascii="Times New Roman" w:eastAsiaTheme="minorEastAsia" w:hAnsi="Times New Roman" w:cs="Times New Roman"/>
        </w:rPr>
        <w:t xml:space="preserve">design </w:t>
      </w:r>
      <w:r w:rsidR="00F47EBA" w:rsidRPr="005B2004">
        <w:rPr>
          <w:rFonts w:ascii="Times New Roman" w:eastAsiaTheme="minorEastAsia" w:hAnsi="Times New Roman" w:cs="Times New Roman"/>
        </w:rPr>
        <w:t xml:space="preserve">was </w:t>
      </w:r>
      <w:r w:rsidRPr="005B2004">
        <w:rPr>
          <w:rFonts w:ascii="Times New Roman" w:eastAsiaTheme="minorEastAsia" w:hAnsi="Times New Roman" w:cs="Times New Roman"/>
        </w:rPr>
        <w:t>optimal because it create</w:t>
      </w:r>
      <w:r w:rsidR="0026001B" w:rsidRPr="005B2004">
        <w:rPr>
          <w:rFonts w:ascii="Times New Roman" w:eastAsiaTheme="minorEastAsia" w:hAnsi="Times New Roman" w:cs="Times New Roman"/>
        </w:rPr>
        <w:t>d</w:t>
      </w:r>
      <w:r w:rsidRPr="005B2004">
        <w:rPr>
          <w:rFonts w:ascii="Times New Roman" w:eastAsiaTheme="minorEastAsia" w:hAnsi="Times New Roman" w:cs="Times New Roman"/>
        </w:rPr>
        <w:t xml:space="preserve"> efficient sorting into treatments when looking at ex-post efficiency</w:t>
      </w:r>
      <w:r w:rsidR="00A75275" w:rsidRPr="005B2004">
        <w:rPr>
          <w:rFonts w:ascii="Times New Roman" w:eastAsiaTheme="minorEastAsia" w:hAnsi="Times New Roman" w:cs="Times New Roman"/>
        </w:rPr>
        <w:t>. Furthe</w:t>
      </w:r>
      <w:r w:rsidR="00A15B65" w:rsidRPr="005B2004">
        <w:rPr>
          <w:rFonts w:ascii="Times New Roman" w:eastAsiaTheme="minorEastAsia" w:hAnsi="Times New Roman" w:cs="Times New Roman"/>
        </w:rPr>
        <w:t>r</w:t>
      </w:r>
      <w:r w:rsidR="00A75275" w:rsidRPr="005B2004">
        <w:rPr>
          <w:rFonts w:ascii="Times New Roman" w:eastAsiaTheme="minorEastAsia" w:hAnsi="Times New Roman" w:cs="Times New Roman"/>
        </w:rPr>
        <w:t xml:space="preserve">more, </w:t>
      </w:r>
      <w:r w:rsidR="00C24F8D" w:rsidRPr="005B2004">
        <w:rPr>
          <w:rFonts w:ascii="Times New Roman" w:eastAsiaTheme="minorEastAsia" w:hAnsi="Times New Roman" w:cs="Times New Roman"/>
        </w:rPr>
        <w:t>when looking at ex-ante efficiency,</w:t>
      </w:r>
      <w:r w:rsidR="00A75275" w:rsidRPr="005B2004">
        <w:rPr>
          <w:rFonts w:ascii="Times New Roman" w:eastAsiaTheme="minorEastAsia" w:hAnsi="Times New Roman" w:cs="Times New Roman"/>
        </w:rPr>
        <w:t xml:space="preserve"> </w:t>
      </w:r>
      <w:r w:rsidR="00115160" w:rsidRPr="005B2004">
        <w:rPr>
          <w:rFonts w:ascii="Times New Roman" w:eastAsiaTheme="minorEastAsia" w:hAnsi="Times New Roman" w:cs="Times New Roman"/>
        </w:rPr>
        <w:t xml:space="preserve">their proposed </w:t>
      </w:r>
      <w:r w:rsidR="005B1BE5">
        <w:rPr>
          <w:rFonts w:ascii="Times New Roman" w:eastAsiaTheme="minorEastAsia" w:hAnsi="Times New Roman" w:cs="Times New Roman"/>
        </w:rPr>
        <w:t xml:space="preserve">design </w:t>
      </w:r>
      <w:r w:rsidR="00A75275" w:rsidRPr="005B2004">
        <w:rPr>
          <w:rFonts w:ascii="Times New Roman" w:eastAsiaTheme="minorEastAsia" w:hAnsi="Times New Roman" w:cs="Times New Roman"/>
        </w:rPr>
        <w:t>also</w:t>
      </w:r>
      <w:r w:rsidR="004D79DD" w:rsidRPr="005B2004">
        <w:rPr>
          <w:rFonts w:ascii="Times New Roman" w:eastAsiaTheme="minorEastAsia" w:hAnsi="Times New Roman" w:cs="Times New Roman"/>
        </w:rPr>
        <w:t xml:space="preserve"> m</w:t>
      </w:r>
      <w:r w:rsidR="00721CB3" w:rsidRPr="005B2004">
        <w:rPr>
          <w:rFonts w:ascii="Times New Roman" w:eastAsiaTheme="minorEastAsia" w:hAnsi="Times New Roman" w:cs="Times New Roman"/>
        </w:rPr>
        <w:t>aximize</w:t>
      </w:r>
      <w:r w:rsidR="00115160" w:rsidRPr="005B2004">
        <w:rPr>
          <w:rFonts w:ascii="Times New Roman" w:eastAsiaTheme="minorEastAsia" w:hAnsi="Times New Roman" w:cs="Times New Roman"/>
        </w:rPr>
        <w:t>d</w:t>
      </w:r>
      <w:r w:rsidR="00721CB3" w:rsidRPr="005B2004">
        <w:rPr>
          <w:rFonts w:ascii="Times New Roman" w:eastAsiaTheme="minorEastAsia" w:hAnsi="Times New Roman" w:cs="Times New Roman"/>
        </w:rPr>
        <w:t xml:space="preserve"> </w:t>
      </w:r>
      <w:r w:rsidR="001548F8" w:rsidRPr="005B2004">
        <w:rPr>
          <w:rFonts w:ascii="Times New Roman" w:eastAsiaTheme="minorEastAsia" w:hAnsi="Times New Roman" w:cs="Times New Roman"/>
        </w:rPr>
        <w:t>social welfare</w:t>
      </w:r>
      <w:r w:rsidR="004D79DD" w:rsidRPr="005B2004">
        <w:rPr>
          <w:rFonts w:ascii="Times New Roman" w:eastAsiaTheme="minorEastAsia" w:hAnsi="Times New Roman" w:cs="Times New Roman"/>
        </w:rPr>
        <w:t xml:space="preserve"> </w:t>
      </w:r>
      <w:r w:rsidR="00721CB3" w:rsidRPr="005B2004">
        <w:rPr>
          <w:rFonts w:ascii="Times New Roman" w:eastAsiaTheme="minorEastAsia" w:hAnsi="Times New Roman" w:cs="Times New Roman"/>
        </w:rPr>
        <w:t xml:space="preserve">when compared with a </w:t>
      </w:r>
      <w:r w:rsidR="00EF25A6" w:rsidRPr="005B2004">
        <w:rPr>
          <w:rFonts w:ascii="Times New Roman" w:eastAsiaTheme="minorEastAsia" w:hAnsi="Times New Roman" w:cs="Times New Roman"/>
        </w:rPr>
        <w:t>“</w:t>
      </w:r>
      <w:r w:rsidR="00A75275" w:rsidRPr="005B2004">
        <w:rPr>
          <w:rFonts w:ascii="Times New Roman" w:eastAsiaTheme="minorEastAsia" w:hAnsi="Times New Roman" w:cs="Times New Roman"/>
        </w:rPr>
        <w:t>no top-up</w:t>
      </w:r>
      <w:r w:rsidR="00EF25A6" w:rsidRPr="005B2004">
        <w:rPr>
          <w:rFonts w:ascii="Times New Roman" w:eastAsiaTheme="minorEastAsia" w:hAnsi="Times New Roman" w:cs="Times New Roman"/>
        </w:rPr>
        <w:t>”</w:t>
      </w:r>
      <w:r w:rsidR="00AF524C" w:rsidRPr="005B2004">
        <w:rPr>
          <w:rFonts w:ascii="Times New Roman" w:eastAsiaTheme="minorEastAsia" w:hAnsi="Times New Roman" w:cs="Times New Roman"/>
        </w:rPr>
        <w:t xml:space="preserve"> </w:t>
      </w:r>
      <w:r w:rsidR="00A85D7A">
        <w:rPr>
          <w:rFonts w:ascii="Times New Roman" w:eastAsiaTheme="minorEastAsia" w:hAnsi="Times New Roman" w:cs="Times New Roman"/>
        </w:rPr>
        <w:t xml:space="preserve">design </w:t>
      </w:r>
      <w:r w:rsidR="00A75275" w:rsidRPr="005B2004">
        <w:rPr>
          <w:rFonts w:ascii="Times New Roman" w:eastAsiaTheme="minorEastAsia" w:hAnsi="Times New Roman" w:cs="Times New Roman"/>
        </w:rPr>
        <w:t xml:space="preserve">and, in </w:t>
      </w:r>
      <w:r w:rsidR="006578C0" w:rsidRPr="005B2004">
        <w:rPr>
          <w:rFonts w:ascii="Times New Roman" w:eastAsiaTheme="minorEastAsia" w:hAnsi="Times New Roman" w:cs="Times New Roman"/>
        </w:rPr>
        <w:t xml:space="preserve">some </w:t>
      </w:r>
      <w:r w:rsidR="00A75275" w:rsidRPr="005B2004">
        <w:rPr>
          <w:rFonts w:ascii="Times New Roman" w:eastAsiaTheme="minorEastAsia" w:hAnsi="Times New Roman" w:cs="Times New Roman"/>
        </w:rPr>
        <w:t xml:space="preserve">cases, a </w:t>
      </w:r>
      <w:r w:rsidR="00EF25A6" w:rsidRPr="005B2004">
        <w:rPr>
          <w:rFonts w:ascii="Times New Roman" w:eastAsiaTheme="minorEastAsia" w:hAnsi="Times New Roman" w:cs="Times New Roman"/>
        </w:rPr>
        <w:t>“</w:t>
      </w:r>
      <w:r w:rsidR="00A75275" w:rsidRPr="005B2004">
        <w:rPr>
          <w:rFonts w:ascii="Times New Roman" w:eastAsiaTheme="minorEastAsia" w:hAnsi="Times New Roman" w:cs="Times New Roman"/>
        </w:rPr>
        <w:t>full coverage</w:t>
      </w:r>
      <w:r w:rsidR="00EF25A6" w:rsidRPr="005B2004">
        <w:rPr>
          <w:rFonts w:ascii="Times New Roman" w:eastAsiaTheme="minorEastAsia" w:hAnsi="Times New Roman" w:cs="Times New Roman"/>
        </w:rPr>
        <w:t>”</w:t>
      </w:r>
      <w:r w:rsidR="00A75275" w:rsidRPr="005B2004">
        <w:rPr>
          <w:rFonts w:ascii="Times New Roman" w:eastAsiaTheme="minorEastAsia" w:hAnsi="Times New Roman" w:cs="Times New Roman"/>
        </w:rPr>
        <w:t xml:space="preserve"> </w:t>
      </w:r>
      <w:r w:rsidR="00A85D7A">
        <w:rPr>
          <w:rFonts w:ascii="Times New Roman" w:eastAsiaTheme="minorEastAsia" w:hAnsi="Times New Roman" w:cs="Times New Roman"/>
        </w:rPr>
        <w:t xml:space="preserve">design </w:t>
      </w:r>
      <w:r w:rsidR="00743B5F" w:rsidRPr="005B2004">
        <w:rPr>
          <w:rFonts w:ascii="Times New Roman" w:eastAsiaTheme="minorEastAsia" w:hAnsi="Times New Roman" w:cs="Times New Roman"/>
        </w:rPr>
        <w:t>as well</w:t>
      </w:r>
      <w:r w:rsidR="00721CB3" w:rsidRPr="005B2004">
        <w:rPr>
          <w:rFonts w:ascii="Times New Roman" w:eastAsiaTheme="minorEastAsia" w:hAnsi="Times New Roman" w:cs="Times New Roman"/>
        </w:rPr>
        <w:t>.</w:t>
      </w:r>
      <w:r w:rsidR="009A317B" w:rsidRPr="005B2004">
        <w:rPr>
          <w:rFonts w:ascii="Times New Roman" w:eastAsiaTheme="minorEastAsia" w:hAnsi="Times New Roman" w:cs="Times New Roman"/>
        </w:rPr>
        <w:t xml:space="preserve"> This proposed </w:t>
      </w:r>
      <w:r w:rsidR="000F54FD">
        <w:rPr>
          <w:rFonts w:ascii="Times New Roman" w:eastAsiaTheme="minorEastAsia" w:hAnsi="Times New Roman" w:cs="Times New Roman"/>
        </w:rPr>
        <w:t xml:space="preserve">design </w:t>
      </w:r>
      <w:r w:rsidR="00C618BA" w:rsidRPr="005B2004">
        <w:rPr>
          <w:rFonts w:ascii="Times New Roman" w:eastAsiaTheme="minorEastAsia" w:hAnsi="Times New Roman" w:cs="Times New Roman"/>
        </w:rPr>
        <w:t xml:space="preserve">is </w:t>
      </w:r>
      <w:r w:rsidR="009A317B" w:rsidRPr="005B2004">
        <w:rPr>
          <w:rFonts w:ascii="Times New Roman" w:eastAsiaTheme="minorEastAsia" w:hAnsi="Times New Roman" w:cs="Times New Roman"/>
        </w:rPr>
        <w:t xml:space="preserve">a middle ground </w:t>
      </w:r>
      <w:r w:rsidR="00425F3B" w:rsidRPr="005B2004">
        <w:rPr>
          <w:rFonts w:ascii="Times New Roman" w:eastAsiaTheme="minorEastAsia" w:hAnsi="Times New Roman" w:cs="Times New Roman"/>
        </w:rPr>
        <w:t xml:space="preserve">that efficiently sorts patients </w:t>
      </w:r>
      <w:r w:rsidR="00F96923" w:rsidRPr="005B2004">
        <w:rPr>
          <w:rFonts w:ascii="Times New Roman" w:eastAsiaTheme="minorEastAsia" w:hAnsi="Times New Roman" w:cs="Times New Roman"/>
        </w:rPr>
        <w:t>by not overpricing</w:t>
      </w:r>
      <w:r w:rsidR="00754864" w:rsidRPr="005B2004">
        <w:rPr>
          <w:rFonts w:ascii="Times New Roman" w:eastAsiaTheme="minorEastAsia" w:hAnsi="Times New Roman" w:cs="Times New Roman"/>
        </w:rPr>
        <w:t xml:space="preserve"> </w:t>
      </w:r>
      <w:r w:rsidR="002E1A56" w:rsidRPr="005B2004">
        <w:rPr>
          <w:rFonts w:ascii="Times New Roman" w:eastAsiaTheme="minorEastAsia" w:hAnsi="Times New Roman" w:cs="Times New Roman"/>
        </w:rPr>
        <w:t xml:space="preserve">more </w:t>
      </w:r>
      <w:r w:rsidR="00CF4FFF" w:rsidRPr="005B2004">
        <w:rPr>
          <w:rFonts w:ascii="Times New Roman" w:eastAsiaTheme="minorEastAsia" w:hAnsi="Times New Roman" w:cs="Times New Roman"/>
        </w:rPr>
        <w:t xml:space="preserve">expensive </w:t>
      </w:r>
      <w:r w:rsidR="00177CFB" w:rsidRPr="005B2004">
        <w:rPr>
          <w:rFonts w:ascii="Times New Roman" w:eastAsiaTheme="minorEastAsia" w:hAnsi="Times New Roman" w:cs="Times New Roman"/>
        </w:rPr>
        <w:t>treatments</w:t>
      </w:r>
      <w:r w:rsidR="009A317B" w:rsidRPr="005B2004">
        <w:rPr>
          <w:rFonts w:ascii="Times New Roman" w:eastAsiaTheme="minorEastAsia" w:hAnsi="Times New Roman" w:cs="Times New Roman"/>
        </w:rPr>
        <w:t>.</w:t>
      </w:r>
      <w:r w:rsidR="0012655A" w:rsidRPr="005B2004">
        <w:rPr>
          <w:rFonts w:ascii="Times New Roman" w:eastAsiaTheme="minorEastAsia" w:hAnsi="Times New Roman" w:cs="Times New Roman"/>
        </w:rPr>
        <w:t xml:space="preserve"> While this paper provide</w:t>
      </w:r>
      <w:r w:rsidR="00EB3C07" w:rsidRPr="005B2004">
        <w:rPr>
          <w:rFonts w:ascii="Times New Roman" w:eastAsiaTheme="minorEastAsia" w:hAnsi="Times New Roman" w:cs="Times New Roman"/>
        </w:rPr>
        <w:t>d</w:t>
      </w:r>
      <w:r w:rsidR="0012655A" w:rsidRPr="005B2004">
        <w:rPr>
          <w:rFonts w:ascii="Times New Roman" w:eastAsiaTheme="minorEastAsia" w:hAnsi="Times New Roman" w:cs="Times New Roman"/>
        </w:rPr>
        <w:t xml:space="preserve"> a robust framework for analyzing</w:t>
      </w:r>
      <w:r w:rsidR="000832F5" w:rsidRPr="005B2004">
        <w:rPr>
          <w:rFonts w:ascii="Times New Roman" w:eastAsiaTheme="minorEastAsia" w:hAnsi="Times New Roman" w:cs="Times New Roman"/>
        </w:rPr>
        <w:t xml:space="preserve"> </w:t>
      </w:r>
      <w:r w:rsidR="00496ADA" w:rsidRPr="005B2004">
        <w:rPr>
          <w:rFonts w:ascii="Times New Roman" w:eastAsiaTheme="minorEastAsia" w:hAnsi="Times New Roman" w:cs="Times New Roman"/>
        </w:rPr>
        <w:t>insurance designs</w:t>
      </w:r>
      <w:r w:rsidR="0012655A" w:rsidRPr="005B2004">
        <w:rPr>
          <w:rFonts w:ascii="Times New Roman" w:eastAsiaTheme="minorEastAsia" w:hAnsi="Times New Roman" w:cs="Times New Roman"/>
        </w:rPr>
        <w:t>, there is one issue to address</w:t>
      </w:r>
      <w:r w:rsidR="0083354F" w:rsidRPr="005B2004">
        <w:rPr>
          <w:rFonts w:ascii="Times New Roman" w:eastAsiaTheme="minorEastAsia" w:hAnsi="Times New Roman" w:cs="Times New Roman"/>
        </w:rPr>
        <w:t>.</w:t>
      </w:r>
      <w:r w:rsidR="00A06C0A" w:rsidRPr="005B2004">
        <w:rPr>
          <w:rFonts w:ascii="Times New Roman" w:eastAsiaTheme="minorEastAsia" w:hAnsi="Times New Roman" w:cs="Times New Roman"/>
        </w:rPr>
        <w:t xml:space="preserve"> </w:t>
      </w:r>
      <w:r w:rsidR="0083354F" w:rsidRPr="005B2004">
        <w:rPr>
          <w:rFonts w:ascii="Times New Roman" w:eastAsiaTheme="minorEastAsia" w:hAnsi="Times New Roman" w:cs="Times New Roman"/>
        </w:rPr>
        <w:t>T</w:t>
      </w:r>
      <w:r w:rsidR="0012655A" w:rsidRPr="005B2004">
        <w:rPr>
          <w:rFonts w:ascii="Times New Roman" w:eastAsiaTheme="minorEastAsia" w:hAnsi="Times New Roman" w:cs="Times New Roman"/>
        </w:rPr>
        <w:t>he paper relie</w:t>
      </w:r>
      <w:r w:rsidR="000832F5" w:rsidRPr="005B2004">
        <w:rPr>
          <w:rFonts w:ascii="Times New Roman" w:eastAsiaTheme="minorEastAsia" w:hAnsi="Times New Roman" w:cs="Times New Roman"/>
        </w:rPr>
        <w:t>d</w:t>
      </w:r>
      <w:r w:rsidR="0012655A" w:rsidRPr="005B2004">
        <w:rPr>
          <w:rFonts w:ascii="Times New Roman" w:eastAsiaTheme="minorEastAsia" w:hAnsi="Times New Roman" w:cs="Times New Roman"/>
        </w:rPr>
        <w:t xml:space="preserve"> on the relationship between </w:t>
      </w:r>
      <w:r w:rsidR="005A6743" w:rsidRPr="005B2004">
        <w:rPr>
          <w:rFonts w:ascii="Times New Roman" w:eastAsiaTheme="minorEastAsia" w:hAnsi="Times New Roman" w:cs="Times New Roman"/>
        </w:rPr>
        <w:t xml:space="preserve">treatment decisions and incremental costs (via the distance to the nearest treatment facility) </w:t>
      </w:r>
      <w:r w:rsidR="00CA785F" w:rsidRPr="005B2004">
        <w:rPr>
          <w:rFonts w:ascii="Times New Roman" w:eastAsiaTheme="minorEastAsia" w:hAnsi="Times New Roman" w:cs="Times New Roman"/>
        </w:rPr>
        <w:t xml:space="preserve">but one </w:t>
      </w:r>
      <w:r w:rsidR="005A6743" w:rsidRPr="005B2004">
        <w:rPr>
          <w:rFonts w:ascii="Times New Roman" w:eastAsiaTheme="minorEastAsia" w:hAnsi="Times New Roman" w:cs="Times New Roman"/>
        </w:rPr>
        <w:t>problem</w:t>
      </w:r>
      <w:r w:rsidR="00CA785F" w:rsidRPr="005B2004">
        <w:rPr>
          <w:rFonts w:ascii="Times New Roman" w:eastAsiaTheme="minorEastAsia" w:hAnsi="Times New Roman" w:cs="Times New Roman"/>
        </w:rPr>
        <w:t xml:space="preserve"> arises: they don</w:t>
      </w:r>
      <w:r w:rsidR="00EF25A6" w:rsidRPr="005B2004">
        <w:rPr>
          <w:rFonts w:ascii="Times New Roman" w:eastAsiaTheme="minorEastAsia" w:hAnsi="Times New Roman" w:cs="Times New Roman"/>
        </w:rPr>
        <w:t>’</w:t>
      </w:r>
      <w:r w:rsidR="00CA785F" w:rsidRPr="005B2004">
        <w:rPr>
          <w:rFonts w:ascii="Times New Roman" w:eastAsiaTheme="minorEastAsia" w:hAnsi="Times New Roman" w:cs="Times New Roman"/>
        </w:rPr>
        <w:t xml:space="preserve">t know </w:t>
      </w:r>
      <w:r w:rsidR="00452FAB" w:rsidRPr="005B2004">
        <w:rPr>
          <w:rFonts w:ascii="Times New Roman" w:eastAsiaTheme="minorEastAsia" w:hAnsi="Times New Roman" w:cs="Times New Roman"/>
        </w:rPr>
        <w:t xml:space="preserve">which </w:t>
      </w:r>
      <w:r w:rsidR="00CA785F" w:rsidRPr="005B2004">
        <w:rPr>
          <w:rFonts w:ascii="Times New Roman" w:eastAsiaTheme="minorEastAsia" w:hAnsi="Times New Roman" w:cs="Times New Roman"/>
        </w:rPr>
        <w:t xml:space="preserve">treatment facility </w:t>
      </w:r>
      <w:r w:rsidR="00DD7980" w:rsidRPr="005B2004">
        <w:rPr>
          <w:rFonts w:ascii="Times New Roman" w:eastAsiaTheme="minorEastAsia" w:hAnsi="Times New Roman" w:cs="Times New Roman"/>
        </w:rPr>
        <w:t>lumpectomy patients</w:t>
      </w:r>
      <w:r w:rsidR="001860C1" w:rsidRPr="005B2004">
        <w:rPr>
          <w:rFonts w:ascii="Times New Roman" w:eastAsiaTheme="minorEastAsia" w:hAnsi="Times New Roman" w:cs="Times New Roman"/>
        </w:rPr>
        <w:t xml:space="preserve"> </w:t>
      </w:r>
      <w:r w:rsidR="00DD7980" w:rsidRPr="005B2004">
        <w:rPr>
          <w:rFonts w:ascii="Times New Roman" w:eastAsiaTheme="minorEastAsia" w:hAnsi="Times New Roman" w:cs="Times New Roman"/>
        </w:rPr>
        <w:t>receive</w:t>
      </w:r>
      <w:r w:rsidR="001860C1" w:rsidRPr="005B2004">
        <w:rPr>
          <w:rFonts w:ascii="Times New Roman" w:eastAsiaTheme="minorEastAsia" w:hAnsi="Times New Roman" w:cs="Times New Roman"/>
        </w:rPr>
        <w:t>d</w:t>
      </w:r>
      <w:r w:rsidR="00DD7980" w:rsidRPr="005B2004">
        <w:rPr>
          <w:rFonts w:ascii="Times New Roman" w:eastAsiaTheme="minorEastAsia" w:hAnsi="Times New Roman" w:cs="Times New Roman"/>
        </w:rPr>
        <w:t xml:space="preserve"> treatment from </w:t>
      </w:r>
      <w:r w:rsidR="00A2567A" w:rsidRPr="005B2004">
        <w:rPr>
          <w:rFonts w:ascii="Times New Roman" w:eastAsiaTheme="minorEastAsia" w:hAnsi="Times New Roman" w:cs="Times New Roman"/>
        </w:rPr>
        <w:t xml:space="preserve">– the closest facility may not </w:t>
      </w:r>
      <w:r w:rsidR="00E2072B" w:rsidRPr="005B2004">
        <w:rPr>
          <w:rFonts w:ascii="Times New Roman" w:eastAsiaTheme="minorEastAsia" w:hAnsi="Times New Roman" w:cs="Times New Roman"/>
        </w:rPr>
        <w:t xml:space="preserve">be </w:t>
      </w:r>
      <w:r w:rsidR="00A2567A" w:rsidRPr="005B2004">
        <w:rPr>
          <w:rFonts w:ascii="Times New Roman" w:eastAsiaTheme="minorEastAsia" w:hAnsi="Times New Roman" w:cs="Times New Roman"/>
        </w:rPr>
        <w:t>the</w:t>
      </w:r>
      <w:r w:rsidR="00307A76" w:rsidRPr="005B2004">
        <w:rPr>
          <w:rFonts w:ascii="Times New Roman" w:eastAsiaTheme="minorEastAsia" w:hAnsi="Times New Roman" w:cs="Times New Roman"/>
        </w:rPr>
        <w:t xml:space="preserve">ir </w:t>
      </w:r>
      <w:r w:rsidR="005A0AD0" w:rsidRPr="005B2004">
        <w:rPr>
          <w:rFonts w:ascii="Times New Roman" w:eastAsiaTheme="minorEastAsia" w:hAnsi="Times New Roman" w:cs="Times New Roman"/>
        </w:rPr>
        <w:t xml:space="preserve">actual </w:t>
      </w:r>
      <w:r w:rsidR="00A2567A" w:rsidRPr="005B2004">
        <w:rPr>
          <w:rFonts w:ascii="Times New Roman" w:eastAsiaTheme="minorEastAsia" w:hAnsi="Times New Roman" w:cs="Times New Roman"/>
        </w:rPr>
        <w:t xml:space="preserve">radiation </w:t>
      </w:r>
      <w:r w:rsidR="00307A76" w:rsidRPr="005B2004">
        <w:rPr>
          <w:rFonts w:ascii="Times New Roman" w:eastAsiaTheme="minorEastAsia" w:hAnsi="Times New Roman" w:cs="Times New Roman"/>
        </w:rPr>
        <w:t xml:space="preserve">treatment </w:t>
      </w:r>
      <w:r w:rsidR="00E2072B" w:rsidRPr="005B2004">
        <w:rPr>
          <w:rFonts w:ascii="Times New Roman" w:eastAsiaTheme="minorEastAsia" w:hAnsi="Times New Roman" w:cs="Times New Roman"/>
        </w:rPr>
        <w:t>facility</w:t>
      </w:r>
      <w:r w:rsidR="00CA785F" w:rsidRPr="005B2004">
        <w:rPr>
          <w:rFonts w:ascii="Times New Roman" w:eastAsiaTheme="minorEastAsia" w:hAnsi="Times New Roman" w:cs="Times New Roman"/>
        </w:rPr>
        <w:t xml:space="preserve">. </w:t>
      </w:r>
      <w:r w:rsidR="00E2072B" w:rsidRPr="005B2004">
        <w:rPr>
          <w:rFonts w:ascii="Times New Roman" w:eastAsiaTheme="minorEastAsia" w:hAnsi="Times New Roman" w:cs="Times New Roman"/>
        </w:rPr>
        <w:t xml:space="preserve">Suppose the authors could find which facilities the lumpectomy patients received </w:t>
      </w:r>
      <w:r w:rsidR="00C07F75">
        <w:rPr>
          <w:rFonts w:ascii="Times New Roman" w:eastAsiaTheme="minorEastAsia" w:hAnsi="Times New Roman" w:cs="Times New Roman"/>
        </w:rPr>
        <w:t xml:space="preserve">radiation </w:t>
      </w:r>
      <w:r w:rsidR="00E2072B" w:rsidRPr="005B2004">
        <w:rPr>
          <w:rFonts w:ascii="Times New Roman" w:eastAsiaTheme="minorEastAsia" w:hAnsi="Times New Roman" w:cs="Times New Roman"/>
        </w:rPr>
        <w:t>treatment from</w:t>
      </w:r>
      <w:r w:rsidR="00124F49" w:rsidRPr="005B2004">
        <w:rPr>
          <w:rFonts w:ascii="Times New Roman" w:eastAsiaTheme="minorEastAsia" w:hAnsi="Times New Roman" w:cs="Times New Roman"/>
        </w:rPr>
        <w:t xml:space="preserve"> (or if patients moved to be closer to a </w:t>
      </w:r>
      <w:r w:rsidR="003A2E77">
        <w:rPr>
          <w:rFonts w:ascii="Times New Roman" w:eastAsiaTheme="minorEastAsia" w:hAnsi="Times New Roman" w:cs="Times New Roman"/>
        </w:rPr>
        <w:t>particular</w:t>
      </w:r>
      <w:r w:rsidR="00124F49" w:rsidRPr="005B2004">
        <w:rPr>
          <w:rFonts w:ascii="Times New Roman" w:eastAsiaTheme="minorEastAsia" w:hAnsi="Times New Roman" w:cs="Times New Roman"/>
        </w:rPr>
        <w:t xml:space="preserve"> facility)</w:t>
      </w:r>
      <w:r w:rsidR="00616D66" w:rsidRPr="005B2004">
        <w:rPr>
          <w:rFonts w:ascii="Times New Roman" w:eastAsiaTheme="minorEastAsia" w:hAnsi="Times New Roman" w:cs="Times New Roman"/>
        </w:rPr>
        <w:t>; i</w:t>
      </w:r>
      <w:r w:rsidR="00E2072B" w:rsidRPr="005B2004">
        <w:rPr>
          <w:rFonts w:ascii="Times New Roman" w:eastAsiaTheme="minorEastAsia" w:hAnsi="Times New Roman" w:cs="Times New Roman"/>
        </w:rPr>
        <w:t>n that case</w:t>
      </w:r>
      <w:r w:rsidR="00C95D00" w:rsidRPr="005B2004">
        <w:rPr>
          <w:rFonts w:ascii="Times New Roman" w:eastAsiaTheme="minorEastAsia" w:hAnsi="Times New Roman" w:cs="Times New Roman"/>
        </w:rPr>
        <w:t xml:space="preserve">, it </w:t>
      </w:r>
      <w:r w:rsidR="00027DDD" w:rsidRPr="005B2004">
        <w:rPr>
          <w:rFonts w:ascii="Times New Roman" w:eastAsiaTheme="minorEastAsia" w:hAnsi="Times New Roman" w:cs="Times New Roman"/>
        </w:rPr>
        <w:t>may</w:t>
      </w:r>
      <w:r w:rsidR="009C6334" w:rsidRPr="005B2004">
        <w:rPr>
          <w:rFonts w:ascii="Times New Roman" w:eastAsiaTheme="minorEastAsia" w:hAnsi="Times New Roman" w:cs="Times New Roman"/>
        </w:rPr>
        <w:t xml:space="preserve"> alter their findings as there</w:t>
      </w:r>
      <w:r w:rsidR="00CA785F" w:rsidRPr="005B2004">
        <w:rPr>
          <w:rFonts w:ascii="Times New Roman" w:eastAsiaTheme="minorEastAsia" w:hAnsi="Times New Roman" w:cs="Times New Roman"/>
        </w:rPr>
        <w:t xml:space="preserve"> can be </w:t>
      </w:r>
      <w:r w:rsidR="00AB1BE8" w:rsidRPr="005B2004">
        <w:rPr>
          <w:rFonts w:ascii="Times New Roman" w:eastAsiaTheme="minorEastAsia" w:hAnsi="Times New Roman" w:cs="Times New Roman"/>
        </w:rPr>
        <w:t xml:space="preserve">a dimension </w:t>
      </w:r>
      <w:r w:rsidR="00CA785F" w:rsidRPr="005B2004">
        <w:rPr>
          <w:rFonts w:ascii="Times New Roman" w:eastAsiaTheme="minorEastAsia" w:hAnsi="Times New Roman" w:cs="Times New Roman"/>
        </w:rPr>
        <w:t xml:space="preserve">of quality </w:t>
      </w:r>
      <w:r w:rsidR="00CE24B5" w:rsidRPr="005B2004">
        <w:rPr>
          <w:rFonts w:ascii="Times New Roman" w:eastAsiaTheme="minorEastAsia" w:hAnsi="Times New Roman" w:cs="Times New Roman"/>
        </w:rPr>
        <w:t xml:space="preserve">(or other factors) </w:t>
      </w:r>
      <w:r w:rsidR="00CA785F" w:rsidRPr="005B2004">
        <w:rPr>
          <w:rFonts w:ascii="Times New Roman" w:eastAsiaTheme="minorEastAsia" w:hAnsi="Times New Roman" w:cs="Times New Roman"/>
        </w:rPr>
        <w:t xml:space="preserve">that could </w:t>
      </w:r>
      <w:r w:rsidR="00027DDD" w:rsidRPr="005B2004">
        <w:rPr>
          <w:rFonts w:ascii="Times New Roman" w:eastAsiaTheme="minorEastAsia" w:hAnsi="Times New Roman" w:cs="Times New Roman"/>
        </w:rPr>
        <w:t>impact treatment decisions</w:t>
      </w:r>
      <w:r w:rsidR="00383F46" w:rsidRPr="005B2004">
        <w:rPr>
          <w:rFonts w:ascii="Times New Roman" w:eastAsiaTheme="minorEastAsia" w:hAnsi="Times New Roman" w:cs="Times New Roman"/>
        </w:rPr>
        <w:t xml:space="preserve"> alongside incremental costs</w:t>
      </w:r>
      <w:r w:rsidR="003D666A" w:rsidRPr="005B2004">
        <w:rPr>
          <w:rFonts w:ascii="Times New Roman" w:eastAsiaTheme="minorEastAsia" w:hAnsi="Times New Roman" w:cs="Times New Roman"/>
        </w:rPr>
        <w:t xml:space="preserve"> </w:t>
      </w:r>
      <w:r w:rsidR="004C79BA" w:rsidRPr="005B2004">
        <w:rPr>
          <w:rFonts w:ascii="Times New Roman" w:eastAsiaTheme="minorEastAsia" w:hAnsi="Times New Roman" w:cs="Times New Roman"/>
        </w:rPr>
        <w:t>(through distance to the facility)</w:t>
      </w:r>
      <w:r w:rsidR="00027DDD" w:rsidRPr="005B2004">
        <w:rPr>
          <w:rFonts w:ascii="Times New Roman" w:eastAsiaTheme="minorEastAsia" w:hAnsi="Times New Roman" w:cs="Times New Roman"/>
        </w:rPr>
        <w:t xml:space="preserve">. </w:t>
      </w:r>
      <w:r w:rsidR="00F642EB" w:rsidRPr="005B2004">
        <w:rPr>
          <w:rFonts w:ascii="Times New Roman" w:eastAsiaTheme="minorEastAsia" w:hAnsi="Times New Roman" w:cs="Times New Roman"/>
        </w:rPr>
        <w:t xml:space="preserve">Potentially incorporating </w:t>
      </w:r>
      <w:r w:rsidR="00027DDD" w:rsidRPr="005B2004">
        <w:rPr>
          <w:rFonts w:ascii="Times New Roman" w:eastAsiaTheme="minorEastAsia" w:hAnsi="Times New Roman" w:cs="Times New Roman"/>
        </w:rPr>
        <w:t>fixed effect</w:t>
      </w:r>
      <w:r w:rsidR="00A73ECE" w:rsidRPr="005B2004">
        <w:rPr>
          <w:rFonts w:ascii="Times New Roman" w:eastAsiaTheme="minorEastAsia" w:hAnsi="Times New Roman" w:cs="Times New Roman"/>
        </w:rPr>
        <w:t>s</w:t>
      </w:r>
      <w:r w:rsidR="00027DDD" w:rsidRPr="005B2004">
        <w:rPr>
          <w:rFonts w:ascii="Times New Roman" w:eastAsiaTheme="minorEastAsia" w:hAnsi="Times New Roman" w:cs="Times New Roman"/>
        </w:rPr>
        <w:t xml:space="preserve"> to capture </w:t>
      </w:r>
      <w:r w:rsidR="00C74915" w:rsidRPr="005B2004">
        <w:rPr>
          <w:rFonts w:ascii="Times New Roman" w:eastAsiaTheme="minorEastAsia" w:hAnsi="Times New Roman" w:cs="Times New Roman"/>
        </w:rPr>
        <w:t>facil</w:t>
      </w:r>
      <w:r w:rsidR="00616D66" w:rsidRPr="005B2004">
        <w:rPr>
          <w:rFonts w:ascii="Times New Roman" w:eastAsiaTheme="minorEastAsia" w:hAnsi="Times New Roman" w:cs="Times New Roman"/>
        </w:rPr>
        <w:t>i</w:t>
      </w:r>
      <w:r w:rsidR="00C74915" w:rsidRPr="005B2004">
        <w:rPr>
          <w:rFonts w:ascii="Times New Roman" w:eastAsiaTheme="minorEastAsia" w:hAnsi="Times New Roman" w:cs="Times New Roman"/>
        </w:rPr>
        <w:t xml:space="preserve">ty </w:t>
      </w:r>
      <w:r w:rsidR="00027DDD" w:rsidRPr="005B2004">
        <w:rPr>
          <w:rFonts w:ascii="Times New Roman" w:eastAsiaTheme="minorEastAsia" w:hAnsi="Times New Roman" w:cs="Times New Roman"/>
        </w:rPr>
        <w:t>quality could strengthen the authors</w:t>
      </w:r>
      <w:r w:rsidR="00EF25A6" w:rsidRPr="005B2004">
        <w:rPr>
          <w:rFonts w:ascii="Times New Roman" w:eastAsiaTheme="minorEastAsia" w:hAnsi="Times New Roman" w:cs="Times New Roman"/>
        </w:rPr>
        <w:t>’</w:t>
      </w:r>
      <w:r w:rsidR="00027DDD" w:rsidRPr="005B2004">
        <w:rPr>
          <w:rFonts w:ascii="Times New Roman" w:eastAsiaTheme="minorEastAsia" w:hAnsi="Times New Roman" w:cs="Times New Roman"/>
        </w:rPr>
        <w:t xml:space="preserve"> methodology and potentially</w:t>
      </w:r>
      <w:r w:rsidR="00AB1BE8" w:rsidRPr="005B2004">
        <w:rPr>
          <w:rFonts w:ascii="Times New Roman" w:eastAsiaTheme="minorEastAsia" w:hAnsi="Times New Roman" w:cs="Times New Roman"/>
        </w:rPr>
        <w:t xml:space="preserve"> find a more accurate relationship between price and treatment decisions</w:t>
      </w:r>
      <w:r w:rsidR="008E6278" w:rsidRPr="005B2004">
        <w:rPr>
          <w:rFonts w:ascii="Times New Roman" w:eastAsiaTheme="minorEastAsia" w:hAnsi="Times New Roman" w:cs="Times New Roman"/>
        </w:rPr>
        <w:t xml:space="preserve"> that net out other factors</w:t>
      </w:r>
      <w:r w:rsidR="00E741EE" w:rsidRPr="005B2004">
        <w:rPr>
          <w:rFonts w:ascii="Times New Roman" w:eastAsiaTheme="minorEastAsia" w:hAnsi="Times New Roman" w:cs="Times New Roman"/>
        </w:rPr>
        <w:t xml:space="preserve">, aside from </w:t>
      </w:r>
      <w:r w:rsidR="006A3B5F" w:rsidRPr="005B2004">
        <w:rPr>
          <w:rFonts w:ascii="Times New Roman" w:eastAsiaTheme="minorEastAsia" w:hAnsi="Times New Roman" w:cs="Times New Roman"/>
        </w:rPr>
        <w:t>costs</w:t>
      </w:r>
      <w:r w:rsidR="00E741EE" w:rsidRPr="005B2004">
        <w:rPr>
          <w:rFonts w:ascii="Times New Roman" w:eastAsiaTheme="minorEastAsia" w:hAnsi="Times New Roman" w:cs="Times New Roman"/>
        </w:rPr>
        <w:t>,</w:t>
      </w:r>
      <w:r w:rsidR="008E6278" w:rsidRPr="005B2004">
        <w:rPr>
          <w:rFonts w:ascii="Times New Roman" w:eastAsiaTheme="minorEastAsia" w:hAnsi="Times New Roman" w:cs="Times New Roman"/>
        </w:rPr>
        <w:t xml:space="preserve"> </w:t>
      </w:r>
      <w:r w:rsidR="00616D66" w:rsidRPr="005B2004">
        <w:rPr>
          <w:rFonts w:ascii="Times New Roman" w:eastAsiaTheme="minorEastAsia" w:hAnsi="Times New Roman" w:cs="Times New Roman"/>
        </w:rPr>
        <w:t xml:space="preserve">that also affect </w:t>
      </w:r>
      <w:r w:rsidR="008E6278" w:rsidRPr="005B2004">
        <w:rPr>
          <w:rFonts w:ascii="Times New Roman" w:eastAsiaTheme="minorEastAsia" w:hAnsi="Times New Roman" w:cs="Times New Roman"/>
        </w:rPr>
        <w:t>treatment decisions</w:t>
      </w:r>
      <w:r w:rsidR="00934FB0" w:rsidRPr="005B2004">
        <w:rPr>
          <w:rFonts w:ascii="Times New Roman" w:eastAsiaTheme="minorEastAsia" w:hAnsi="Times New Roman" w:cs="Times New Roman"/>
        </w:rPr>
        <w:t>.</w:t>
      </w:r>
    </w:p>
    <w:sectPr w:rsidR="00CB383D" w:rsidRPr="005B2004" w:rsidSect="005B20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2A0BA" w14:textId="77777777" w:rsidR="00B70F80" w:rsidRDefault="00B70F80" w:rsidP="00B70F80">
      <w:pPr>
        <w:spacing w:after="0" w:line="240" w:lineRule="auto"/>
      </w:pPr>
      <w:r>
        <w:separator/>
      </w:r>
    </w:p>
  </w:endnote>
  <w:endnote w:type="continuationSeparator" w:id="0">
    <w:p w14:paraId="1A112B35" w14:textId="77777777" w:rsidR="00B70F80" w:rsidRDefault="00B70F80" w:rsidP="00B70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59406" w14:textId="77777777" w:rsidR="00B70F80" w:rsidRDefault="00B70F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E020F" w14:textId="77777777" w:rsidR="00B70F80" w:rsidRDefault="00B70F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D6E72" w14:textId="77777777" w:rsidR="00B70F80" w:rsidRDefault="00B70F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CDD68" w14:textId="77777777" w:rsidR="00B70F80" w:rsidRDefault="00B70F80" w:rsidP="00B70F80">
      <w:pPr>
        <w:spacing w:after="0" w:line="240" w:lineRule="auto"/>
      </w:pPr>
      <w:r>
        <w:separator/>
      </w:r>
    </w:p>
  </w:footnote>
  <w:footnote w:type="continuationSeparator" w:id="0">
    <w:p w14:paraId="6871CAA6" w14:textId="77777777" w:rsidR="00B70F80" w:rsidRDefault="00B70F80" w:rsidP="00B70F80">
      <w:pPr>
        <w:spacing w:after="0" w:line="240" w:lineRule="auto"/>
      </w:pPr>
      <w:r>
        <w:continuationSeparator/>
      </w:r>
    </w:p>
  </w:footnote>
  <w:footnote w:id="1">
    <w:p w14:paraId="0E5C8E0E" w14:textId="2574213B" w:rsidR="00DB7DAB" w:rsidRPr="00031925" w:rsidRDefault="00DB7DAB">
      <w:pPr>
        <w:pStyle w:val="FootnoteText"/>
        <w:rPr>
          <w:sz w:val="14"/>
          <w:szCs w:val="14"/>
        </w:rPr>
      </w:pPr>
      <w:r w:rsidRPr="00031925">
        <w:rPr>
          <w:rStyle w:val="FootnoteReference"/>
          <w:sz w:val="14"/>
          <w:szCs w:val="14"/>
        </w:rPr>
        <w:footnoteRef/>
      </w:r>
      <w:r w:rsidRPr="00031925">
        <w:rPr>
          <w:sz w:val="14"/>
          <w:szCs w:val="14"/>
        </w:rPr>
        <w:t xml:space="preserve"> The quality of treatments was determined to be similar as the survival outcomes did not vary significantly between treatments.</w:t>
      </w:r>
    </w:p>
  </w:footnote>
  <w:footnote w:id="2">
    <w:p w14:paraId="54BC0910" w14:textId="4771062C" w:rsidR="000532EA" w:rsidRPr="007C7A85" w:rsidRDefault="000532EA">
      <w:pPr>
        <w:pStyle w:val="FootnoteText"/>
        <w:rPr>
          <w:sz w:val="14"/>
          <w:szCs w:val="14"/>
        </w:rPr>
      </w:pPr>
      <w:r w:rsidRPr="007C7A85">
        <w:rPr>
          <w:rStyle w:val="FootnoteReference"/>
          <w:sz w:val="14"/>
          <w:szCs w:val="14"/>
        </w:rPr>
        <w:footnoteRef/>
      </w:r>
      <w:r w:rsidRPr="007C7A85">
        <w:rPr>
          <w:sz w:val="14"/>
          <w:szCs w:val="14"/>
        </w:rPr>
        <w:t xml:space="preserve"> The medical information for each patient is directly collected from the patient’s medical records when they are diagnosed with cancer.</w:t>
      </w:r>
    </w:p>
  </w:footnote>
  <w:footnote w:id="3">
    <w:p w14:paraId="08408340" w14:textId="659CCDB1" w:rsidR="007C7A85" w:rsidRDefault="007C7A85">
      <w:pPr>
        <w:pStyle w:val="FootnoteText"/>
      </w:pPr>
      <w:r w:rsidRPr="007C7A85">
        <w:rPr>
          <w:rStyle w:val="FootnoteReference"/>
          <w:sz w:val="14"/>
          <w:szCs w:val="14"/>
        </w:rPr>
        <w:footnoteRef/>
      </w:r>
      <w:r w:rsidRPr="007C7A85">
        <w:rPr>
          <w:sz w:val="14"/>
          <w:szCs w:val="14"/>
        </w:rPr>
        <w:t xml:space="preserve"> </w:t>
      </w:r>
      <m:oMath>
        <m:r>
          <w:rPr>
            <w:rFonts w:ascii="Cambria Math" w:hAnsi="Cambria Math"/>
            <w:sz w:val="14"/>
            <w:szCs w:val="1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i</m:t>
            </m:r>
          </m:sub>
        </m:sSub>
        <m:r>
          <w:rPr>
            <w:rFonts w:ascii="Cambria Math" w:eastAsiaTheme="minorEastAsia" w:hAnsi="Cambria Math"/>
            <w:sz w:val="14"/>
            <w:szCs w:val="14"/>
          </w:rPr>
          <m:t xml:space="preserve"> </m:t>
        </m:r>
      </m:oMath>
      <w:r w:rsidR="0020075C">
        <w:rPr>
          <w:rFonts w:eastAsiaTheme="minorEastAsia"/>
          <w:sz w:val="14"/>
          <w:szCs w:val="14"/>
        </w:rPr>
        <w:t>is positive if the patient values the lumpectomy more than the mastectomy.</w:t>
      </w:r>
    </w:p>
  </w:footnote>
  <w:footnote w:id="4">
    <w:p w14:paraId="66613B77" w14:textId="6AC4BCBE" w:rsidR="009175C6" w:rsidRPr="00031925" w:rsidRDefault="009175C6">
      <w:pPr>
        <w:pStyle w:val="FootnoteText"/>
        <w:rPr>
          <w:sz w:val="14"/>
          <w:szCs w:val="14"/>
        </w:rPr>
      </w:pPr>
      <w:r w:rsidRPr="00031925">
        <w:rPr>
          <w:rStyle w:val="FootnoteReference"/>
          <w:sz w:val="14"/>
          <w:szCs w:val="14"/>
        </w:rPr>
        <w:footnoteRef/>
      </w:r>
      <w:r w:rsidRPr="00031925">
        <w:rPr>
          <w:sz w:val="14"/>
          <w:szCs w:val="14"/>
        </w:rPr>
        <w:t xml:space="preserve"> The “total” cost of the lumpectomy was approximated to be $50,000 as the baseline mastectomy cost was roughly $40,000.</w:t>
      </w:r>
    </w:p>
  </w:footnote>
  <w:footnote w:id="5">
    <w:p w14:paraId="093FBDC5" w14:textId="25C449B9" w:rsidR="00124572" w:rsidRPr="00031925" w:rsidRDefault="00124572">
      <w:pPr>
        <w:pStyle w:val="FootnoteText"/>
        <w:rPr>
          <w:sz w:val="14"/>
          <w:szCs w:val="14"/>
        </w:rPr>
      </w:pPr>
      <w:r w:rsidRPr="00031925">
        <w:rPr>
          <w:rStyle w:val="FootnoteReference"/>
          <w:sz w:val="14"/>
          <w:szCs w:val="14"/>
        </w:rPr>
        <w:footnoteRef/>
      </w:r>
      <w:r w:rsidRPr="00031925">
        <w:rPr>
          <w:sz w:val="14"/>
          <w:szCs w:val="14"/>
        </w:rPr>
        <w:t xml:space="preserve"> These associated welfare costs are based on the “richest” model which allows for heterogeneity in price responses. In the simpler models, the costs tended to rise up to $2,000 and $1,400</w:t>
      </w:r>
      <w:r w:rsidR="002A5D61" w:rsidRPr="00031925">
        <w:rPr>
          <w:sz w:val="14"/>
          <w:szCs w:val="14"/>
        </w:rPr>
        <w:t>,</w:t>
      </w:r>
      <w:r w:rsidRPr="00031925">
        <w:rPr>
          <w:sz w:val="14"/>
          <w:szCs w:val="14"/>
        </w:rPr>
        <w:t xml:space="preserve"> respectively.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C9C80" w14:textId="77777777" w:rsidR="00B70F80" w:rsidRDefault="00B70F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85351" w14:textId="77777777" w:rsidR="00B70F80" w:rsidRPr="00DA5C3E" w:rsidRDefault="00B70F80" w:rsidP="00B70F80">
    <w:pPr>
      <w:pStyle w:val="Header"/>
      <w:rPr>
        <w:rFonts w:ascii="Times New Roman" w:hAnsi="Times New Roman" w:cs="Times New Roman"/>
        <w:sz w:val="20"/>
        <w:szCs w:val="20"/>
      </w:rPr>
    </w:pPr>
    <w:r w:rsidRPr="00DA5C3E">
      <w:rPr>
        <w:rFonts w:ascii="Times New Roman" w:hAnsi="Times New Roman" w:cs="Times New Roman"/>
        <w:sz w:val="20"/>
        <w:szCs w:val="20"/>
      </w:rPr>
      <w:t>Hamzah Ahmed</w:t>
    </w:r>
  </w:p>
  <w:p w14:paraId="13611D60" w14:textId="77777777" w:rsidR="00B70F80" w:rsidRPr="00DA5C3E" w:rsidRDefault="00B70F80" w:rsidP="00B70F80">
    <w:pPr>
      <w:pStyle w:val="Header"/>
      <w:rPr>
        <w:rFonts w:ascii="Times New Roman" w:hAnsi="Times New Roman" w:cs="Times New Roman"/>
        <w:sz w:val="20"/>
        <w:szCs w:val="20"/>
      </w:rPr>
    </w:pPr>
    <w:r w:rsidRPr="00DA5C3E">
      <w:rPr>
        <w:rFonts w:ascii="Times New Roman" w:hAnsi="Times New Roman" w:cs="Times New Roman"/>
        <w:sz w:val="20"/>
        <w:szCs w:val="20"/>
      </w:rPr>
      <w:t>Econ 613</w:t>
    </w:r>
  </w:p>
  <w:p w14:paraId="0FB0A247" w14:textId="49A5D250" w:rsidR="00B70F80" w:rsidRPr="00DA5C3E" w:rsidRDefault="00B70F80" w:rsidP="00B70F80">
    <w:pPr>
      <w:pStyle w:val="Header"/>
      <w:rPr>
        <w:rFonts w:ascii="Times New Roman" w:hAnsi="Times New Roman" w:cs="Times New Roman"/>
        <w:sz w:val="20"/>
        <w:szCs w:val="20"/>
      </w:rPr>
    </w:pPr>
    <w:r w:rsidRPr="00DA5C3E">
      <w:rPr>
        <w:rFonts w:ascii="Times New Roman" w:hAnsi="Times New Roman" w:cs="Times New Roman"/>
        <w:sz w:val="20"/>
        <w:szCs w:val="20"/>
      </w:rPr>
      <w:t xml:space="preserve">Reading Note </w:t>
    </w:r>
    <w:r>
      <w:rPr>
        <w:rFonts w:ascii="Times New Roman" w:hAnsi="Times New Roman" w:cs="Times New Roman"/>
        <w:sz w:val="20"/>
        <w:szCs w:val="20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38B4D" w14:textId="77777777" w:rsidR="00B70F80" w:rsidRDefault="00B70F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0NzEzNjYwNTWxsLBQ0lEKTi0uzszPAymwrAUApOx2VCwAAAA="/>
  </w:docVars>
  <w:rsids>
    <w:rsidRoot w:val="00C238D7"/>
    <w:rsid w:val="0000252A"/>
    <w:rsid w:val="00006D8F"/>
    <w:rsid w:val="00007F1C"/>
    <w:rsid w:val="0002066A"/>
    <w:rsid w:val="00021A65"/>
    <w:rsid w:val="00023389"/>
    <w:rsid w:val="00027DDD"/>
    <w:rsid w:val="00031925"/>
    <w:rsid w:val="00033581"/>
    <w:rsid w:val="000532EA"/>
    <w:rsid w:val="00061B29"/>
    <w:rsid w:val="000668D4"/>
    <w:rsid w:val="000669AD"/>
    <w:rsid w:val="000808A5"/>
    <w:rsid w:val="000818AC"/>
    <w:rsid w:val="00082B60"/>
    <w:rsid w:val="000832F5"/>
    <w:rsid w:val="000967EE"/>
    <w:rsid w:val="000B520A"/>
    <w:rsid w:val="000B5349"/>
    <w:rsid w:val="000C03F2"/>
    <w:rsid w:val="000C2675"/>
    <w:rsid w:val="000D2880"/>
    <w:rsid w:val="000D3113"/>
    <w:rsid w:val="000E6BB8"/>
    <w:rsid w:val="000E789A"/>
    <w:rsid w:val="000F2BFA"/>
    <w:rsid w:val="000F2E8A"/>
    <w:rsid w:val="000F2F97"/>
    <w:rsid w:val="000F3BCE"/>
    <w:rsid w:val="000F4CB9"/>
    <w:rsid w:val="000F54FD"/>
    <w:rsid w:val="000F5543"/>
    <w:rsid w:val="00115160"/>
    <w:rsid w:val="00116EDF"/>
    <w:rsid w:val="00117BED"/>
    <w:rsid w:val="00124572"/>
    <w:rsid w:val="00124F49"/>
    <w:rsid w:val="0012655A"/>
    <w:rsid w:val="00126AEB"/>
    <w:rsid w:val="00126C50"/>
    <w:rsid w:val="00127ACC"/>
    <w:rsid w:val="00130939"/>
    <w:rsid w:val="00143FBE"/>
    <w:rsid w:val="00151C10"/>
    <w:rsid w:val="00153BD7"/>
    <w:rsid w:val="00154838"/>
    <w:rsid w:val="001548F8"/>
    <w:rsid w:val="0015686D"/>
    <w:rsid w:val="001757B1"/>
    <w:rsid w:val="00177CFB"/>
    <w:rsid w:val="00182E2E"/>
    <w:rsid w:val="00183FCE"/>
    <w:rsid w:val="001860C1"/>
    <w:rsid w:val="00191A9F"/>
    <w:rsid w:val="00194F5B"/>
    <w:rsid w:val="001A15D2"/>
    <w:rsid w:val="001A1C88"/>
    <w:rsid w:val="001A2690"/>
    <w:rsid w:val="001A4B4D"/>
    <w:rsid w:val="001A64B7"/>
    <w:rsid w:val="001C544F"/>
    <w:rsid w:val="001D0778"/>
    <w:rsid w:val="001D3AF8"/>
    <w:rsid w:val="001D58F7"/>
    <w:rsid w:val="001E6940"/>
    <w:rsid w:val="001F0EAB"/>
    <w:rsid w:val="001F15C3"/>
    <w:rsid w:val="0020075C"/>
    <w:rsid w:val="002028A4"/>
    <w:rsid w:val="00203E8C"/>
    <w:rsid w:val="00215C14"/>
    <w:rsid w:val="00221C40"/>
    <w:rsid w:val="00222C60"/>
    <w:rsid w:val="00223E90"/>
    <w:rsid w:val="00224007"/>
    <w:rsid w:val="00232405"/>
    <w:rsid w:val="002414D8"/>
    <w:rsid w:val="0026001B"/>
    <w:rsid w:val="00262752"/>
    <w:rsid w:val="00264066"/>
    <w:rsid w:val="00265E12"/>
    <w:rsid w:val="00265FA8"/>
    <w:rsid w:val="00267A6C"/>
    <w:rsid w:val="002727A4"/>
    <w:rsid w:val="00286419"/>
    <w:rsid w:val="0029557F"/>
    <w:rsid w:val="002968B2"/>
    <w:rsid w:val="002A30F6"/>
    <w:rsid w:val="002A41E7"/>
    <w:rsid w:val="002A5D61"/>
    <w:rsid w:val="002B53DA"/>
    <w:rsid w:val="002B793A"/>
    <w:rsid w:val="002B7AF7"/>
    <w:rsid w:val="002C57F5"/>
    <w:rsid w:val="002D01F4"/>
    <w:rsid w:val="002D73BD"/>
    <w:rsid w:val="002E0C83"/>
    <w:rsid w:val="002E1A56"/>
    <w:rsid w:val="002E526E"/>
    <w:rsid w:val="003052B7"/>
    <w:rsid w:val="00307A76"/>
    <w:rsid w:val="00327F84"/>
    <w:rsid w:val="00331C6C"/>
    <w:rsid w:val="00333859"/>
    <w:rsid w:val="00341492"/>
    <w:rsid w:val="003451A4"/>
    <w:rsid w:val="00356D15"/>
    <w:rsid w:val="00364323"/>
    <w:rsid w:val="00364343"/>
    <w:rsid w:val="0036651B"/>
    <w:rsid w:val="00374B38"/>
    <w:rsid w:val="00381192"/>
    <w:rsid w:val="00383F46"/>
    <w:rsid w:val="00391F6F"/>
    <w:rsid w:val="003975E6"/>
    <w:rsid w:val="003A2E77"/>
    <w:rsid w:val="003A7B9A"/>
    <w:rsid w:val="003C0BD3"/>
    <w:rsid w:val="003C5450"/>
    <w:rsid w:val="003C685E"/>
    <w:rsid w:val="003C7264"/>
    <w:rsid w:val="003D3C87"/>
    <w:rsid w:val="003D666A"/>
    <w:rsid w:val="003E3ACF"/>
    <w:rsid w:val="003E7BD5"/>
    <w:rsid w:val="003F4338"/>
    <w:rsid w:val="00401A78"/>
    <w:rsid w:val="00412D4D"/>
    <w:rsid w:val="004166EA"/>
    <w:rsid w:val="00422904"/>
    <w:rsid w:val="0042596B"/>
    <w:rsid w:val="00425F3B"/>
    <w:rsid w:val="004275CD"/>
    <w:rsid w:val="00430BCB"/>
    <w:rsid w:val="004342DD"/>
    <w:rsid w:val="00452FAB"/>
    <w:rsid w:val="00455263"/>
    <w:rsid w:val="00470BEA"/>
    <w:rsid w:val="00473AE3"/>
    <w:rsid w:val="00487354"/>
    <w:rsid w:val="00490DC2"/>
    <w:rsid w:val="00492F4A"/>
    <w:rsid w:val="00494096"/>
    <w:rsid w:val="004955AC"/>
    <w:rsid w:val="00496ADA"/>
    <w:rsid w:val="004A42AE"/>
    <w:rsid w:val="004C71E9"/>
    <w:rsid w:val="004C79BA"/>
    <w:rsid w:val="004D79DD"/>
    <w:rsid w:val="004E5CFA"/>
    <w:rsid w:val="004F0A23"/>
    <w:rsid w:val="00504200"/>
    <w:rsid w:val="00506F04"/>
    <w:rsid w:val="00511673"/>
    <w:rsid w:val="00511FE1"/>
    <w:rsid w:val="00513450"/>
    <w:rsid w:val="00524708"/>
    <w:rsid w:val="00525F3D"/>
    <w:rsid w:val="00527233"/>
    <w:rsid w:val="0054068A"/>
    <w:rsid w:val="0054156F"/>
    <w:rsid w:val="00541CE2"/>
    <w:rsid w:val="0054407A"/>
    <w:rsid w:val="0054557F"/>
    <w:rsid w:val="005541BE"/>
    <w:rsid w:val="005632EA"/>
    <w:rsid w:val="005637D6"/>
    <w:rsid w:val="0057388D"/>
    <w:rsid w:val="0057512A"/>
    <w:rsid w:val="00594C8F"/>
    <w:rsid w:val="005978EF"/>
    <w:rsid w:val="005A0AD0"/>
    <w:rsid w:val="005A599A"/>
    <w:rsid w:val="005A6743"/>
    <w:rsid w:val="005A7628"/>
    <w:rsid w:val="005B0714"/>
    <w:rsid w:val="005B1BE5"/>
    <w:rsid w:val="005B2004"/>
    <w:rsid w:val="005B2FCD"/>
    <w:rsid w:val="005B3E9E"/>
    <w:rsid w:val="005B44B7"/>
    <w:rsid w:val="005B5A42"/>
    <w:rsid w:val="005B5B9B"/>
    <w:rsid w:val="005C1860"/>
    <w:rsid w:val="005D2802"/>
    <w:rsid w:val="005E4C84"/>
    <w:rsid w:val="005E509A"/>
    <w:rsid w:val="005E6638"/>
    <w:rsid w:val="005E67E0"/>
    <w:rsid w:val="005F1700"/>
    <w:rsid w:val="005F2EE0"/>
    <w:rsid w:val="005F6934"/>
    <w:rsid w:val="005F6C3C"/>
    <w:rsid w:val="00602CB0"/>
    <w:rsid w:val="0061006A"/>
    <w:rsid w:val="00616D66"/>
    <w:rsid w:val="00620C66"/>
    <w:rsid w:val="006249CF"/>
    <w:rsid w:val="00630787"/>
    <w:rsid w:val="006315ED"/>
    <w:rsid w:val="00642661"/>
    <w:rsid w:val="00645751"/>
    <w:rsid w:val="006540AC"/>
    <w:rsid w:val="006578C0"/>
    <w:rsid w:val="0066366B"/>
    <w:rsid w:val="00666543"/>
    <w:rsid w:val="00680A09"/>
    <w:rsid w:val="006813DA"/>
    <w:rsid w:val="00692415"/>
    <w:rsid w:val="00694958"/>
    <w:rsid w:val="006A3B5F"/>
    <w:rsid w:val="006B2AF0"/>
    <w:rsid w:val="006C5308"/>
    <w:rsid w:val="006C6964"/>
    <w:rsid w:val="006C6E12"/>
    <w:rsid w:val="006D050F"/>
    <w:rsid w:val="006E07BC"/>
    <w:rsid w:val="006F080E"/>
    <w:rsid w:val="006F312F"/>
    <w:rsid w:val="006F426F"/>
    <w:rsid w:val="00721CB3"/>
    <w:rsid w:val="00721D1D"/>
    <w:rsid w:val="007243D6"/>
    <w:rsid w:val="00725A37"/>
    <w:rsid w:val="00726C5D"/>
    <w:rsid w:val="00727D70"/>
    <w:rsid w:val="007327EF"/>
    <w:rsid w:val="00735B90"/>
    <w:rsid w:val="00736039"/>
    <w:rsid w:val="00743B5F"/>
    <w:rsid w:val="00754864"/>
    <w:rsid w:val="007645AC"/>
    <w:rsid w:val="00765C63"/>
    <w:rsid w:val="0077265B"/>
    <w:rsid w:val="00774F2C"/>
    <w:rsid w:val="0077679E"/>
    <w:rsid w:val="00776C80"/>
    <w:rsid w:val="00776CA7"/>
    <w:rsid w:val="007920B1"/>
    <w:rsid w:val="007A7980"/>
    <w:rsid w:val="007B4FBA"/>
    <w:rsid w:val="007B584B"/>
    <w:rsid w:val="007C0D54"/>
    <w:rsid w:val="007C147F"/>
    <w:rsid w:val="007C5DC6"/>
    <w:rsid w:val="007C7A85"/>
    <w:rsid w:val="007C7DC0"/>
    <w:rsid w:val="007D0078"/>
    <w:rsid w:val="007D3019"/>
    <w:rsid w:val="007D39F6"/>
    <w:rsid w:val="007D75F9"/>
    <w:rsid w:val="007E0505"/>
    <w:rsid w:val="008111AD"/>
    <w:rsid w:val="0081170D"/>
    <w:rsid w:val="00815A3D"/>
    <w:rsid w:val="00816719"/>
    <w:rsid w:val="00820D95"/>
    <w:rsid w:val="0083354F"/>
    <w:rsid w:val="008348CD"/>
    <w:rsid w:val="008365E3"/>
    <w:rsid w:val="008461EE"/>
    <w:rsid w:val="00847B8A"/>
    <w:rsid w:val="00850FDE"/>
    <w:rsid w:val="00855904"/>
    <w:rsid w:val="0086582A"/>
    <w:rsid w:val="00866279"/>
    <w:rsid w:val="00866AB4"/>
    <w:rsid w:val="00872B30"/>
    <w:rsid w:val="00873F6C"/>
    <w:rsid w:val="0087704A"/>
    <w:rsid w:val="00880CCE"/>
    <w:rsid w:val="00882CE2"/>
    <w:rsid w:val="0088345F"/>
    <w:rsid w:val="00886E88"/>
    <w:rsid w:val="00890BCF"/>
    <w:rsid w:val="0089368A"/>
    <w:rsid w:val="00893E19"/>
    <w:rsid w:val="008969C3"/>
    <w:rsid w:val="008A7A50"/>
    <w:rsid w:val="008C1B4B"/>
    <w:rsid w:val="008C364B"/>
    <w:rsid w:val="008D275E"/>
    <w:rsid w:val="008D3BA1"/>
    <w:rsid w:val="008E2950"/>
    <w:rsid w:val="008E38E6"/>
    <w:rsid w:val="008E56ED"/>
    <w:rsid w:val="008E58EB"/>
    <w:rsid w:val="008E6278"/>
    <w:rsid w:val="008F5F78"/>
    <w:rsid w:val="00901C67"/>
    <w:rsid w:val="0090243E"/>
    <w:rsid w:val="009024D8"/>
    <w:rsid w:val="00912976"/>
    <w:rsid w:val="00916DE7"/>
    <w:rsid w:val="009175C6"/>
    <w:rsid w:val="00917FF6"/>
    <w:rsid w:val="00924633"/>
    <w:rsid w:val="00927743"/>
    <w:rsid w:val="009311B7"/>
    <w:rsid w:val="00933430"/>
    <w:rsid w:val="00934FB0"/>
    <w:rsid w:val="00940911"/>
    <w:rsid w:val="00941BE7"/>
    <w:rsid w:val="009456DC"/>
    <w:rsid w:val="009464FF"/>
    <w:rsid w:val="00946DB2"/>
    <w:rsid w:val="009474DF"/>
    <w:rsid w:val="009522FB"/>
    <w:rsid w:val="009556D4"/>
    <w:rsid w:val="00970BFE"/>
    <w:rsid w:val="0097403F"/>
    <w:rsid w:val="00977374"/>
    <w:rsid w:val="00986CD9"/>
    <w:rsid w:val="00986FD8"/>
    <w:rsid w:val="00987D3A"/>
    <w:rsid w:val="0099044A"/>
    <w:rsid w:val="00994710"/>
    <w:rsid w:val="009A2B38"/>
    <w:rsid w:val="009A317B"/>
    <w:rsid w:val="009A52ED"/>
    <w:rsid w:val="009B02CB"/>
    <w:rsid w:val="009B0855"/>
    <w:rsid w:val="009C0795"/>
    <w:rsid w:val="009C5CEF"/>
    <w:rsid w:val="009C6313"/>
    <w:rsid w:val="009C6334"/>
    <w:rsid w:val="009E3AB5"/>
    <w:rsid w:val="00A0159E"/>
    <w:rsid w:val="00A02433"/>
    <w:rsid w:val="00A04C2F"/>
    <w:rsid w:val="00A06C0A"/>
    <w:rsid w:val="00A07D23"/>
    <w:rsid w:val="00A13DF8"/>
    <w:rsid w:val="00A15B65"/>
    <w:rsid w:val="00A178E3"/>
    <w:rsid w:val="00A23950"/>
    <w:rsid w:val="00A24B75"/>
    <w:rsid w:val="00A2567A"/>
    <w:rsid w:val="00A30693"/>
    <w:rsid w:val="00A35B32"/>
    <w:rsid w:val="00A41CB6"/>
    <w:rsid w:val="00A47958"/>
    <w:rsid w:val="00A5151B"/>
    <w:rsid w:val="00A543E1"/>
    <w:rsid w:val="00A6327F"/>
    <w:rsid w:val="00A66EC3"/>
    <w:rsid w:val="00A73A96"/>
    <w:rsid w:val="00A73ECE"/>
    <w:rsid w:val="00A75275"/>
    <w:rsid w:val="00A7622F"/>
    <w:rsid w:val="00A803A4"/>
    <w:rsid w:val="00A85D7A"/>
    <w:rsid w:val="00A92076"/>
    <w:rsid w:val="00A93919"/>
    <w:rsid w:val="00A957DF"/>
    <w:rsid w:val="00AA219C"/>
    <w:rsid w:val="00AA3C93"/>
    <w:rsid w:val="00AB1BE8"/>
    <w:rsid w:val="00AB2481"/>
    <w:rsid w:val="00AB2D6B"/>
    <w:rsid w:val="00AB6C7C"/>
    <w:rsid w:val="00AC4D83"/>
    <w:rsid w:val="00AC63B4"/>
    <w:rsid w:val="00AE5B1B"/>
    <w:rsid w:val="00AF044B"/>
    <w:rsid w:val="00AF524C"/>
    <w:rsid w:val="00B00569"/>
    <w:rsid w:val="00B1615C"/>
    <w:rsid w:val="00B20692"/>
    <w:rsid w:val="00B35C28"/>
    <w:rsid w:val="00B40C46"/>
    <w:rsid w:val="00B430CF"/>
    <w:rsid w:val="00B43FA6"/>
    <w:rsid w:val="00B46DC5"/>
    <w:rsid w:val="00B510DD"/>
    <w:rsid w:val="00B52436"/>
    <w:rsid w:val="00B6117C"/>
    <w:rsid w:val="00B63DCE"/>
    <w:rsid w:val="00B64AED"/>
    <w:rsid w:val="00B70BB6"/>
    <w:rsid w:val="00B70F80"/>
    <w:rsid w:val="00B760A7"/>
    <w:rsid w:val="00B848DC"/>
    <w:rsid w:val="00B84AFC"/>
    <w:rsid w:val="00B86A3E"/>
    <w:rsid w:val="00B92F42"/>
    <w:rsid w:val="00B94981"/>
    <w:rsid w:val="00BC61C6"/>
    <w:rsid w:val="00BC7D5D"/>
    <w:rsid w:val="00BD70FD"/>
    <w:rsid w:val="00BE2149"/>
    <w:rsid w:val="00BE3AC4"/>
    <w:rsid w:val="00BF4668"/>
    <w:rsid w:val="00BF4910"/>
    <w:rsid w:val="00BF6030"/>
    <w:rsid w:val="00C070A9"/>
    <w:rsid w:val="00C073D5"/>
    <w:rsid w:val="00C07F75"/>
    <w:rsid w:val="00C214DA"/>
    <w:rsid w:val="00C238D7"/>
    <w:rsid w:val="00C24F8D"/>
    <w:rsid w:val="00C27B52"/>
    <w:rsid w:val="00C41157"/>
    <w:rsid w:val="00C417F2"/>
    <w:rsid w:val="00C43D38"/>
    <w:rsid w:val="00C527F5"/>
    <w:rsid w:val="00C618BA"/>
    <w:rsid w:val="00C668CE"/>
    <w:rsid w:val="00C720C9"/>
    <w:rsid w:val="00C723C4"/>
    <w:rsid w:val="00C72420"/>
    <w:rsid w:val="00C74915"/>
    <w:rsid w:val="00C77F16"/>
    <w:rsid w:val="00C812B7"/>
    <w:rsid w:val="00C90018"/>
    <w:rsid w:val="00C90EA4"/>
    <w:rsid w:val="00C92928"/>
    <w:rsid w:val="00C9361A"/>
    <w:rsid w:val="00C95D00"/>
    <w:rsid w:val="00CA785F"/>
    <w:rsid w:val="00CB383D"/>
    <w:rsid w:val="00CB5192"/>
    <w:rsid w:val="00CC204C"/>
    <w:rsid w:val="00CE1FA4"/>
    <w:rsid w:val="00CE24B5"/>
    <w:rsid w:val="00CE7920"/>
    <w:rsid w:val="00CF0423"/>
    <w:rsid w:val="00CF2C5D"/>
    <w:rsid w:val="00CF2CA8"/>
    <w:rsid w:val="00CF4FFF"/>
    <w:rsid w:val="00D0632C"/>
    <w:rsid w:val="00D115ED"/>
    <w:rsid w:val="00D1224F"/>
    <w:rsid w:val="00D124F7"/>
    <w:rsid w:val="00D14799"/>
    <w:rsid w:val="00D20876"/>
    <w:rsid w:val="00D304A7"/>
    <w:rsid w:val="00D3594A"/>
    <w:rsid w:val="00D4121D"/>
    <w:rsid w:val="00D44B1C"/>
    <w:rsid w:val="00D45D2D"/>
    <w:rsid w:val="00D578A1"/>
    <w:rsid w:val="00D61442"/>
    <w:rsid w:val="00D64617"/>
    <w:rsid w:val="00D72854"/>
    <w:rsid w:val="00D80997"/>
    <w:rsid w:val="00D84BDE"/>
    <w:rsid w:val="00D922AA"/>
    <w:rsid w:val="00D95A22"/>
    <w:rsid w:val="00DA5FC9"/>
    <w:rsid w:val="00DB3582"/>
    <w:rsid w:val="00DB7923"/>
    <w:rsid w:val="00DB7DAB"/>
    <w:rsid w:val="00DC2A58"/>
    <w:rsid w:val="00DD09D2"/>
    <w:rsid w:val="00DD7980"/>
    <w:rsid w:val="00E10342"/>
    <w:rsid w:val="00E15CA4"/>
    <w:rsid w:val="00E2072B"/>
    <w:rsid w:val="00E3145F"/>
    <w:rsid w:val="00E4152A"/>
    <w:rsid w:val="00E55BB7"/>
    <w:rsid w:val="00E64D61"/>
    <w:rsid w:val="00E656E3"/>
    <w:rsid w:val="00E73BAB"/>
    <w:rsid w:val="00E741EE"/>
    <w:rsid w:val="00E801F1"/>
    <w:rsid w:val="00EA125A"/>
    <w:rsid w:val="00EA45CA"/>
    <w:rsid w:val="00EB3C07"/>
    <w:rsid w:val="00EB5749"/>
    <w:rsid w:val="00EB5C89"/>
    <w:rsid w:val="00EC0DA8"/>
    <w:rsid w:val="00EC1D2F"/>
    <w:rsid w:val="00ED55FA"/>
    <w:rsid w:val="00EE0EC3"/>
    <w:rsid w:val="00EE2D2C"/>
    <w:rsid w:val="00EE39F2"/>
    <w:rsid w:val="00EE5DFD"/>
    <w:rsid w:val="00EF25A6"/>
    <w:rsid w:val="00EF3389"/>
    <w:rsid w:val="00EF465C"/>
    <w:rsid w:val="00F15322"/>
    <w:rsid w:val="00F16446"/>
    <w:rsid w:val="00F317A5"/>
    <w:rsid w:val="00F33E5E"/>
    <w:rsid w:val="00F341A6"/>
    <w:rsid w:val="00F40879"/>
    <w:rsid w:val="00F416C5"/>
    <w:rsid w:val="00F4298E"/>
    <w:rsid w:val="00F45827"/>
    <w:rsid w:val="00F47EBA"/>
    <w:rsid w:val="00F50943"/>
    <w:rsid w:val="00F53605"/>
    <w:rsid w:val="00F642EB"/>
    <w:rsid w:val="00F75F01"/>
    <w:rsid w:val="00F773D9"/>
    <w:rsid w:val="00F7774E"/>
    <w:rsid w:val="00F85350"/>
    <w:rsid w:val="00F94687"/>
    <w:rsid w:val="00F96093"/>
    <w:rsid w:val="00F96923"/>
    <w:rsid w:val="00FA4019"/>
    <w:rsid w:val="00FB796B"/>
    <w:rsid w:val="00FC3E1C"/>
    <w:rsid w:val="00FC776A"/>
    <w:rsid w:val="00FC7A2E"/>
    <w:rsid w:val="00FD022F"/>
    <w:rsid w:val="00FD306E"/>
    <w:rsid w:val="00FD4F29"/>
    <w:rsid w:val="00FD5174"/>
    <w:rsid w:val="00FE36C5"/>
    <w:rsid w:val="00FF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E044"/>
  <w15:chartTrackingRefBased/>
  <w15:docId w15:val="{287BB3E9-D8F8-40E5-8577-C14DFFE0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F80"/>
  </w:style>
  <w:style w:type="paragraph" w:styleId="Footer">
    <w:name w:val="footer"/>
    <w:basedOn w:val="Normal"/>
    <w:link w:val="FooterChar"/>
    <w:uiPriority w:val="99"/>
    <w:unhideWhenUsed/>
    <w:rsid w:val="00B70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F80"/>
  </w:style>
  <w:style w:type="paragraph" w:styleId="FootnoteText">
    <w:name w:val="footnote text"/>
    <w:basedOn w:val="Normal"/>
    <w:link w:val="FootnoteTextChar"/>
    <w:uiPriority w:val="99"/>
    <w:semiHidden/>
    <w:unhideWhenUsed/>
    <w:rsid w:val="000532E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32E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32E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175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0701F16-5A9C-461F-B47E-DB01FE62E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3668</TotalTime>
  <Pages>2</Pages>
  <Words>1241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Hamzah Ahmed</dc:creator>
  <cp:keywords/>
  <dc:description/>
  <cp:lastModifiedBy>Hamzah Ahmed</cp:lastModifiedBy>
  <cp:revision>515</cp:revision>
  <dcterms:created xsi:type="dcterms:W3CDTF">2022-02-12T21:23:00Z</dcterms:created>
  <dcterms:modified xsi:type="dcterms:W3CDTF">2022-02-24T03:46:00Z</dcterms:modified>
</cp:coreProperties>
</file>