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3CFF1" w14:textId="17D574E0" w:rsidR="006350F8" w:rsidRDefault="006350F8">
      <w:bookmarkStart w:id="0" w:name="_GoBack"/>
      <w:bookmarkEnd w:id="0"/>
      <w:r>
        <w:t>Week 2 Questions</w:t>
      </w:r>
    </w:p>
    <w:p w14:paraId="1EA2FD4C" w14:textId="2DA3899B" w:rsidR="006350F8" w:rsidRPr="006350F8" w:rsidRDefault="00E9201E" w:rsidP="006350F8">
      <w:pPr>
        <w:rPr>
          <w:b/>
        </w:rPr>
      </w:pPr>
      <w:r>
        <w:rPr>
          <w:b/>
        </w:rPr>
        <w:t>CH</w:t>
      </w:r>
      <w:proofErr w:type="gramStart"/>
      <w:r>
        <w:rPr>
          <w:b/>
        </w:rPr>
        <w:t>4,Q</w:t>
      </w:r>
      <w:proofErr w:type="gramEnd"/>
      <w:r w:rsidR="006350F8" w:rsidRPr="006350F8">
        <w:rPr>
          <w:b/>
        </w:rPr>
        <w:t>14. You are faced with the probability distribution of the HPR on the stock market index fund given</w:t>
      </w:r>
    </w:p>
    <w:p w14:paraId="6DDC0314" w14:textId="77777777" w:rsidR="006350F8" w:rsidRPr="006350F8" w:rsidRDefault="006350F8" w:rsidP="006350F8">
      <w:pPr>
        <w:rPr>
          <w:b/>
        </w:rPr>
      </w:pPr>
      <w:r w:rsidRPr="006350F8">
        <w:rPr>
          <w:b/>
        </w:rPr>
        <w:t>in Spreadsheet 4.1. Suppose the price of a put option on a share of the index fund with exercise</w:t>
      </w:r>
    </w:p>
    <w:p w14:paraId="015CBA3B" w14:textId="77777777" w:rsidR="00013003" w:rsidRDefault="006350F8" w:rsidP="00013003">
      <w:pPr>
        <w:rPr>
          <w:b/>
        </w:rPr>
      </w:pPr>
      <w:r w:rsidRPr="006350F8">
        <w:rPr>
          <w:b/>
        </w:rPr>
        <w:t>price of $110 and maturity of one year is $12.</w:t>
      </w:r>
    </w:p>
    <w:p w14:paraId="3D0B67ED" w14:textId="741199D6" w:rsidR="006350F8" w:rsidRPr="006350F8" w:rsidRDefault="00013003" w:rsidP="00013003">
      <w:pPr>
        <w:rPr>
          <w:b/>
        </w:rPr>
      </w:pPr>
      <w:r>
        <w:rPr>
          <w:b/>
        </w:rPr>
        <w:t xml:space="preserve">a. </w:t>
      </w:r>
      <w:r w:rsidR="006350F8" w:rsidRPr="006350F8">
        <w:rPr>
          <w:b/>
        </w:rPr>
        <w:t>What is the probability distribution of the HPR on the put option?</w:t>
      </w:r>
    </w:p>
    <w:p w14:paraId="0B88EDD7" w14:textId="44D34342" w:rsidR="006350F8" w:rsidRDefault="006350F8" w:rsidP="006350F8">
      <w:r>
        <w:tab/>
        <w:t>The probability distribution of the HPR on the put option consists of four things – the mean, the variance, the skewness and the kurtosis:</w:t>
      </w:r>
    </w:p>
    <w:p w14:paraId="0A6B5BF9" w14:textId="217EADF1" w:rsidR="00A4612F" w:rsidRDefault="006350F8" w:rsidP="006350F8">
      <w:r>
        <w:t>Mean: The mean is also the expected value of the HPR. Therefore, the expected value of the put option consists of two portions – the change in value of HPR plus the value of the put option, $12. Therefore, if we wanted to determine the mean of the HPR, we would have to find th</w:t>
      </w:r>
      <w:r w:rsidR="009E57C2">
        <w:t>e expected value and then add the cost of the put option.</w:t>
      </w:r>
      <w:r w:rsidR="00A4612F">
        <w:t xml:space="preserve"> Before we can determine </w:t>
      </w:r>
      <w:proofErr w:type="gramStart"/>
      <w:r w:rsidR="00A4612F">
        <w:t>what</w:t>
      </w:r>
      <w:proofErr w:type="gramEnd"/>
      <w:r w:rsidR="00A4612F">
        <w:t xml:space="preserve"> the equation will look like, we must determine what the possible outcomes may be:</w:t>
      </w:r>
    </w:p>
    <w:tbl>
      <w:tblPr>
        <w:tblStyle w:val="TableGrid"/>
        <w:tblW w:w="0" w:type="auto"/>
        <w:jc w:val="center"/>
        <w:tblLook w:val="04A0" w:firstRow="1" w:lastRow="0" w:firstColumn="1" w:lastColumn="0" w:noHBand="0" w:noVBand="1"/>
      </w:tblPr>
      <w:tblGrid>
        <w:gridCol w:w="2337"/>
        <w:gridCol w:w="2337"/>
        <w:gridCol w:w="2338"/>
      </w:tblGrid>
      <w:tr w:rsidR="00A4612F" w14:paraId="270181F4" w14:textId="77777777" w:rsidTr="00A4612F">
        <w:trPr>
          <w:jc w:val="center"/>
        </w:trPr>
        <w:tc>
          <w:tcPr>
            <w:tcW w:w="2337" w:type="dxa"/>
            <w:shd w:val="clear" w:color="auto" w:fill="D9D9D9" w:themeFill="background1" w:themeFillShade="D9"/>
          </w:tcPr>
          <w:p w14:paraId="3509F087" w14:textId="49577555" w:rsidR="00A4612F" w:rsidRPr="00A4612F" w:rsidRDefault="00A4612F" w:rsidP="00A4612F">
            <w:pPr>
              <w:jc w:val="center"/>
              <w:rPr>
                <w:b/>
                <w:i/>
              </w:rPr>
            </w:pPr>
            <w:r w:rsidRPr="00A4612F">
              <w:rPr>
                <w:b/>
                <w:i/>
              </w:rPr>
              <w:t>Outcome</w:t>
            </w:r>
          </w:p>
        </w:tc>
        <w:tc>
          <w:tcPr>
            <w:tcW w:w="2337" w:type="dxa"/>
            <w:shd w:val="clear" w:color="auto" w:fill="D9D9D9" w:themeFill="background1" w:themeFillShade="D9"/>
          </w:tcPr>
          <w:p w14:paraId="595D384B" w14:textId="4ABD68F3" w:rsidR="00A4612F" w:rsidRPr="00A4612F" w:rsidRDefault="00A4612F" w:rsidP="00A4612F">
            <w:pPr>
              <w:jc w:val="center"/>
              <w:rPr>
                <w:b/>
                <w:i/>
              </w:rPr>
            </w:pPr>
            <w:r w:rsidRPr="00A4612F">
              <w:rPr>
                <w:b/>
                <w:i/>
              </w:rPr>
              <w:t>Option Exercised?</w:t>
            </w:r>
          </w:p>
        </w:tc>
        <w:tc>
          <w:tcPr>
            <w:tcW w:w="2338" w:type="dxa"/>
            <w:shd w:val="clear" w:color="auto" w:fill="D9D9D9" w:themeFill="background1" w:themeFillShade="D9"/>
          </w:tcPr>
          <w:p w14:paraId="6845797F" w14:textId="4C8359B3" w:rsidR="00A4612F" w:rsidRPr="00A4612F" w:rsidRDefault="00A4612F" w:rsidP="00A4612F">
            <w:pPr>
              <w:jc w:val="center"/>
              <w:rPr>
                <w:b/>
                <w:i/>
              </w:rPr>
            </w:pPr>
            <w:r w:rsidRPr="00A4612F">
              <w:rPr>
                <w:b/>
                <w:i/>
              </w:rPr>
              <w:t>Net Outcome</w:t>
            </w:r>
          </w:p>
        </w:tc>
      </w:tr>
      <w:tr w:rsidR="00A4612F" w14:paraId="03F9CC4F" w14:textId="77777777" w:rsidTr="00A4612F">
        <w:trPr>
          <w:jc w:val="center"/>
        </w:trPr>
        <w:tc>
          <w:tcPr>
            <w:tcW w:w="2337" w:type="dxa"/>
          </w:tcPr>
          <w:p w14:paraId="7FE32336" w14:textId="6C7C11A9" w:rsidR="00A4612F" w:rsidRDefault="00A4612F" w:rsidP="00A4612F">
            <w:pPr>
              <w:jc w:val="center"/>
            </w:pPr>
            <w:r>
              <w:t>Excellent</w:t>
            </w:r>
          </w:p>
        </w:tc>
        <w:tc>
          <w:tcPr>
            <w:tcW w:w="2337" w:type="dxa"/>
          </w:tcPr>
          <w:p w14:paraId="47CAC9F3" w14:textId="3E141448" w:rsidR="00A4612F" w:rsidRDefault="00A4612F" w:rsidP="00A4612F">
            <w:pPr>
              <w:jc w:val="center"/>
            </w:pPr>
            <w:r>
              <w:t>No</w:t>
            </w:r>
          </w:p>
        </w:tc>
        <w:tc>
          <w:tcPr>
            <w:tcW w:w="2338" w:type="dxa"/>
          </w:tcPr>
          <w:p w14:paraId="49B24884" w14:textId="5ED24FAE" w:rsidR="00A4612F" w:rsidRDefault="00A4612F" w:rsidP="00A4612F">
            <w:pPr>
              <w:jc w:val="center"/>
            </w:pPr>
            <w:r>
              <w:t>-$12</w:t>
            </w:r>
          </w:p>
        </w:tc>
      </w:tr>
      <w:tr w:rsidR="00A4612F" w14:paraId="6EA3077B" w14:textId="77777777" w:rsidTr="00A4612F">
        <w:trPr>
          <w:jc w:val="center"/>
        </w:trPr>
        <w:tc>
          <w:tcPr>
            <w:tcW w:w="2337" w:type="dxa"/>
          </w:tcPr>
          <w:p w14:paraId="211F9791" w14:textId="19AD8360" w:rsidR="00A4612F" w:rsidRDefault="00A4612F" w:rsidP="00A4612F">
            <w:pPr>
              <w:jc w:val="center"/>
            </w:pPr>
            <w:r>
              <w:t>Good</w:t>
            </w:r>
          </w:p>
        </w:tc>
        <w:tc>
          <w:tcPr>
            <w:tcW w:w="2337" w:type="dxa"/>
          </w:tcPr>
          <w:p w14:paraId="5406573D" w14:textId="2DB687E2" w:rsidR="00A4612F" w:rsidRDefault="00A4612F" w:rsidP="00A4612F">
            <w:pPr>
              <w:jc w:val="center"/>
            </w:pPr>
            <w:r>
              <w:t>No</w:t>
            </w:r>
          </w:p>
        </w:tc>
        <w:tc>
          <w:tcPr>
            <w:tcW w:w="2338" w:type="dxa"/>
          </w:tcPr>
          <w:p w14:paraId="124D9688" w14:textId="3C7BA3B1" w:rsidR="00A4612F" w:rsidRDefault="00A4612F" w:rsidP="00A4612F">
            <w:pPr>
              <w:jc w:val="center"/>
            </w:pPr>
            <w:r>
              <w:t>-$12</w:t>
            </w:r>
          </w:p>
        </w:tc>
      </w:tr>
      <w:tr w:rsidR="00A4612F" w14:paraId="11122A31" w14:textId="77777777" w:rsidTr="00A4612F">
        <w:trPr>
          <w:jc w:val="center"/>
        </w:trPr>
        <w:tc>
          <w:tcPr>
            <w:tcW w:w="2337" w:type="dxa"/>
          </w:tcPr>
          <w:p w14:paraId="7F62E1E8" w14:textId="064FB905" w:rsidR="00A4612F" w:rsidRDefault="00A4612F" w:rsidP="00A4612F">
            <w:pPr>
              <w:jc w:val="center"/>
            </w:pPr>
            <w:r>
              <w:t>Poor</w:t>
            </w:r>
          </w:p>
        </w:tc>
        <w:tc>
          <w:tcPr>
            <w:tcW w:w="2337" w:type="dxa"/>
          </w:tcPr>
          <w:p w14:paraId="0F817499" w14:textId="19E1EE14" w:rsidR="00A4612F" w:rsidRDefault="00A4612F" w:rsidP="00A4612F">
            <w:pPr>
              <w:jc w:val="center"/>
            </w:pPr>
            <w:r>
              <w:t>Yes</w:t>
            </w:r>
          </w:p>
        </w:tc>
        <w:tc>
          <w:tcPr>
            <w:tcW w:w="2338" w:type="dxa"/>
          </w:tcPr>
          <w:p w14:paraId="7462DA09" w14:textId="2649CDFF" w:rsidR="00A4612F" w:rsidRDefault="00A4612F" w:rsidP="00A4612F">
            <w:pPr>
              <w:jc w:val="center"/>
            </w:pPr>
            <w:r>
              <w:t xml:space="preserve">110 - 93.25 = </w:t>
            </w:r>
            <w:r w:rsidR="00C151F9">
              <w:t>$</w:t>
            </w:r>
            <w:r>
              <w:t>16.75</w:t>
            </w:r>
          </w:p>
        </w:tc>
      </w:tr>
      <w:tr w:rsidR="00A4612F" w14:paraId="7AC7CE45" w14:textId="77777777" w:rsidTr="00A4612F">
        <w:trPr>
          <w:jc w:val="center"/>
        </w:trPr>
        <w:tc>
          <w:tcPr>
            <w:tcW w:w="2337" w:type="dxa"/>
          </w:tcPr>
          <w:p w14:paraId="56C4CF1F" w14:textId="35557E7A" w:rsidR="00A4612F" w:rsidRDefault="00A4612F" w:rsidP="00A4612F">
            <w:pPr>
              <w:jc w:val="center"/>
            </w:pPr>
            <w:r>
              <w:t>Crash</w:t>
            </w:r>
          </w:p>
        </w:tc>
        <w:tc>
          <w:tcPr>
            <w:tcW w:w="2337" w:type="dxa"/>
          </w:tcPr>
          <w:p w14:paraId="574AC6DB" w14:textId="435D4A2C" w:rsidR="00A4612F" w:rsidRDefault="00A4612F" w:rsidP="00A4612F">
            <w:pPr>
              <w:jc w:val="center"/>
            </w:pPr>
            <w:r>
              <w:t>Yes</w:t>
            </w:r>
          </w:p>
        </w:tc>
        <w:tc>
          <w:tcPr>
            <w:tcW w:w="2338" w:type="dxa"/>
          </w:tcPr>
          <w:p w14:paraId="6ABB9D4B" w14:textId="78707D56" w:rsidR="00A4612F" w:rsidRDefault="00A4612F" w:rsidP="00A4612F">
            <w:pPr>
              <w:jc w:val="center"/>
            </w:pPr>
            <w:r>
              <w:t xml:space="preserve">110 – 48 = </w:t>
            </w:r>
            <w:r w:rsidR="00C151F9">
              <w:t>$</w:t>
            </w:r>
            <w:r>
              <w:t>62</w:t>
            </w:r>
          </w:p>
        </w:tc>
      </w:tr>
    </w:tbl>
    <w:p w14:paraId="13E3AD1A" w14:textId="77777777" w:rsidR="00A4612F" w:rsidRDefault="00A4612F" w:rsidP="006350F8"/>
    <w:p w14:paraId="77C823A6" w14:textId="6AEE3261" w:rsidR="006350F8" w:rsidRDefault="00C151F9" w:rsidP="006350F8">
      <w:r>
        <w:rPr>
          <w:rFonts w:eastAsiaTheme="minorEastAsia"/>
        </w:rPr>
        <w:t>Therefore, if we were to purchase the option for $12, the expected net value of the option would be</w:t>
      </w:r>
      <w:r w:rsidR="009E57C2">
        <w:t>:</w:t>
      </w:r>
    </w:p>
    <w:p w14:paraId="06A58C8F" w14:textId="6D393BA9" w:rsidR="009E57C2" w:rsidRPr="009E57C2" w:rsidRDefault="009E57C2" w:rsidP="006350F8">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HPR</m:t>
              </m:r>
            </m:e>
          </m:d>
          <m:r>
            <w:rPr>
              <w:rFonts w:ascii="Cambria Math" w:hAnsi="Cambria Math"/>
            </w:rPr>
            <m:t>=</m:t>
          </m:r>
          <m:d>
            <m:dPr>
              <m:ctrlPr>
                <w:rPr>
                  <w:rFonts w:ascii="Cambria Math" w:hAnsi="Cambria Math"/>
                  <w:i/>
                </w:rPr>
              </m:ctrlPr>
            </m:dPr>
            <m:e>
              <m:r>
                <w:rPr>
                  <w:rFonts w:ascii="Cambria Math" w:hAnsi="Cambria Math"/>
                </w:rPr>
                <m:t>0.25*</m:t>
              </m:r>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0.45*</m:t>
              </m:r>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0.25*</m:t>
              </m:r>
              <m:r>
                <w:rPr>
                  <w:rFonts w:ascii="Cambria Math" w:hAnsi="Cambria Math"/>
                </w:rPr>
                <m:t>16.75</m:t>
              </m:r>
            </m:e>
          </m:d>
          <m:r>
            <w:rPr>
              <w:rFonts w:ascii="Cambria Math" w:hAnsi="Cambria Math"/>
            </w:rPr>
            <m:t>+</m:t>
          </m:r>
          <m:d>
            <m:dPr>
              <m:ctrlPr>
                <w:rPr>
                  <w:rFonts w:ascii="Cambria Math" w:hAnsi="Cambria Math"/>
                  <w:i/>
                </w:rPr>
              </m:ctrlPr>
            </m:dPr>
            <m:e>
              <m:r>
                <w:rPr>
                  <w:rFonts w:ascii="Cambria Math" w:hAnsi="Cambria Math"/>
                </w:rPr>
                <m:t>0.05*</m:t>
              </m:r>
              <m:r>
                <w:rPr>
                  <w:rFonts w:ascii="Cambria Math" w:hAnsi="Cambria Math"/>
                </w:rPr>
                <m:t>62</m:t>
              </m:r>
            </m:e>
          </m:d>
        </m:oMath>
      </m:oMathPara>
    </w:p>
    <w:p w14:paraId="45A95AC9" w14:textId="2D2293DA" w:rsidR="009E57C2" w:rsidRPr="009E57C2" w:rsidRDefault="009E57C2" w:rsidP="006350F8">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HPR</m:t>
              </m:r>
            </m:e>
          </m:d>
          <m:r>
            <w:rPr>
              <w:rFonts w:ascii="Cambria Math" w:eastAsiaTheme="minorEastAsia" w:hAnsi="Cambria Math"/>
            </w:rPr>
            <m:t>=</m:t>
          </m:r>
          <m:r>
            <w:rPr>
              <w:rFonts w:ascii="Cambria Math" w:eastAsiaTheme="minorEastAsia" w:hAnsi="Cambria Math"/>
            </w:rPr>
            <m:t>-1.1125</m:t>
          </m:r>
        </m:oMath>
      </m:oMathPara>
    </w:p>
    <w:p w14:paraId="29A74729" w14:textId="445A10D9" w:rsidR="007824AD" w:rsidRPr="009E57C2" w:rsidRDefault="007824AD" w:rsidP="007824AD">
      <w:pPr>
        <w:rPr>
          <w:rFonts w:eastAsiaTheme="minorEastAsia"/>
        </w:rPr>
      </w:pPr>
      <w:r>
        <w:rPr>
          <w:rFonts w:eastAsiaTheme="minorEastAsia"/>
        </w:rPr>
        <w:t xml:space="preserve">Because the put option gives us the chance to sell HPR in the future for a premium, any gains we realize from the sale will be balanced out with a repurchase of the same stock. Therefore, the influx of $110 is a gain realized and the expected value of the stock is an outflux of capital. Also, what makes this put option a bad decision is that, with the premium of $12, the expected value results in a loss. </w:t>
      </w:r>
    </w:p>
    <w:p w14:paraId="356A75A4" w14:textId="788B2BEF" w:rsidR="009E57C2" w:rsidRDefault="007824AD" w:rsidP="006350F8">
      <w:pPr>
        <w:rPr>
          <w:rFonts w:eastAsiaTheme="minorEastAsia"/>
        </w:rPr>
      </w:pPr>
      <w:r>
        <w:rPr>
          <w:rFonts w:eastAsiaTheme="minorEastAsia"/>
        </w:rPr>
        <w:t>Variance: We must also determine the spread of possibilities around the mean of 109.8625; the variance. To determine this, we must use the formula that determines variance:</w:t>
      </w:r>
    </w:p>
    <w:p w14:paraId="0E2163AB" w14:textId="430F1370" w:rsidR="007824AD" w:rsidRPr="007824AD" w:rsidRDefault="007824AD" w:rsidP="006350F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0.25*</m:t>
              </m:r>
              <m:sSup>
                <m:sSupPr>
                  <m:ctrlPr>
                    <w:rPr>
                      <w:rFonts w:ascii="Cambria Math" w:eastAsiaTheme="minorEastAsia" w:hAnsi="Cambria Math"/>
                      <w:i/>
                    </w:rPr>
                  </m:ctrlPr>
                </m:sSupPr>
                <m:e>
                  <m:r>
                    <w:rPr>
                      <w:rFonts w:ascii="Cambria Math" w:eastAsiaTheme="minorEastAsia" w:hAnsi="Cambria Math"/>
                    </w:rPr>
                    <m:t>(-12-</m:t>
                  </m:r>
                  <m:r>
                    <w:rPr>
                      <w:rFonts w:ascii="Cambria Math" w:eastAsiaTheme="minorEastAsia" w:hAnsi="Cambria Math"/>
                    </w:rPr>
                    <m:t>(-</m:t>
                  </m:r>
                  <m:r>
                    <w:rPr>
                      <w:rFonts w:ascii="Cambria Math" w:eastAsiaTheme="minorEastAsia" w:hAnsi="Cambria Math"/>
                    </w:rPr>
                    <m:t>1.1125</m:t>
                  </m:r>
                  <m:r>
                    <w:rPr>
                      <w:rFonts w:ascii="Cambria Math" w:eastAsiaTheme="minorEastAsia" w:hAnsi="Cambria Math"/>
                    </w:rPr>
                    <m:t>)</m:t>
                  </m:r>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0.45</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1.1125</m:t>
                      </m:r>
                      <m:r>
                        <w:rPr>
                          <w:rFonts w:ascii="Cambria Math" w:eastAsiaTheme="minorEastAsia" w:hAnsi="Cambria Math"/>
                        </w:rPr>
                        <m:t>)</m:t>
                      </m:r>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16.75-</m:t>
                      </m:r>
                      <m:r>
                        <w:rPr>
                          <w:rFonts w:ascii="Cambria Math" w:eastAsiaTheme="minorEastAsia" w:hAnsi="Cambria Math"/>
                        </w:rPr>
                        <m:t>(-</m:t>
                      </m:r>
                      <m:r>
                        <w:rPr>
                          <w:rFonts w:ascii="Cambria Math" w:eastAsiaTheme="minorEastAsia" w:hAnsi="Cambria Math"/>
                        </w:rPr>
                        <m:t>1.11</m:t>
                      </m:r>
                      <m:r>
                        <w:rPr>
                          <w:rFonts w:ascii="Cambria Math" w:eastAsiaTheme="minorEastAsia" w:hAnsi="Cambria Math"/>
                        </w:rPr>
                        <m:t>25)</m:t>
                      </m:r>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62-(-1.1125)</m:t>
                      </m:r>
                    </m:e>
                  </m:d>
                </m:e>
                <m:sup>
                  <m:r>
                    <w:rPr>
                      <w:rFonts w:ascii="Cambria Math" w:eastAsiaTheme="minorEastAsia" w:hAnsi="Cambria Math"/>
                    </w:rPr>
                    <m:t>2</m:t>
                  </m:r>
                </m:sup>
              </m:sSup>
            </m:e>
          </m:d>
        </m:oMath>
      </m:oMathPara>
    </w:p>
    <w:p w14:paraId="27F4C607" w14:textId="741EAB81" w:rsidR="007824AD" w:rsidRPr="00540E67" w:rsidRDefault="007824AD" w:rsidP="006350F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361.9</m:t>
          </m:r>
        </m:oMath>
      </m:oMathPara>
    </w:p>
    <w:p w14:paraId="2B0E5223" w14:textId="1FC20DF6" w:rsidR="00540E67" w:rsidRPr="00540E67" w:rsidRDefault="00540E67" w:rsidP="006350F8">
      <w:pPr>
        <w:rPr>
          <w:rFonts w:eastAsiaTheme="minorEastAsia"/>
        </w:rPr>
      </w:pPr>
      <m:oMathPara>
        <m:oMath>
          <m:r>
            <w:rPr>
              <w:rFonts w:ascii="Cambria Math" w:eastAsiaTheme="minorEastAsia" w:hAnsi="Cambria Math"/>
            </w:rPr>
            <m:t>σ=19.</m:t>
          </m:r>
          <m:r>
            <w:rPr>
              <w:rFonts w:ascii="Cambria Math" w:eastAsiaTheme="minorEastAsia" w:hAnsi="Cambria Math"/>
            </w:rPr>
            <m:t>02</m:t>
          </m:r>
        </m:oMath>
      </m:oMathPara>
    </w:p>
    <w:p w14:paraId="3EB4A625" w14:textId="1AEAD5E5" w:rsidR="00540E67" w:rsidRPr="00540E67" w:rsidRDefault="00540E67" w:rsidP="006350F8">
      <w:pPr>
        <w:rPr>
          <w:rFonts w:eastAsiaTheme="minorEastAsia"/>
        </w:rPr>
      </w:pPr>
      <w:r>
        <w:rPr>
          <w:rFonts w:eastAsiaTheme="minorEastAsia"/>
        </w:rPr>
        <w:t xml:space="preserve">The variance indicates that 66.67% of the potential possibilities lie between 100 </w:t>
      </w:r>
      <w:r>
        <w:rPr>
          <w:rFonts w:eastAsiaTheme="minorEastAsia" w:cstheme="minorHAnsi"/>
        </w:rPr>
        <w:t>±</w:t>
      </w:r>
      <w:r>
        <w:rPr>
          <w:rFonts w:eastAsiaTheme="minorEastAsia"/>
        </w:rPr>
        <w:t xml:space="preserve"> 19.</w:t>
      </w:r>
      <w:r w:rsidR="007561F3">
        <w:rPr>
          <w:rFonts w:eastAsiaTheme="minorEastAsia"/>
        </w:rPr>
        <w:t>02</w:t>
      </w:r>
      <w:r>
        <w:rPr>
          <w:rFonts w:eastAsiaTheme="minorEastAsia"/>
        </w:rPr>
        <w:t>, or in other words, between $80</w:t>
      </w:r>
      <w:r w:rsidR="007561F3">
        <w:rPr>
          <w:rFonts w:eastAsiaTheme="minorEastAsia"/>
        </w:rPr>
        <w:t>.98</w:t>
      </w:r>
      <w:r>
        <w:rPr>
          <w:rFonts w:eastAsiaTheme="minorEastAsia"/>
        </w:rPr>
        <w:t xml:space="preserve"> and $119.</w:t>
      </w:r>
      <w:r w:rsidR="007561F3">
        <w:rPr>
          <w:rFonts w:eastAsiaTheme="minorEastAsia"/>
        </w:rPr>
        <w:t>02</w:t>
      </w:r>
      <w:r>
        <w:rPr>
          <w:rFonts w:eastAsiaTheme="minorEastAsia"/>
        </w:rPr>
        <w:t xml:space="preserve"> and that 95% of the potential outcomes lie between $</w:t>
      </w:r>
      <w:r w:rsidR="007561F3">
        <w:rPr>
          <w:rFonts w:eastAsiaTheme="minorEastAsia"/>
        </w:rPr>
        <w:t>61.96</w:t>
      </w:r>
      <w:r>
        <w:rPr>
          <w:rFonts w:eastAsiaTheme="minorEastAsia"/>
        </w:rPr>
        <w:t xml:space="preserve"> and $138.</w:t>
      </w:r>
      <w:r w:rsidR="007561F3">
        <w:rPr>
          <w:rFonts w:eastAsiaTheme="minorEastAsia"/>
        </w:rPr>
        <w:t>04</w:t>
      </w:r>
      <w:r>
        <w:rPr>
          <w:rFonts w:eastAsiaTheme="minorEastAsia"/>
        </w:rPr>
        <w:t xml:space="preserve">.  </w:t>
      </w:r>
    </w:p>
    <w:p w14:paraId="799EB3E1" w14:textId="57152BB9" w:rsidR="006350F8" w:rsidRPr="006350F8" w:rsidRDefault="006350F8" w:rsidP="006350F8">
      <w:pPr>
        <w:rPr>
          <w:b/>
        </w:rPr>
      </w:pPr>
      <w:r w:rsidRPr="006350F8">
        <w:rPr>
          <w:b/>
        </w:rPr>
        <w:lastRenderedPageBreak/>
        <w:t>b. What is the probability distribution of the HPR on a portfolio consisting of one share of the</w:t>
      </w:r>
    </w:p>
    <w:p w14:paraId="5867B533" w14:textId="4F0F9312" w:rsidR="006350F8" w:rsidRDefault="006350F8" w:rsidP="006350F8">
      <w:pPr>
        <w:rPr>
          <w:b/>
        </w:rPr>
      </w:pPr>
      <w:r w:rsidRPr="006350F8">
        <w:rPr>
          <w:b/>
        </w:rPr>
        <w:t>index fund and a put option?</w:t>
      </w:r>
    </w:p>
    <w:p w14:paraId="238A0B35" w14:textId="044EA490" w:rsidR="00C151F9" w:rsidRDefault="00C151F9" w:rsidP="006350F8">
      <w:r>
        <w:t>Mean: To begin, we must outline the potential outcomes that may arise from having one share and one put option</w:t>
      </w:r>
    </w:p>
    <w:tbl>
      <w:tblPr>
        <w:tblStyle w:val="TableGrid"/>
        <w:tblW w:w="0" w:type="auto"/>
        <w:tblLook w:val="04A0" w:firstRow="1" w:lastRow="0" w:firstColumn="1" w:lastColumn="0" w:noHBand="0" w:noVBand="1"/>
      </w:tblPr>
      <w:tblGrid>
        <w:gridCol w:w="1046"/>
        <w:gridCol w:w="1604"/>
        <w:gridCol w:w="2465"/>
        <w:gridCol w:w="2080"/>
        <w:gridCol w:w="2155"/>
      </w:tblGrid>
      <w:tr w:rsidR="00C151F9" w14:paraId="53E49100" w14:textId="77777777" w:rsidTr="00C151F9">
        <w:tc>
          <w:tcPr>
            <w:tcW w:w="0" w:type="auto"/>
          </w:tcPr>
          <w:p w14:paraId="4DA453C9" w14:textId="1DE95F54" w:rsidR="00C151F9" w:rsidRDefault="00C151F9" w:rsidP="006350F8">
            <w:r>
              <w:t>Outcome</w:t>
            </w:r>
          </w:p>
        </w:tc>
        <w:tc>
          <w:tcPr>
            <w:tcW w:w="0" w:type="auto"/>
          </w:tcPr>
          <w:p w14:paraId="342F2E9F" w14:textId="74CEC558" w:rsidR="00C151F9" w:rsidRDefault="00C151F9" w:rsidP="006350F8">
            <w:r>
              <w:t>Option Exercised</w:t>
            </w:r>
          </w:p>
        </w:tc>
        <w:tc>
          <w:tcPr>
            <w:tcW w:w="0" w:type="auto"/>
          </w:tcPr>
          <w:p w14:paraId="111C531F" w14:textId="7BAC3FF2" w:rsidR="00C151F9" w:rsidRDefault="00C151F9" w:rsidP="006350F8">
            <w:r>
              <w:t>Gain / Loss Realized on Stock</w:t>
            </w:r>
          </w:p>
        </w:tc>
        <w:tc>
          <w:tcPr>
            <w:tcW w:w="2080" w:type="dxa"/>
          </w:tcPr>
          <w:p w14:paraId="06AD7913" w14:textId="46A45A46" w:rsidR="00C151F9" w:rsidRDefault="00C151F9" w:rsidP="006350F8">
            <w:r>
              <w:t>Gain / Loss realized on Option</w:t>
            </w:r>
          </w:p>
        </w:tc>
        <w:tc>
          <w:tcPr>
            <w:tcW w:w="2155" w:type="dxa"/>
          </w:tcPr>
          <w:p w14:paraId="480A72D8" w14:textId="2710C848" w:rsidR="00C151F9" w:rsidRDefault="00C151F9" w:rsidP="006350F8">
            <w:r>
              <w:t>Net Gain / Loss</w:t>
            </w:r>
          </w:p>
        </w:tc>
      </w:tr>
      <w:tr w:rsidR="00C151F9" w14:paraId="16C9AADE" w14:textId="77777777" w:rsidTr="00C151F9">
        <w:tc>
          <w:tcPr>
            <w:tcW w:w="0" w:type="auto"/>
          </w:tcPr>
          <w:p w14:paraId="029B8040" w14:textId="44C9920C" w:rsidR="00C151F9" w:rsidRDefault="00C151F9" w:rsidP="006350F8">
            <w:r>
              <w:t>Excellent</w:t>
            </w:r>
          </w:p>
        </w:tc>
        <w:tc>
          <w:tcPr>
            <w:tcW w:w="0" w:type="auto"/>
          </w:tcPr>
          <w:p w14:paraId="2293C329" w14:textId="0E8237A2" w:rsidR="00C151F9" w:rsidRDefault="00C151F9" w:rsidP="006350F8">
            <w:r>
              <w:t>No</w:t>
            </w:r>
          </w:p>
        </w:tc>
        <w:tc>
          <w:tcPr>
            <w:tcW w:w="0" w:type="auto"/>
          </w:tcPr>
          <w:p w14:paraId="19B2C04F" w14:textId="046476D4" w:rsidR="00C151F9" w:rsidRDefault="00C151F9" w:rsidP="006350F8">
            <w:r>
              <w:t>131 – 100 = $31</w:t>
            </w:r>
          </w:p>
        </w:tc>
        <w:tc>
          <w:tcPr>
            <w:tcW w:w="2080" w:type="dxa"/>
          </w:tcPr>
          <w:p w14:paraId="79885AF5" w14:textId="73C4A9D4" w:rsidR="00C151F9" w:rsidRDefault="00C151F9" w:rsidP="006350F8">
            <w:r>
              <w:t>-$12</w:t>
            </w:r>
          </w:p>
        </w:tc>
        <w:tc>
          <w:tcPr>
            <w:tcW w:w="2155" w:type="dxa"/>
          </w:tcPr>
          <w:p w14:paraId="7F16550C" w14:textId="040DB5DD" w:rsidR="00C151F9" w:rsidRDefault="00C151F9" w:rsidP="006350F8">
            <w:r>
              <w:t>31 – 12 = $19</w:t>
            </w:r>
          </w:p>
        </w:tc>
      </w:tr>
      <w:tr w:rsidR="00C151F9" w14:paraId="161BA28C" w14:textId="77777777" w:rsidTr="00C151F9">
        <w:tc>
          <w:tcPr>
            <w:tcW w:w="0" w:type="auto"/>
          </w:tcPr>
          <w:p w14:paraId="51ACC3B7" w14:textId="7673199B" w:rsidR="00C151F9" w:rsidRDefault="00C151F9" w:rsidP="006350F8">
            <w:r>
              <w:t>Good</w:t>
            </w:r>
          </w:p>
        </w:tc>
        <w:tc>
          <w:tcPr>
            <w:tcW w:w="0" w:type="auto"/>
          </w:tcPr>
          <w:p w14:paraId="6BDD1EBE" w14:textId="05260190" w:rsidR="00C151F9" w:rsidRDefault="00C151F9" w:rsidP="006350F8">
            <w:r>
              <w:t>No</w:t>
            </w:r>
          </w:p>
        </w:tc>
        <w:tc>
          <w:tcPr>
            <w:tcW w:w="0" w:type="auto"/>
          </w:tcPr>
          <w:p w14:paraId="1CF14202" w14:textId="2B31C88E" w:rsidR="00C151F9" w:rsidRDefault="00C151F9" w:rsidP="006350F8">
            <w:r>
              <w:t>114 – 100 = $14</w:t>
            </w:r>
          </w:p>
        </w:tc>
        <w:tc>
          <w:tcPr>
            <w:tcW w:w="2080" w:type="dxa"/>
          </w:tcPr>
          <w:p w14:paraId="6E7DF840" w14:textId="279550CF" w:rsidR="00C151F9" w:rsidRDefault="00C151F9" w:rsidP="006350F8">
            <w:r>
              <w:t>-$12</w:t>
            </w:r>
          </w:p>
        </w:tc>
        <w:tc>
          <w:tcPr>
            <w:tcW w:w="2155" w:type="dxa"/>
          </w:tcPr>
          <w:p w14:paraId="71A9B1EC" w14:textId="53919D97" w:rsidR="00C151F9" w:rsidRDefault="00C151F9" w:rsidP="006350F8">
            <w:r>
              <w:t>14 – 12 = $2</w:t>
            </w:r>
          </w:p>
        </w:tc>
      </w:tr>
      <w:tr w:rsidR="00C151F9" w14:paraId="4D6C024B" w14:textId="77777777" w:rsidTr="00C151F9">
        <w:tc>
          <w:tcPr>
            <w:tcW w:w="0" w:type="auto"/>
          </w:tcPr>
          <w:p w14:paraId="3D37996B" w14:textId="392D94EF" w:rsidR="00C151F9" w:rsidRDefault="00C151F9" w:rsidP="006350F8">
            <w:r>
              <w:t>Poor</w:t>
            </w:r>
          </w:p>
        </w:tc>
        <w:tc>
          <w:tcPr>
            <w:tcW w:w="0" w:type="auto"/>
          </w:tcPr>
          <w:p w14:paraId="19057F6E" w14:textId="76BF070B" w:rsidR="00C151F9" w:rsidRDefault="00C151F9" w:rsidP="006350F8">
            <w:r>
              <w:t>Yes</w:t>
            </w:r>
          </w:p>
        </w:tc>
        <w:tc>
          <w:tcPr>
            <w:tcW w:w="0" w:type="auto"/>
          </w:tcPr>
          <w:p w14:paraId="02F66579" w14:textId="1D3C28E2" w:rsidR="00C151F9" w:rsidRDefault="00C151F9" w:rsidP="006350F8">
            <w:r>
              <w:t>93.25 – 100 = -$6.75</w:t>
            </w:r>
          </w:p>
        </w:tc>
        <w:tc>
          <w:tcPr>
            <w:tcW w:w="2080" w:type="dxa"/>
          </w:tcPr>
          <w:p w14:paraId="419F8383" w14:textId="0B41F7A3" w:rsidR="00C151F9" w:rsidRDefault="00C151F9" w:rsidP="006350F8">
            <w:r>
              <w:t>16.75</w:t>
            </w:r>
            <w:r w:rsidR="00013003">
              <w:t xml:space="preserve"> – 12 = $4.75</w:t>
            </w:r>
          </w:p>
        </w:tc>
        <w:tc>
          <w:tcPr>
            <w:tcW w:w="2155" w:type="dxa"/>
          </w:tcPr>
          <w:p w14:paraId="1F85070B" w14:textId="452B916E" w:rsidR="00C151F9" w:rsidRDefault="00C151F9" w:rsidP="006350F8">
            <w:r>
              <w:t xml:space="preserve">-6.75 + </w:t>
            </w:r>
            <w:r w:rsidR="00013003">
              <w:t>4</w:t>
            </w:r>
            <w:r>
              <w:t xml:space="preserve">.75 = </w:t>
            </w:r>
            <w:r w:rsidR="00013003">
              <w:t>-$2</w:t>
            </w:r>
          </w:p>
        </w:tc>
      </w:tr>
      <w:tr w:rsidR="00C151F9" w14:paraId="5E1E6589" w14:textId="77777777" w:rsidTr="00C151F9">
        <w:tc>
          <w:tcPr>
            <w:tcW w:w="0" w:type="auto"/>
          </w:tcPr>
          <w:p w14:paraId="43A0D428" w14:textId="330F96D8" w:rsidR="00C151F9" w:rsidRDefault="00C151F9" w:rsidP="006350F8">
            <w:r>
              <w:t>Crash</w:t>
            </w:r>
          </w:p>
        </w:tc>
        <w:tc>
          <w:tcPr>
            <w:tcW w:w="0" w:type="auto"/>
          </w:tcPr>
          <w:p w14:paraId="0BF7E55D" w14:textId="0524F3A2" w:rsidR="00C151F9" w:rsidRDefault="00C151F9" w:rsidP="006350F8">
            <w:r>
              <w:t>Yes</w:t>
            </w:r>
          </w:p>
        </w:tc>
        <w:tc>
          <w:tcPr>
            <w:tcW w:w="0" w:type="auto"/>
          </w:tcPr>
          <w:p w14:paraId="4026EAAA" w14:textId="67B1A897" w:rsidR="00C151F9" w:rsidRDefault="00C151F9" w:rsidP="006350F8">
            <w:r>
              <w:t>100 – 48 = -$52</w:t>
            </w:r>
          </w:p>
        </w:tc>
        <w:tc>
          <w:tcPr>
            <w:tcW w:w="2080" w:type="dxa"/>
          </w:tcPr>
          <w:p w14:paraId="30055958" w14:textId="23D94CBB" w:rsidR="00C151F9" w:rsidRDefault="00C151F9" w:rsidP="006350F8">
            <w:r>
              <w:t>62</w:t>
            </w:r>
            <w:r w:rsidR="00013003">
              <w:t xml:space="preserve"> – 12 = $50</w:t>
            </w:r>
          </w:p>
        </w:tc>
        <w:tc>
          <w:tcPr>
            <w:tcW w:w="2155" w:type="dxa"/>
          </w:tcPr>
          <w:p w14:paraId="584159C9" w14:textId="3303388D" w:rsidR="00C151F9" w:rsidRDefault="00C151F9" w:rsidP="006350F8">
            <w:r>
              <w:t xml:space="preserve">-52 + </w:t>
            </w:r>
            <w:r w:rsidR="00013003">
              <w:t>50</w:t>
            </w:r>
            <w:r>
              <w:t xml:space="preserve"> = </w:t>
            </w:r>
            <w:r w:rsidR="00013003">
              <w:t>-$2</w:t>
            </w:r>
          </w:p>
        </w:tc>
      </w:tr>
    </w:tbl>
    <w:p w14:paraId="53990213" w14:textId="4ACEB4AC" w:rsidR="00614790" w:rsidRDefault="00614790" w:rsidP="006350F8">
      <w:r>
        <w:t xml:space="preserve">Therefore, the mean </w:t>
      </w:r>
      <w:r w:rsidR="001257C3">
        <w:t>output / expected value of the portfolio is:</w:t>
      </w:r>
    </w:p>
    <w:p w14:paraId="76F616AE" w14:textId="296FB497" w:rsidR="001257C3" w:rsidRPr="001257C3" w:rsidRDefault="001257C3" w:rsidP="006350F8">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.25*19</m:t>
              </m:r>
            </m:e>
          </m:d>
          <m:r>
            <w:rPr>
              <w:rFonts w:ascii="Cambria Math" w:hAnsi="Cambria Math"/>
            </w:rPr>
            <m:t>+</m:t>
          </m:r>
          <m:d>
            <m:dPr>
              <m:ctrlPr>
                <w:rPr>
                  <w:rFonts w:ascii="Cambria Math" w:hAnsi="Cambria Math"/>
                  <w:i/>
                </w:rPr>
              </m:ctrlPr>
            </m:dPr>
            <m:e>
              <m:r>
                <w:rPr>
                  <w:rFonts w:ascii="Cambria Math" w:hAnsi="Cambria Math"/>
                </w:rPr>
                <m:t>.45*2</m:t>
              </m:r>
            </m:e>
          </m:d>
          <m:r>
            <w:rPr>
              <w:rFonts w:ascii="Cambria Math" w:hAnsi="Cambria Math"/>
            </w:rPr>
            <m:t>+</m:t>
          </m:r>
          <m:d>
            <m:dPr>
              <m:ctrlPr>
                <w:rPr>
                  <w:rFonts w:ascii="Cambria Math" w:hAnsi="Cambria Math"/>
                  <w:i/>
                </w:rPr>
              </m:ctrlPr>
            </m:dPr>
            <m:e>
              <m:r>
                <w:rPr>
                  <w:rFonts w:ascii="Cambria Math" w:hAnsi="Cambria Math"/>
                </w:rPr>
                <m:t>.25*</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.05*</m:t>
              </m:r>
              <m:r>
                <w:rPr>
                  <w:rFonts w:ascii="Cambria Math" w:hAnsi="Cambria Math"/>
                </w:rPr>
                <m:t>-2</m:t>
              </m:r>
            </m:e>
          </m:d>
        </m:oMath>
      </m:oMathPara>
    </w:p>
    <w:p w14:paraId="0F74FCDD" w14:textId="28E1ADA5" w:rsidR="001257C3" w:rsidRPr="001257C3" w:rsidRDefault="001257C3" w:rsidP="006350F8">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r>
            <w:rPr>
              <w:rFonts w:ascii="Cambria Math" w:eastAsiaTheme="minorEastAsia" w:hAnsi="Cambria Math"/>
            </w:rPr>
            <m:t>5.455</m:t>
          </m:r>
        </m:oMath>
      </m:oMathPara>
    </w:p>
    <w:p w14:paraId="325B2CA7" w14:textId="21180B4F" w:rsidR="001257C3" w:rsidRDefault="001257C3" w:rsidP="006350F8">
      <w:pPr>
        <w:rPr>
          <w:rFonts w:eastAsiaTheme="minorEastAsia"/>
        </w:rPr>
      </w:pPr>
      <w:r>
        <w:rPr>
          <w:rFonts w:eastAsiaTheme="minorEastAsia"/>
        </w:rPr>
        <w:t>Therefore, we are expected to earn a mean of $</w:t>
      </w:r>
      <w:r w:rsidR="00013003">
        <w:rPr>
          <w:rFonts w:eastAsiaTheme="minorEastAsia"/>
        </w:rPr>
        <w:t>5.46</w:t>
      </w:r>
      <w:r>
        <w:rPr>
          <w:rFonts w:eastAsiaTheme="minorEastAsia"/>
        </w:rPr>
        <w:t xml:space="preserve"> on the portfolio. </w:t>
      </w:r>
    </w:p>
    <w:p w14:paraId="68CDB7E1" w14:textId="1C8C4256" w:rsidR="007561F3" w:rsidRDefault="007561F3" w:rsidP="006350F8">
      <w:pPr>
        <w:rPr>
          <w:rFonts w:eastAsiaTheme="minorEastAsia"/>
        </w:rPr>
      </w:pPr>
      <w:r>
        <w:rPr>
          <w:rFonts w:eastAsiaTheme="minorEastAsia"/>
        </w:rPr>
        <w:t>Variance: to determine the variance, we will use the potential outcomes in the variance equation</w:t>
      </w:r>
    </w:p>
    <w:p w14:paraId="7452775C" w14:textId="490AC414" w:rsidR="007561F3" w:rsidRPr="007824AD" w:rsidRDefault="007561F3" w:rsidP="007561F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0.25*</m:t>
              </m:r>
              <m:sSup>
                <m:sSupPr>
                  <m:ctrlPr>
                    <w:rPr>
                      <w:rFonts w:ascii="Cambria Math" w:eastAsiaTheme="minorEastAsia" w:hAnsi="Cambria Math"/>
                      <w:i/>
                    </w:rPr>
                  </m:ctrlPr>
                </m:sSupPr>
                <m:e>
                  <m:r>
                    <w:rPr>
                      <w:rFonts w:ascii="Cambria Math" w:eastAsiaTheme="minorEastAsia" w:hAnsi="Cambria Math"/>
                    </w:rPr>
                    <m:t>(19-</m:t>
                  </m:r>
                  <m:r>
                    <w:rPr>
                      <w:rFonts w:ascii="Cambria Math" w:eastAsiaTheme="minorEastAsia" w:hAnsi="Cambria Math"/>
                    </w:rPr>
                    <m:t>5.455</m:t>
                  </m:r>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0.45</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2-5.455</m:t>
                      </m:r>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-2-5.455</m:t>
                      </m:r>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-2-5.455</m:t>
                      </m:r>
                    </m:e>
                  </m:d>
                </m:e>
                <m:sup>
                  <m:r>
                    <w:rPr>
                      <w:rFonts w:ascii="Cambria Math" w:eastAsiaTheme="minorEastAsia" w:hAnsi="Cambria Math"/>
                    </w:rPr>
                    <m:t>2</m:t>
                  </m:r>
                </m:sup>
              </m:sSup>
            </m:e>
          </m:d>
        </m:oMath>
      </m:oMathPara>
    </w:p>
    <w:p w14:paraId="45EDD171" w14:textId="0E665224" w:rsidR="00013003" w:rsidRPr="00540E67" w:rsidRDefault="00013003" w:rsidP="0001300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=67.911525</m:t>
          </m:r>
        </m:oMath>
      </m:oMathPara>
    </w:p>
    <w:p w14:paraId="1BBCA731" w14:textId="573B66E7" w:rsidR="007561F3" w:rsidRPr="00013003" w:rsidRDefault="00013003" w:rsidP="006350F8">
      <w:pPr>
        <w:rPr>
          <w:rFonts w:eastAsiaTheme="minorEastAsia"/>
        </w:rPr>
      </w:pPr>
      <m:oMathPara>
        <m:oMath>
          <m:r>
            <w:rPr>
              <w:rFonts w:ascii="Cambria Math" w:eastAsiaTheme="minorEastAsia" w:hAnsi="Cambria Math"/>
            </w:rPr>
            <m:t>σ=8.24</m:t>
          </m:r>
        </m:oMath>
      </m:oMathPara>
    </w:p>
    <w:p w14:paraId="32FD11BB" w14:textId="0B0B7F5D" w:rsidR="00013003" w:rsidRPr="001257C3" w:rsidRDefault="00013003" w:rsidP="006350F8">
      <w:pPr>
        <w:rPr>
          <w:rFonts w:eastAsiaTheme="minorEastAsia"/>
        </w:rPr>
      </w:pPr>
      <w:r>
        <w:rPr>
          <w:rFonts w:eastAsiaTheme="minorEastAsia"/>
        </w:rPr>
        <w:t>As can be seen, it is much less volatile and produces a positive expected value when diversifying using the put option and the stock option</w:t>
      </w:r>
    </w:p>
    <w:p w14:paraId="72F175D0" w14:textId="61787B3C" w:rsidR="006350F8" w:rsidRDefault="006350F8" w:rsidP="006350F8">
      <w:pPr>
        <w:rPr>
          <w:b/>
        </w:rPr>
      </w:pPr>
      <w:r w:rsidRPr="006350F8">
        <w:rPr>
          <w:b/>
        </w:rPr>
        <w:t>c. In what sense does buying the put option constitute a purchase of insurance in this case?</w:t>
      </w:r>
    </w:p>
    <w:p w14:paraId="54DEE60F" w14:textId="142DC209" w:rsidR="00013003" w:rsidRPr="00B97E9D" w:rsidRDefault="00013003" w:rsidP="006350F8">
      <w:r w:rsidRPr="00013003">
        <w:t>The put option constit</w:t>
      </w:r>
      <w:r>
        <w:t xml:space="preserve">utes “insurance” in the sense that, if there is a loss associated with the long position with the share, the loss can be eliminated for the most part by purchasing the option to sell the stock at 110 in the future, $10 more than what the share was bought at originally. This option reduces the risk of losses down to a max of $2. </w:t>
      </w:r>
    </w:p>
    <w:p w14:paraId="705CF943" w14:textId="1F58D301" w:rsidR="00B2750F" w:rsidRPr="00B2750F" w:rsidRDefault="00E9201E" w:rsidP="00B2750F">
      <w:pPr>
        <w:rPr>
          <w:b/>
        </w:rPr>
      </w:pPr>
      <w:r>
        <w:rPr>
          <w:b/>
        </w:rPr>
        <w:t>CH</w:t>
      </w:r>
      <w:proofErr w:type="gramStart"/>
      <w:r>
        <w:rPr>
          <w:b/>
        </w:rPr>
        <w:t>4,Q</w:t>
      </w:r>
      <w:proofErr w:type="gramEnd"/>
      <w:r w:rsidR="00B2750F" w:rsidRPr="00B2750F">
        <w:rPr>
          <w:b/>
        </w:rPr>
        <w:t>20. Given $100,000 to invest, what is the expected risk premium in dollars of investing in equities</w:t>
      </w:r>
    </w:p>
    <w:p w14:paraId="4850C7F3" w14:textId="5E139B1A" w:rsidR="00B2750F" w:rsidRDefault="00B2750F" w:rsidP="00B2750F">
      <w:pPr>
        <w:rPr>
          <w:b/>
        </w:rPr>
      </w:pPr>
      <w:r w:rsidRPr="00B2750F">
        <w:rPr>
          <w:b/>
        </w:rPr>
        <w:t>versus risk-free T-bills based on the following table?</w:t>
      </w:r>
    </w:p>
    <w:p w14:paraId="31322EE1" w14:textId="105288EF" w:rsidR="00B2750F" w:rsidRDefault="00B2750F" w:rsidP="002979F9">
      <w:pPr>
        <w:jc w:val="center"/>
        <w:rPr>
          <w:b/>
        </w:rPr>
      </w:pPr>
      <w:r>
        <w:rPr>
          <w:noProof/>
        </w:rPr>
        <w:drawing>
          <wp:inline distT="0" distB="0" distL="0" distR="0" wp14:anchorId="3272B272" wp14:editId="1219005B">
            <wp:extent cx="2752725" cy="666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3437" cy="671278"/>
                    </a:xfrm>
                    <a:prstGeom prst="rect">
                      <a:avLst/>
                    </a:prstGeom>
                  </pic:spPr>
                </pic:pic>
              </a:graphicData>
            </a:graphic>
          </wp:inline>
        </w:drawing>
      </w:r>
    </w:p>
    <w:p w14:paraId="4EF08BBC" w14:textId="49C9743F" w:rsidR="002979F9" w:rsidRDefault="002979F9" w:rsidP="002979F9">
      <w:r>
        <w:t>The premium based on taking risk would be summarized by the difference between the difference in expected values of investments in equities and investments in T-bills. Therefore, the risk premium is as follows:</w:t>
      </w:r>
    </w:p>
    <w:p w14:paraId="507D673B" w14:textId="03B4DC39" w:rsidR="002979F9" w:rsidRPr="009116C0" w:rsidRDefault="009116C0" w:rsidP="002979F9">
      <w:pPr>
        <w:rPr>
          <w:rFonts w:eastAsiaTheme="minorEastAsia"/>
        </w:rPr>
      </w:pPr>
      <m:oMathPara>
        <m:oMath>
          <m:r>
            <w:rPr>
              <w:rFonts w:ascii="Cambria Math" w:hAnsi="Cambria Math"/>
            </w:rPr>
            <w:lastRenderedPageBreak/>
            <m:t>Risk Premium=Return on Equity</m:t>
          </m:r>
          <m:r>
            <w:rPr>
              <w:rFonts w:ascii="Cambria Math" w:hAnsi="Cambria Math"/>
            </w:rPr>
            <m:t>-Riskfree Return</m:t>
          </m:r>
        </m:oMath>
      </m:oMathPara>
    </w:p>
    <w:p w14:paraId="3815BBF7" w14:textId="146666C1" w:rsidR="009116C0" w:rsidRPr="009116C0" w:rsidRDefault="009116C0" w:rsidP="002979F9">
      <w:pPr>
        <w:rPr>
          <w:rFonts w:eastAsiaTheme="minorEastAsia"/>
        </w:rPr>
      </w:pPr>
      <m:oMathPara>
        <m:oMath>
          <m:r>
            <w:rPr>
              <w:rFonts w:ascii="Cambria Math" w:eastAsiaTheme="minorEastAsia" w:hAnsi="Cambria Math"/>
            </w:rPr>
            <m:t>Riskfree Return=5000</m:t>
          </m:r>
        </m:oMath>
      </m:oMathPara>
    </w:p>
    <w:p w14:paraId="122260D8" w14:textId="77777777" w:rsidR="00126802" w:rsidRPr="00126802" w:rsidRDefault="009116C0" w:rsidP="009116C0">
      <w:pPr>
        <w:rPr>
          <w:rFonts w:eastAsiaTheme="minorEastAsia"/>
        </w:rPr>
      </w:pPr>
      <m:oMathPara>
        <m:oMath>
          <m:r>
            <w:rPr>
              <w:rFonts w:ascii="Cambria Math" w:eastAsiaTheme="minorEastAsia" w:hAnsi="Cambria Math"/>
            </w:rPr>
            <m:t>Return on Equity=50000*.6-30000*.4</m:t>
          </m:r>
          <m:r>
            <w:rPr>
              <w:rFonts w:ascii="Cambria Math" w:eastAsiaTheme="minorEastAsia" w:hAnsi="Cambria Math"/>
            </w:rPr>
            <m:t>=18000</m:t>
          </m:r>
        </m:oMath>
      </m:oMathPara>
    </w:p>
    <w:p w14:paraId="3780B77B" w14:textId="4FC123CB" w:rsidR="009116C0" w:rsidRPr="009116C0" w:rsidRDefault="00126802" w:rsidP="009116C0">
      <w:pPr>
        <w:rPr>
          <w:rFonts w:eastAsiaTheme="minorEastAsia"/>
        </w:rPr>
      </w:pPr>
      <m:oMathPara>
        <m:oMath>
          <m:r>
            <w:rPr>
              <w:rFonts w:ascii="Cambria Math" w:eastAsiaTheme="minorEastAsia" w:hAnsi="Cambria Math"/>
            </w:rPr>
            <m:t>Risk Premium=</m:t>
          </m:r>
          <m:r>
            <w:rPr>
              <w:rFonts w:ascii="Cambria Math" w:eastAsiaTheme="minorEastAsia" w:hAnsi="Cambria Math"/>
            </w:rPr>
            <m:t xml:space="preserve"> </m:t>
          </m:r>
          <m:r>
            <w:rPr>
              <w:rFonts w:ascii="Cambria Math" w:eastAsiaTheme="minorEastAsia" w:hAnsi="Cambria Math"/>
            </w:rPr>
            <m:t>18000-5000=13000</m:t>
          </m:r>
        </m:oMath>
      </m:oMathPara>
    </w:p>
    <w:p w14:paraId="1050E4C3" w14:textId="77A5C20C" w:rsidR="009116C0" w:rsidRPr="009116C0" w:rsidRDefault="00126802" w:rsidP="002979F9">
      <w:pPr>
        <w:rPr>
          <w:rFonts w:eastAsiaTheme="minorEastAsia"/>
        </w:rPr>
      </w:pPr>
      <w:r>
        <w:rPr>
          <w:rFonts w:eastAsiaTheme="minorEastAsia"/>
        </w:rPr>
        <w:t>Therefore, the premium of holding risky shares is $13,000</w:t>
      </w:r>
    </w:p>
    <w:p w14:paraId="011116AF" w14:textId="75E2DAA5" w:rsidR="002979F9" w:rsidRDefault="00E9201E" w:rsidP="002979F9">
      <w:pPr>
        <w:rPr>
          <w:b/>
        </w:rPr>
      </w:pPr>
      <w:r>
        <w:rPr>
          <w:b/>
        </w:rPr>
        <w:t>CH</w:t>
      </w:r>
      <w:proofErr w:type="gramStart"/>
      <w:r>
        <w:rPr>
          <w:b/>
        </w:rPr>
        <w:t>4,Q</w:t>
      </w:r>
      <w:proofErr w:type="gramEnd"/>
      <w:r w:rsidR="002979F9" w:rsidRPr="002979F9">
        <w:rPr>
          <w:b/>
        </w:rPr>
        <w:t xml:space="preserve">21. Judging from the scenarios below, what is the expected return for a portfolio with the </w:t>
      </w:r>
      <w:r>
        <w:rPr>
          <w:b/>
        </w:rPr>
        <w:t xml:space="preserve">following </w:t>
      </w:r>
      <w:r w:rsidR="002979F9" w:rsidRPr="002979F9">
        <w:rPr>
          <w:b/>
        </w:rPr>
        <w:t>return profile?</w:t>
      </w:r>
    </w:p>
    <w:p w14:paraId="324C26EC" w14:textId="3474C0E5" w:rsidR="00126802" w:rsidRDefault="002979F9" w:rsidP="002979F9">
      <w:pPr>
        <w:jc w:val="center"/>
        <w:rPr>
          <w:b/>
        </w:rPr>
      </w:pPr>
      <w:r>
        <w:rPr>
          <w:noProof/>
        </w:rPr>
        <w:drawing>
          <wp:inline distT="0" distB="0" distL="0" distR="0" wp14:anchorId="5ED85B41" wp14:editId="2D31A807">
            <wp:extent cx="246697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781050"/>
                    </a:xfrm>
                    <a:prstGeom prst="rect">
                      <a:avLst/>
                    </a:prstGeom>
                  </pic:spPr>
                </pic:pic>
              </a:graphicData>
            </a:graphic>
          </wp:inline>
        </w:drawing>
      </w:r>
    </w:p>
    <w:p w14:paraId="0B21E2FF" w14:textId="2CEAA8B6" w:rsidR="00126802" w:rsidRDefault="00126802" w:rsidP="00126802">
      <w:r>
        <w:t>The expected return would be a weighted average of the probabilities and the returns. Therefore, the expected return would be:</w:t>
      </w:r>
    </w:p>
    <w:p w14:paraId="4157294E" w14:textId="7CD94B9C" w:rsidR="00126802" w:rsidRPr="00126802" w:rsidRDefault="00126802" w:rsidP="00126802">
      <w:pPr>
        <w:rPr>
          <w:rFonts w:eastAsiaTheme="minorEastAsia"/>
        </w:rPr>
      </w:pPr>
      <m:oMathPara>
        <m:oMath>
          <m:r>
            <w:rPr>
              <w:rFonts w:ascii="Cambria Math" w:hAnsi="Cambria Math"/>
            </w:rPr>
            <m:t>Expected Return=0.2*-0.25+0.3*0.1+0.5*0.24=0.1=10%</m:t>
          </m:r>
        </m:oMath>
      </m:oMathPara>
    </w:p>
    <w:p w14:paraId="3736A0A0" w14:textId="70894265" w:rsidR="00126802" w:rsidRPr="00126802" w:rsidRDefault="00126802" w:rsidP="00126802">
      <w:pPr>
        <w:rPr>
          <w:rFonts w:eastAsiaTheme="minorEastAsia"/>
        </w:rPr>
      </w:pPr>
      <w:r>
        <w:rPr>
          <w:rFonts w:eastAsiaTheme="minorEastAsia"/>
        </w:rPr>
        <w:t xml:space="preserve">Therefore, the expected return for the portfolio would be 10%. </w:t>
      </w:r>
    </w:p>
    <w:p w14:paraId="383928F9" w14:textId="05DD8C37" w:rsidR="002979F9" w:rsidRPr="002979F9" w:rsidRDefault="00E9201E" w:rsidP="002979F9">
      <w:pPr>
        <w:rPr>
          <w:b/>
        </w:rPr>
      </w:pPr>
      <w:r>
        <w:rPr>
          <w:b/>
        </w:rPr>
        <w:t>CH</w:t>
      </w:r>
      <w:proofErr w:type="gramStart"/>
      <w:r>
        <w:rPr>
          <w:b/>
        </w:rPr>
        <w:t>4,Q</w:t>
      </w:r>
      <w:proofErr w:type="gramEnd"/>
      <w:r w:rsidR="002979F9" w:rsidRPr="002979F9">
        <w:rPr>
          <w:b/>
        </w:rPr>
        <w:t xml:space="preserve">23. Probabilities for three states of the economy, and probabilities for the returns on a </w:t>
      </w:r>
      <w:proofErr w:type="gramStart"/>
      <w:r w:rsidR="002979F9" w:rsidRPr="002979F9">
        <w:rPr>
          <w:b/>
        </w:rPr>
        <w:t>particular stock</w:t>
      </w:r>
      <w:proofErr w:type="gramEnd"/>
      <w:r w:rsidR="002979F9">
        <w:rPr>
          <w:b/>
        </w:rPr>
        <w:t xml:space="preserve"> </w:t>
      </w:r>
      <w:r w:rsidR="002979F9" w:rsidRPr="002979F9">
        <w:rPr>
          <w:b/>
        </w:rPr>
        <w:t>in each state, are shown in the table below.</w:t>
      </w:r>
    </w:p>
    <w:p w14:paraId="4CB5F762" w14:textId="605B062A" w:rsidR="006350F8" w:rsidRDefault="002979F9" w:rsidP="002979F9">
      <w:pPr>
        <w:jc w:val="center"/>
      </w:pPr>
      <w:r>
        <w:rPr>
          <w:noProof/>
        </w:rPr>
        <w:drawing>
          <wp:inline distT="0" distB="0" distL="0" distR="0" wp14:anchorId="2D7872D8" wp14:editId="00DAA695">
            <wp:extent cx="3743325" cy="148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1485900"/>
                    </a:xfrm>
                    <a:prstGeom prst="rect">
                      <a:avLst/>
                    </a:prstGeom>
                  </pic:spPr>
                </pic:pic>
              </a:graphicData>
            </a:graphic>
          </wp:inline>
        </w:drawing>
      </w:r>
    </w:p>
    <w:p w14:paraId="1CF0E3AC" w14:textId="5CC50763" w:rsidR="002979F9" w:rsidRDefault="002979F9" w:rsidP="002979F9">
      <w:pPr>
        <w:rPr>
          <w:b/>
        </w:rPr>
      </w:pPr>
      <w:r w:rsidRPr="002979F9">
        <w:rPr>
          <w:b/>
        </w:rPr>
        <w:t xml:space="preserve">What is the probability that the economy will be </w:t>
      </w:r>
      <w:proofErr w:type="gramStart"/>
      <w:r w:rsidRPr="002979F9">
        <w:rPr>
          <w:b/>
        </w:rPr>
        <w:t>neutral</w:t>
      </w:r>
      <w:proofErr w:type="gramEnd"/>
      <w:r w:rsidRPr="002979F9">
        <w:rPr>
          <w:b/>
        </w:rPr>
        <w:t xml:space="preserve"> and the stock will experience poor performance?</w:t>
      </w:r>
    </w:p>
    <w:p w14:paraId="0DB953FC" w14:textId="0139DBFD" w:rsidR="00126802" w:rsidRDefault="00126802" w:rsidP="002979F9">
      <w:r>
        <w:t xml:space="preserve">The probability that the economy will be </w:t>
      </w:r>
      <w:proofErr w:type="gramStart"/>
      <w:r>
        <w:t>neutral</w:t>
      </w:r>
      <w:proofErr w:type="gramEnd"/>
      <w:r>
        <w:t xml:space="preserve"> AND the stock will experience poor performance will result in the product of the two probabilities. Therefore, the probability of both the economy being neutral and the stock performing poor is:</w:t>
      </w:r>
    </w:p>
    <w:p w14:paraId="0A683E51" w14:textId="6413D657" w:rsidR="002979F9" w:rsidRPr="00126802" w:rsidRDefault="00126802" w:rsidP="002979F9">
      <w:pPr>
        <w:rPr>
          <w:rFonts w:eastAsiaTheme="minorEastAsia"/>
        </w:rPr>
      </w:pPr>
      <m:oMathPara>
        <m:oMath>
          <m:r>
            <w:rPr>
              <w:rFonts w:ascii="Cambria Math" w:hAnsi="Cambria Math"/>
            </w:rPr>
            <m:t>P(E</m:t>
          </m:r>
          <m:d>
            <m:dPr>
              <m:ctrlPr>
                <w:rPr>
                  <w:rFonts w:ascii="Cambria Math" w:hAnsi="Cambria Math"/>
                  <w:i/>
                </w:rPr>
              </m:ctrlPr>
            </m:dPr>
            <m:e>
              <m:r>
                <w:rPr>
                  <w:rFonts w:ascii="Cambria Math" w:hAnsi="Cambria Math"/>
                </w:rPr>
                <m:t>N</m:t>
              </m:r>
            </m:e>
          </m:d>
          <m:r>
            <w:rPr>
              <w:rFonts w:ascii="Cambria Math" w:hAnsi="Cambria Math"/>
            </w:rPr>
            <m:t>&amp;S</m:t>
          </m:r>
          <m:d>
            <m:dPr>
              <m:ctrlPr>
                <w:rPr>
                  <w:rFonts w:ascii="Cambria Math" w:hAnsi="Cambria Math"/>
                  <w:i/>
                </w:rPr>
              </m:ctrlPr>
            </m:dPr>
            <m:e>
              <m:r>
                <w:rPr>
                  <w:rFonts w:ascii="Cambria Math" w:hAnsi="Cambria Math"/>
                </w:rPr>
                <m:t>P</m:t>
              </m:r>
            </m:e>
          </m:d>
          <m:r>
            <w:rPr>
              <w:rFonts w:ascii="Cambria Math" w:hAnsi="Cambria Math"/>
            </w:rPr>
            <m:t>=0.5*0.3=0.15=15%</m:t>
          </m:r>
        </m:oMath>
      </m:oMathPara>
    </w:p>
    <w:p w14:paraId="0CE94A7B" w14:textId="197A1A8D" w:rsidR="00126802" w:rsidRDefault="00126802" w:rsidP="002979F9">
      <w:pPr>
        <w:rPr>
          <w:rFonts w:eastAsiaTheme="minorEastAsia"/>
        </w:rPr>
      </w:pPr>
      <w:r>
        <w:rPr>
          <w:rFonts w:eastAsiaTheme="minorEastAsia"/>
        </w:rPr>
        <w:t xml:space="preserve">Therefore, out of all the possibilities, there is a 15% chance that </w:t>
      </w:r>
      <w:r w:rsidR="005030F6">
        <w:rPr>
          <w:rFonts w:eastAsiaTheme="minorEastAsia"/>
        </w:rPr>
        <w:t xml:space="preserve">the stock will perform poorly while the economy is neutral. </w:t>
      </w:r>
    </w:p>
    <w:p w14:paraId="7C5955D5" w14:textId="77777777" w:rsidR="00877249" w:rsidRDefault="00877249" w:rsidP="002979F9">
      <w:pPr>
        <w:rPr>
          <w:rFonts w:eastAsiaTheme="minorEastAsia"/>
        </w:rPr>
      </w:pPr>
    </w:p>
    <w:p w14:paraId="2E4449C9" w14:textId="77777777" w:rsidR="00E9201E" w:rsidRPr="00E9201E" w:rsidRDefault="00E9201E" w:rsidP="00E9201E">
      <w:pPr>
        <w:rPr>
          <w:b/>
        </w:rPr>
      </w:pPr>
      <w:r>
        <w:rPr>
          <w:b/>
        </w:rPr>
        <w:lastRenderedPageBreak/>
        <w:t>CH</w:t>
      </w:r>
      <w:proofErr w:type="gramStart"/>
      <w:r>
        <w:rPr>
          <w:b/>
        </w:rPr>
        <w:t>5,Q</w:t>
      </w:r>
      <w:proofErr w:type="gramEnd"/>
      <w:r>
        <w:rPr>
          <w:b/>
        </w:rPr>
        <w:t xml:space="preserve">7, </w:t>
      </w:r>
      <w:r w:rsidRPr="00E9201E">
        <w:rPr>
          <w:b/>
        </w:rPr>
        <w:t>The expected return on T-bills is 5 percent and the same on the Composite index is 9.24 percent.</w:t>
      </w:r>
    </w:p>
    <w:p w14:paraId="0CCF5E3E" w14:textId="77777777" w:rsidR="00E9201E" w:rsidRPr="00E9201E" w:rsidRDefault="00E9201E" w:rsidP="00E9201E">
      <w:pPr>
        <w:rPr>
          <w:b/>
        </w:rPr>
      </w:pPr>
      <w:r w:rsidRPr="00E9201E">
        <w:rPr>
          <w:b/>
        </w:rPr>
        <w:t>Calculate the expected return and standard deviation of portfolios invested in T-bills and the</w:t>
      </w:r>
    </w:p>
    <w:p w14:paraId="0A5F292C" w14:textId="77777777" w:rsidR="00E9201E" w:rsidRPr="00E9201E" w:rsidRDefault="00E9201E" w:rsidP="00E9201E">
      <w:pPr>
        <w:rPr>
          <w:b/>
        </w:rPr>
      </w:pPr>
      <w:r w:rsidRPr="00E9201E">
        <w:rPr>
          <w:b/>
        </w:rPr>
        <w:t>Composite index with weights as follows:</w:t>
      </w:r>
    </w:p>
    <w:p w14:paraId="0BA864CE" w14:textId="2D48A7D2" w:rsidR="00E9201E" w:rsidRDefault="00E9201E" w:rsidP="002979F9">
      <w:pPr>
        <w:rPr>
          <w:b/>
        </w:rPr>
      </w:pPr>
      <w:r>
        <w:rPr>
          <w:noProof/>
        </w:rPr>
        <w:drawing>
          <wp:inline distT="0" distB="0" distL="0" distR="0" wp14:anchorId="0F870962" wp14:editId="4A7FA860">
            <wp:extent cx="1076325" cy="126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6325" cy="1266825"/>
                    </a:xfrm>
                    <a:prstGeom prst="rect">
                      <a:avLst/>
                    </a:prstGeom>
                  </pic:spPr>
                </pic:pic>
              </a:graphicData>
            </a:graphic>
          </wp:inline>
        </w:drawing>
      </w:r>
    </w:p>
    <w:p w14:paraId="3FCC4A86" w14:textId="1B53D1DF" w:rsidR="00131E81" w:rsidRDefault="00E74372" w:rsidP="002979F9">
      <w:r w:rsidRPr="00E74372">
        <w:t xml:space="preserve">To produce a sensitivity analysis of the potential mean and standard deviation of the different combinations of the two bills, we will use excel and </w:t>
      </w:r>
      <w:r>
        <w:t>apply the equations of mean and standard deviation to the data. The following is an excerpt of the different weights</w:t>
      </w:r>
      <w:r w:rsidR="00131E81">
        <w:t>:</w:t>
      </w:r>
    </w:p>
    <w:p w14:paraId="50F7AAC5" w14:textId="228D3C0E" w:rsidR="00E74372" w:rsidRDefault="00131E81" w:rsidP="002979F9">
      <w:r w:rsidRPr="00131E81">
        <w:rPr>
          <w:noProof/>
        </w:rPr>
        <w:drawing>
          <wp:inline distT="0" distB="0" distL="0" distR="0" wp14:anchorId="35CBB18E" wp14:editId="44EF11DE">
            <wp:extent cx="5943600" cy="3124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4738"/>
                    </a:xfrm>
                    <a:prstGeom prst="rect">
                      <a:avLst/>
                    </a:prstGeom>
                    <a:noFill/>
                    <a:ln>
                      <a:noFill/>
                    </a:ln>
                  </pic:spPr>
                </pic:pic>
              </a:graphicData>
            </a:graphic>
          </wp:inline>
        </w:drawing>
      </w:r>
    </w:p>
    <w:p w14:paraId="1F45A6BA" w14:textId="574CC5C8" w:rsidR="00131E81" w:rsidRDefault="00131E81" w:rsidP="002979F9"/>
    <w:p w14:paraId="374C6359" w14:textId="088C1112" w:rsidR="0039004B" w:rsidRDefault="0039004B" w:rsidP="002979F9"/>
    <w:p w14:paraId="00779AD0" w14:textId="077AC4AE" w:rsidR="0039004B" w:rsidRDefault="0039004B" w:rsidP="002979F9"/>
    <w:p w14:paraId="0BD7F3A6" w14:textId="76AADB44" w:rsidR="0039004B" w:rsidRDefault="0039004B" w:rsidP="002979F9"/>
    <w:p w14:paraId="13AAAB7E" w14:textId="1581AC4F" w:rsidR="0039004B" w:rsidRDefault="0039004B" w:rsidP="002979F9"/>
    <w:p w14:paraId="2ABC1AA2" w14:textId="77777777" w:rsidR="0039004B" w:rsidRPr="00E74372" w:rsidRDefault="0039004B" w:rsidP="002979F9"/>
    <w:p w14:paraId="7812E91F" w14:textId="48D09A6A" w:rsidR="00E9201E" w:rsidRDefault="00E9201E" w:rsidP="00E9201E">
      <w:pPr>
        <w:rPr>
          <w:b/>
        </w:rPr>
      </w:pPr>
      <w:r>
        <w:rPr>
          <w:b/>
        </w:rPr>
        <w:lastRenderedPageBreak/>
        <w:t>CH</w:t>
      </w:r>
      <w:proofErr w:type="gramStart"/>
      <w:r>
        <w:rPr>
          <w:b/>
        </w:rPr>
        <w:t>5,Q</w:t>
      </w:r>
      <w:proofErr w:type="gramEnd"/>
      <w:r>
        <w:rPr>
          <w:b/>
        </w:rPr>
        <w:t xml:space="preserve">8, </w:t>
      </w:r>
      <w:r w:rsidRPr="00E9201E">
        <w:rPr>
          <w:b/>
        </w:rPr>
        <w:t>Calculate the utility levels of each portfolio of problem 7 for an investor with A</w:t>
      </w:r>
      <w:r w:rsidR="00131E81">
        <w:rPr>
          <w:b/>
        </w:rPr>
        <w:t>=3</w:t>
      </w:r>
      <w:r w:rsidRPr="00E9201E">
        <w:rPr>
          <w:b/>
        </w:rPr>
        <w:t>. What do you</w:t>
      </w:r>
      <w:r>
        <w:rPr>
          <w:b/>
        </w:rPr>
        <w:t xml:space="preserve"> </w:t>
      </w:r>
      <w:r w:rsidRPr="00E9201E">
        <w:rPr>
          <w:b/>
        </w:rPr>
        <w:t>conclude?</w:t>
      </w:r>
    </w:p>
    <w:p w14:paraId="05C0A5BC" w14:textId="482509D6" w:rsidR="00071D21" w:rsidRDefault="0039004B" w:rsidP="00E9201E">
      <w:pPr>
        <w:rPr>
          <w:b/>
        </w:rPr>
      </w:pPr>
      <w:r w:rsidRPr="0039004B">
        <w:rPr>
          <w:b/>
          <w:noProof/>
        </w:rPr>
        <w:drawing>
          <wp:inline distT="0" distB="0" distL="0" distR="0" wp14:anchorId="49532886" wp14:editId="0C348E89">
            <wp:extent cx="5943600" cy="140077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00770"/>
                    </a:xfrm>
                    <a:prstGeom prst="rect">
                      <a:avLst/>
                    </a:prstGeom>
                    <a:noFill/>
                    <a:ln>
                      <a:noFill/>
                    </a:ln>
                  </pic:spPr>
                </pic:pic>
              </a:graphicData>
            </a:graphic>
          </wp:inline>
        </w:drawing>
      </w:r>
    </w:p>
    <w:p w14:paraId="4FF7202C" w14:textId="01FE7231" w:rsidR="0039004B" w:rsidRPr="0039004B" w:rsidRDefault="0039004B" w:rsidP="00E9201E">
      <w:r>
        <w:t xml:space="preserve">Because the market provides a greater return for the same variance in returns relative to the T-Bill, an investor with A=3 will be more attracted to investing into a portfolio with greater weights of the composite index. </w:t>
      </w:r>
    </w:p>
    <w:p w14:paraId="0F3FD287" w14:textId="77777777" w:rsidR="0039004B" w:rsidRDefault="0039004B" w:rsidP="0039004B">
      <w:pPr>
        <w:rPr>
          <w:b/>
        </w:rPr>
      </w:pPr>
    </w:p>
    <w:p w14:paraId="4A5D6A2A" w14:textId="2CDC01DA" w:rsidR="0039004B" w:rsidRPr="0039004B" w:rsidRDefault="0039004B" w:rsidP="0039004B">
      <w:pPr>
        <w:rPr>
          <w:b/>
        </w:rPr>
      </w:pPr>
      <w:r w:rsidRPr="0039004B">
        <w:rPr>
          <w:b/>
        </w:rPr>
        <w:t>You manage a risky portfolio with an expected rate of return of 18 percent and a standard</w:t>
      </w:r>
    </w:p>
    <w:p w14:paraId="0E60A664" w14:textId="77777777" w:rsidR="0039004B" w:rsidRDefault="0039004B" w:rsidP="0039004B">
      <w:pPr>
        <w:rPr>
          <w:b/>
        </w:rPr>
      </w:pPr>
      <w:r w:rsidRPr="0039004B">
        <w:rPr>
          <w:b/>
        </w:rPr>
        <w:t xml:space="preserve">deviation of 28 percent. The T-bill rate is 8 percent. Use these data for problems 10–19. </w:t>
      </w:r>
    </w:p>
    <w:p w14:paraId="1FA50B93" w14:textId="77777777" w:rsidR="0039004B" w:rsidRDefault="0039004B" w:rsidP="0039004B">
      <w:pPr>
        <w:rPr>
          <w:b/>
        </w:rPr>
      </w:pPr>
    </w:p>
    <w:p w14:paraId="05918A51" w14:textId="1E7C3FB7" w:rsidR="00E9201E" w:rsidRPr="00E9201E" w:rsidRDefault="00E9201E" w:rsidP="0039004B">
      <w:pPr>
        <w:rPr>
          <w:b/>
        </w:rPr>
      </w:pPr>
      <w:r>
        <w:rPr>
          <w:b/>
        </w:rPr>
        <w:t>CH</w:t>
      </w:r>
      <w:proofErr w:type="gramStart"/>
      <w:r>
        <w:rPr>
          <w:b/>
        </w:rPr>
        <w:t>5,Q</w:t>
      </w:r>
      <w:proofErr w:type="gramEnd"/>
      <w:r>
        <w:rPr>
          <w:b/>
        </w:rPr>
        <w:t xml:space="preserve">10. </w:t>
      </w:r>
      <w:r w:rsidRPr="00E9201E">
        <w:rPr>
          <w:b/>
        </w:rPr>
        <w:t>Your client chooses to invest 70 percent of a portfolio in your fund and 30 percent in a T-bill</w:t>
      </w:r>
    </w:p>
    <w:p w14:paraId="3B73FC20" w14:textId="77777777" w:rsidR="00E9201E" w:rsidRPr="00E9201E" w:rsidRDefault="00E9201E" w:rsidP="00E9201E">
      <w:pPr>
        <w:rPr>
          <w:b/>
        </w:rPr>
      </w:pPr>
      <w:r w:rsidRPr="00E9201E">
        <w:rPr>
          <w:b/>
        </w:rPr>
        <w:t>money market fund. What is the expected value and standard deviation of the rate of return on</w:t>
      </w:r>
    </w:p>
    <w:p w14:paraId="6626A0E4" w14:textId="45ECB9B4" w:rsidR="00E9201E" w:rsidRDefault="00E9201E" w:rsidP="00E9201E">
      <w:pPr>
        <w:rPr>
          <w:b/>
        </w:rPr>
      </w:pPr>
      <w:r w:rsidRPr="00E9201E">
        <w:rPr>
          <w:b/>
        </w:rPr>
        <w:t>your client’s portfolio?</w:t>
      </w:r>
    </w:p>
    <w:p w14:paraId="259D0B27" w14:textId="4FFCA52A" w:rsidR="0039004B" w:rsidRDefault="0039004B" w:rsidP="00E9201E">
      <w:pPr>
        <w:rPr>
          <w:b/>
        </w:rPr>
      </w:pPr>
      <w:r w:rsidRPr="0039004B">
        <w:rPr>
          <w:b/>
          <w:noProof/>
        </w:rPr>
        <w:drawing>
          <wp:inline distT="0" distB="0" distL="0" distR="0" wp14:anchorId="33389342" wp14:editId="68F667E5">
            <wp:extent cx="3848100" cy="2105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2105025"/>
                    </a:xfrm>
                    <a:prstGeom prst="rect">
                      <a:avLst/>
                    </a:prstGeom>
                    <a:noFill/>
                    <a:ln>
                      <a:noFill/>
                    </a:ln>
                  </pic:spPr>
                </pic:pic>
              </a:graphicData>
            </a:graphic>
          </wp:inline>
        </w:drawing>
      </w:r>
    </w:p>
    <w:p w14:paraId="08FF51AB" w14:textId="77777777" w:rsidR="0039004B" w:rsidRPr="0039004B" w:rsidRDefault="0039004B" w:rsidP="00E9201E"/>
    <w:p w14:paraId="559F9600" w14:textId="19B9D3CE" w:rsidR="00E9201E" w:rsidRPr="00E9201E" w:rsidRDefault="00E9201E" w:rsidP="00E9201E">
      <w:pPr>
        <w:rPr>
          <w:b/>
        </w:rPr>
      </w:pPr>
      <w:r>
        <w:rPr>
          <w:b/>
        </w:rPr>
        <w:t>CH</w:t>
      </w:r>
      <w:proofErr w:type="gramStart"/>
      <w:r>
        <w:rPr>
          <w:b/>
        </w:rPr>
        <w:t>5,Q</w:t>
      </w:r>
      <w:proofErr w:type="gramEnd"/>
      <w:r>
        <w:rPr>
          <w:b/>
        </w:rPr>
        <w:t xml:space="preserve">11. </w:t>
      </w:r>
      <w:r w:rsidRPr="00E9201E">
        <w:rPr>
          <w:b/>
        </w:rPr>
        <w:t>Suppose that your risky portfolio includes the following investments in the given proportions:</w:t>
      </w:r>
    </w:p>
    <w:p w14:paraId="664A5CB5" w14:textId="77777777" w:rsidR="00E9201E" w:rsidRPr="00E9201E" w:rsidRDefault="00E9201E" w:rsidP="00E9201E">
      <w:pPr>
        <w:rPr>
          <w:b/>
        </w:rPr>
      </w:pPr>
      <w:r w:rsidRPr="00E9201E">
        <w:rPr>
          <w:b/>
        </w:rPr>
        <w:t>Stock A: 27 percent</w:t>
      </w:r>
    </w:p>
    <w:p w14:paraId="4DD37C5F" w14:textId="77777777" w:rsidR="00E9201E" w:rsidRPr="00E9201E" w:rsidRDefault="00E9201E" w:rsidP="00E9201E">
      <w:pPr>
        <w:rPr>
          <w:b/>
        </w:rPr>
      </w:pPr>
      <w:r w:rsidRPr="00E9201E">
        <w:rPr>
          <w:b/>
        </w:rPr>
        <w:t>Stock B: 33 percent</w:t>
      </w:r>
    </w:p>
    <w:p w14:paraId="45572293" w14:textId="77777777" w:rsidR="00E9201E" w:rsidRPr="00E9201E" w:rsidRDefault="00E9201E" w:rsidP="00E9201E">
      <w:pPr>
        <w:rPr>
          <w:b/>
        </w:rPr>
      </w:pPr>
      <w:r w:rsidRPr="00E9201E">
        <w:rPr>
          <w:b/>
        </w:rPr>
        <w:lastRenderedPageBreak/>
        <w:t>Stock C: 40 percent</w:t>
      </w:r>
    </w:p>
    <w:p w14:paraId="77B71C33" w14:textId="62536687" w:rsidR="00E9201E" w:rsidRDefault="00E9201E" w:rsidP="00E9201E">
      <w:pPr>
        <w:rPr>
          <w:b/>
        </w:rPr>
      </w:pPr>
      <w:r w:rsidRPr="00E9201E">
        <w:rPr>
          <w:b/>
        </w:rPr>
        <w:t>What are the investment proportions of your client’s overall portfolio, including the position in T-bills?</w:t>
      </w:r>
    </w:p>
    <w:p w14:paraId="3491329E" w14:textId="2FFBB8E6" w:rsidR="008125EB" w:rsidRDefault="008125EB" w:rsidP="00E9201E">
      <w:r w:rsidRPr="008125EB">
        <w:rPr>
          <w:noProof/>
        </w:rPr>
        <w:drawing>
          <wp:inline distT="0" distB="0" distL="0" distR="0" wp14:anchorId="4A93E95A" wp14:editId="0F223FF1">
            <wp:extent cx="5943600" cy="20208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20824"/>
                    </a:xfrm>
                    <a:prstGeom prst="rect">
                      <a:avLst/>
                    </a:prstGeom>
                    <a:noFill/>
                    <a:ln>
                      <a:noFill/>
                    </a:ln>
                  </pic:spPr>
                </pic:pic>
              </a:graphicData>
            </a:graphic>
          </wp:inline>
        </w:drawing>
      </w:r>
    </w:p>
    <w:p w14:paraId="66F119CE" w14:textId="098124B0" w:rsidR="008125EB" w:rsidRPr="008125EB" w:rsidRDefault="008125EB" w:rsidP="00E9201E">
      <w:r>
        <w:t xml:space="preserve">Where </w:t>
      </w:r>
      <w:proofErr w:type="gramStart"/>
      <w:r>
        <w:t>W(</w:t>
      </w:r>
      <w:proofErr w:type="gramEnd"/>
      <w:r>
        <w:t xml:space="preserve">Stock </w:t>
      </w:r>
      <w:proofErr w:type="spellStart"/>
      <w:r>
        <w:t>i</w:t>
      </w:r>
      <w:proofErr w:type="spellEnd"/>
      <w:r>
        <w:t>) is the product of the weight of the given stock and the weight of the portfolio in the investor’s overall portfolio (70%)</w:t>
      </w:r>
    </w:p>
    <w:p w14:paraId="74415677" w14:textId="1C9622D3" w:rsidR="00E9201E" w:rsidRDefault="00E9201E" w:rsidP="002979F9">
      <w:pPr>
        <w:rPr>
          <w:b/>
        </w:rPr>
      </w:pPr>
      <w:r>
        <w:rPr>
          <w:b/>
        </w:rPr>
        <w:t>CH</w:t>
      </w:r>
      <w:proofErr w:type="gramStart"/>
      <w:r>
        <w:rPr>
          <w:b/>
        </w:rPr>
        <w:t>5,Q</w:t>
      </w:r>
      <w:proofErr w:type="gramEnd"/>
      <w:r>
        <w:rPr>
          <w:b/>
        </w:rPr>
        <w:t xml:space="preserve">12, </w:t>
      </w:r>
      <w:r w:rsidRPr="00E9201E">
        <w:rPr>
          <w:b/>
        </w:rPr>
        <w:t>What is the reward-to-volatility ratio (S) of your risky portfolio? Your client’s?</w:t>
      </w:r>
    </w:p>
    <w:p w14:paraId="6CACFB1D" w14:textId="1D65C128" w:rsidR="008125EB" w:rsidRDefault="00DE061B" w:rsidP="00E9201E">
      <w:r>
        <w:t>Reward-to-volatility is Risk Premium/Standard Deviation</w:t>
      </w:r>
    </w:p>
    <w:p w14:paraId="63AFCD48" w14:textId="398D864A" w:rsidR="00DE061B" w:rsidRDefault="00DE061B" w:rsidP="00E9201E">
      <w:r>
        <w:t>Our reward-to-risk = (18-8)/28 = 0.3571</w:t>
      </w:r>
    </w:p>
    <w:p w14:paraId="05658D7E" w14:textId="3720C3A8" w:rsidR="00DE061B" w:rsidRPr="008125EB" w:rsidRDefault="00DE061B" w:rsidP="00E9201E">
      <w:r>
        <w:t>Client reward-to-risk = (15-8)/19.6 = 0.3571</w:t>
      </w:r>
    </w:p>
    <w:p w14:paraId="56C8D3C4" w14:textId="7EFEE74F" w:rsidR="00E9201E" w:rsidRDefault="00E9201E" w:rsidP="00E9201E">
      <w:pPr>
        <w:rPr>
          <w:b/>
        </w:rPr>
      </w:pPr>
      <w:r>
        <w:rPr>
          <w:b/>
        </w:rPr>
        <w:t>CH</w:t>
      </w:r>
      <w:proofErr w:type="gramStart"/>
      <w:r>
        <w:rPr>
          <w:b/>
        </w:rPr>
        <w:t>5,Q</w:t>
      </w:r>
      <w:proofErr w:type="gramEnd"/>
      <w:r>
        <w:rPr>
          <w:b/>
        </w:rPr>
        <w:t xml:space="preserve">13, </w:t>
      </w:r>
      <w:r w:rsidRPr="00E9201E">
        <w:rPr>
          <w:b/>
        </w:rPr>
        <w:t>Draw the CAL of your portfolio on an expected return–standard deviation diagram. What is the</w:t>
      </w:r>
      <w:r>
        <w:rPr>
          <w:b/>
        </w:rPr>
        <w:t xml:space="preserve"> </w:t>
      </w:r>
      <w:r w:rsidRPr="00E9201E">
        <w:rPr>
          <w:b/>
        </w:rPr>
        <w:t>slope of the CAL? Show the position of your client on your fund’s CAL.</w:t>
      </w:r>
    </w:p>
    <w:p w14:paraId="13FCB564" w14:textId="6A7948AE" w:rsidR="00DE061B" w:rsidRDefault="0025340D" w:rsidP="00E9201E">
      <w:r>
        <w:rPr>
          <w:noProof/>
        </w:rPr>
        <w:drawing>
          <wp:inline distT="0" distB="0" distL="0" distR="0" wp14:anchorId="0D953F80" wp14:editId="31B1D8E8">
            <wp:extent cx="4572000" cy="2743200"/>
            <wp:effectExtent l="0" t="0" r="0" b="0"/>
            <wp:docPr id="12" name="Chart 12">
              <a:extLst xmlns:a="http://schemas.openxmlformats.org/drawingml/2006/main">
                <a:ext uri="{FF2B5EF4-FFF2-40B4-BE49-F238E27FC236}">
                  <a16:creationId xmlns:a16="http://schemas.microsoft.com/office/drawing/2014/main" id="{A5BADD67-C2C1-4CCC-AD97-02BE412371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9E61892" w14:textId="77777777" w:rsidR="0025340D" w:rsidRPr="00DE061B" w:rsidRDefault="0025340D" w:rsidP="00E9201E"/>
    <w:p w14:paraId="41F30B57" w14:textId="6DA61DF1" w:rsidR="00E9201E" w:rsidRPr="00E9201E" w:rsidRDefault="00E9201E" w:rsidP="00E9201E">
      <w:pPr>
        <w:rPr>
          <w:b/>
        </w:rPr>
      </w:pPr>
      <w:r>
        <w:rPr>
          <w:b/>
        </w:rPr>
        <w:lastRenderedPageBreak/>
        <w:t>CH</w:t>
      </w:r>
      <w:proofErr w:type="gramStart"/>
      <w:r>
        <w:rPr>
          <w:b/>
        </w:rPr>
        <w:t>5,Q</w:t>
      </w:r>
      <w:proofErr w:type="gramEnd"/>
      <w:r>
        <w:rPr>
          <w:b/>
        </w:rPr>
        <w:t xml:space="preserve">14, </w:t>
      </w:r>
      <w:r w:rsidRPr="00E9201E">
        <w:rPr>
          <w:b/>
        </w:rPr>
        <w:t>Suppose that your client decides to invest in your portfolio a proportion y of the total investment</w:t>
      </w:r>
      <w:r w:rsidR="0025340D">
        <w:rPr>
          <w:b/>
        </w:rPr>
        <w:t xml:space="preserve"> </w:t>
      </w:r>
      <w:r w:rsidRPr="00E9201E">
        <w:rPr>
          <w:b/>
        </w:rPr>
        <w:t>budget so that the overall portfolio will have an expected rate of return of 16 percent.</w:t>
      </w:r>
    </w:p>
    <w:p w14:paraId="2406E0B9" w14:textId="18D78663" w:rsidR="00E9201E" w:rsidRDefault="00E9201E" w:rsidP="00E9201E">
      <w:pPr>
        <w:rPr>
          <w:b/>
        </w:rPr>
      </w:pPr>
      <w:r w:rsidRPr="00E9201E">
        <w:rPr>
          <w:b/>
        </w:rPr>
        <w:t>a. What is the proportion y?</w:t>
      </w:r>
    </w:p>
    <w:p w14:paraId="4B38880D" w14:textId="79F8D153" w:rsidR="0025340D" w:rsidRDefault="00B616C9" w:rsidP="00E9201E">
      <w:r>
        <w:t>0.16 = (W(</w:t>
      </w:r>
      <w:proofErr w:type="spellStart"/>
      <w:r>
        <w:t>t-</w:t>
      </w:r>
      <w:proofErr w:type="gramStart"/>
      <w:r>
        <w:t>bill</w:t>
      </w:r>
      <w:proofErr w:type="spellEnd"/>
      <w:r>
        <w:t>)*</w:t>
      </w:r>
      <w:proofErr w:type="gramEnd"/>
      <w:r>
        <w:t>0.08) + (W(portfolio)*0.18)</w:t>
      </w:r>
    </w:p>
    <w:p w14:paraId="5983515D" w14:textId="1853D881" w:rsidR="00B616C9" w:rsidRPr="00B616C9" w:rsidRDefault="00B616C9" w:rsidP="00E9201E">
      <w:pPr>
        <w:rPr>
          <w:lang w:val="es-419"/>
        </w:rPr>
      </w:pPr>
      <w:r w:rsidRPr="00B616C9">
        <w:rPr>
          <w:lang w:val="es-419"/>
        </w:rPr>
        <w:t>0.16 = ((1-w(portfolio</w:t>
      </w:r>
      <w:proofErr w:type="gramStart"/>
      <w:r w:rsidRPr="00B616C9">
        <w:rPr>
          <w:lang w:val="es-419"/>
        </w:rPr>
        <w:t>))*</w:t>
      </w:r>
      <w:proofErr w:type="gramEnd"/>
      <w:r w:rsidRPr="00B616C9">
        <w:rPr>
          <w:lang w:val="es-419"/>
        </w:rPr>
        <w:t>0.08) + (w(portfolio)*0.18)</w:t>
      </w:r>
    </w:p>
    <w:p w14:paraId="2B3DD152" w14:textId="6EC34B2C" w:rsidR="00B616C9" w:rsidRDefault="00B616C9" w:rsidP="00E9201E">
      <w:r w:rsidRPr="00B616C9">
        <w:t>0.16 = 0.08-0.08x + 0</w:t>
      </w:r>
      <w:r>
        <w:t>.18x</w:t>
      </w:r>
    </w:p>
    <w:p w14:paraId="5527C6DA" w14:textId="785503FA" w:rsidR="00B616C9" w:rsidRDefault="00B616C9" w:rsidP="00E9201E">
      <w:r>
        <w:t>0.08 = 0.10x</w:t>
      </w:r>
    </w:p>
    <w:p w14:paraId="708695E3" w14:textId="3ED4A1AC" w:rsidR="00B616C9" w:rsidRPr="00B616C9" w:rsidRDefault="00B616C9" w:rsidP="00E9201E">
      <w:r>
        <w:t>x = 80%</w:t>
      </w:r>
    </w:p>
    <w:p w14:paraId="36E7E410" w14:textId="7E4B25F0" w:rsidR="00E9201E" w:rsidRDefault="00E9201E" w:rsidP="00E9201E">
      <w:pPr>
        <w:rPr>
          <w:b/>
        </w:rPr>
      </w:pPr>
      <w:r w:rsidRPr="00E9201E">
        <w:rPr>
          <w:b/>
        </w:rPr>
        <w:t>b. What are your client’s investment proportions in your three stocks and the T-bill fund?</w:t>
      </w:r>
    </w:p>
    <w:p w14:paraId="23FB5BF4" w14:textId="0A357A7E" w:rsidR="00B616C9" w:rsidRPr="00B616C9" w:rsidRDefault="00B616C9" w:rsidP="00E9201E">
      <w:r w:rsidRPr="00B616C9">
        <w:rPr>
          <w:noProof/>
        </w:rPr>
        <w:drawing>
          <wp:inline distT="0" distB="0" distL="0" distR="0" wp14:anchorId="7D156D49" wp14:editId="70476BA5">
            <wp:extent cx="5943600" cy="37490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4904"/>
                    </a:xfrm>
                    <a:prstGeom prst="rect">
                      <a:avLst/>
                    </a:prstGeom>
                    <a:noFill/>
                    <a:ln>
                      <a:noFill/>
                    </a:ln>
                  </pic:spPr>
                </pic:pic>
              </a:graphicData>
            </a:graphic>
          </wp:inline>
        </w:drawing>
      </w:r>
    </w:p>
    <w:p w14:paraId="4096D219" w14:textId="25C617B1" w:rsidR="00B616C9" w:rsidRDefault="00E9201E" w:rsidP="00E9201E">
      <w:pPr>
        <w:rPr>
          <w:b/>
        </w:rPr>
      </w:pPr>
      <w:r w:rsidRPr="00E9201E">
        <w:rPr>
          <w:b/>
        </w:rPr>
        <w:t>c. What is the standard deviation of the rate of return on your client’s portfolio?</w:t>
      </w:r>
    </w:p>
    <w:p w14:paraId="3B879F44" w14:textId="72E37FDD" w:rsidR="00B616C9" w:rsidRDefault="00B616C9" w:rsidP="00E9201E">
      <w:r w:rsidRPr="00B616C9">
        <w:t>22.4%</w:t>
      </w:r>
    </w:p>
    <w:p w14:paraId="6C7DE858" w14:textId="77777777" w:rsidR="00B616C9" w:rsidRDefault="00B616C9" w:rsidP="00B616C9">
      <w:r>
        <w:t>Use the following data in answering problems 29, 30, and 31.</w:t>
      </w:r>
    </w:p>
    <w:p w14:paraId="5913FC73" w14:textId="1F489599" w:rsidR="00B616C9" w:rsidRDefault="00B616C9" w:rsidP="00B616C9">
      <w:r>
        <w:rPr>
          <w:noProof/>
        </w:rPr>
        <w:drawing>
          <wp:inline distT="0" distB="0" distL="0" distR="0" wp14:anchorId="3E9FDF0E" wp14:editId="163CF913">
            <wp:extent cx="3086100" cy="142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6100" cy="1428750"/>
                    </a:xfrm>
                    <a:prstGeom prst="rect">
                      <a:avLst/>
                    </a:prstGeom>
                  </pic:spPr>
                </pic:pic>
              </a:graphicData>
            </a:graphic>
          </wp:inline>
        </w:drawing>
      </w:r>
    </w:p>
    <w:p w14:paraId="1CAD2AF0" w14:textId="19B1E7BD" w:rsidR="00B616C9" w:rsidRPr="00B616C9" w:rsidRDefault="00B616C9" w:rsidP="00B616C9">
      <w:r>
        <w:t>The following problems are based on questions that have appeared in past CFA examinations.</w:t>
      </w:r>
    </w:p>
    <w:p w14:paraId="44116596" w14:textId="3C2C1157" w:rsidR="00E9201E" w:rsidRDefault="00E9201E" w:rsidP="002979F9">
      <w:pPr>
        <w:rPr>
          <w:b/>
        </w:rPr>
      </w:pPr>
      <w:r>
        <w:rPr>
          <w:b/>
        </w:rPr>
        <w:t>CH</w:t>
      </w:r>
      <w:proofErr w:type="gramStart"/>
      <w:r>
        <w:rPr>
          <w:b/>
        </w:rPr>
        <w:t>5,Q</w:t>
      </w:r>
      <w:proofErr w:type="gramEnd"/>
      <w:r>
        <w:rPr>
          <w:b/>
        </w:rPr>
        <w:t xml:space="preserve">29, </w:t>
      </w:r>
      <w:r w:rsidRPr="00E9201E">
        <w:rPr>
          <w:b/>
        </w:rPr>
        <w:t>On the basis of the utility formula above, which investment would you select if you were risk</w:t>
      </w:r>
      <w:r w:rsidR="00A57266">
        <w:rPr>
          <w:b/>
        </w:rPr>
        <w:t>-</w:t>
      </w:r>
      <w:r w:rsidRPr="00E9201E">
        <w:rPr>
          <w:b/>
        </w:rPr>
        <w:t>averse?</w:t>
      </w:r>
    </w:p>
    <w:p w14:paraId="01A1FC5E" w14:textId="536A9DAA" w:rsidR="00B616C9" w:rsidRPr="00B616C9" w:rsidRDefault="00B616C9" w:rsidP="002979F9">
      <w:r>
        <w:t>Investment 3 as it has the lowest SD</w:t>
      </w:r>
    </w:p>
    <w:p w14:paraId="67293357" w14:textId="77777777" w:rsidR="00B616C9" w:rsidRPr="00B616C9" w:rsidRDefault="00E9201E" w:rsidP="00B616C9">
      <w:pPr>
        <w:rPr>
          <w:b/>
        </w:rPr>
      </w:pPr>
      <w:r>
        <w:rPr>
          <w:b/>
        </w:rPr>
        <w:t>CH</w:t>
      </w:r>
      <w:proofErr w:type="gramStart"/>
      <w:r>
        <w:rPr>
          <w:b/>
        </w:rPr>
        <w:t>5,Q</w:t>
      </w:r>
      <w:proofErr w:type="gramEnd"/>
      <w:r>
        <w:rPr>
          <w:b/>
        </w:rPr>
        <w:t>31</w:t>
      </w:r>
      <w:r w:rsidR="00B616C9">
        <w:rPr>
          <w:b/>
        </w:rPr>
        <w:t xml:space="preserve">, </w:t>
      </w:r>
      <w:r w:rsidR="00B616C9" w:rsidRPr="00B616C9">
        <w:rPr>
          <w:b/>
        </w:rPr>
        <w:t>The variable A in the utility formula represents the</w:t>
      </w:r>
    </w:p>
    <w:p w14:paraId="32A390E2" w14:textId="77777777" w:rsidR="00B616C9" w:rsidRPr="00B616C9" w:rsidRDefault="00B616C9" w:rsidP="00B616C9">
      <w:pPr>
        <w:rPr>
          <w:b/>
        </w:rPr>
      </w:pPr>
      <w:r w:rsidRPr="00B616C9">
        <w:rPr>
          <w:b/>
        </w:rPr>
        <w:t>a. Investor’s return requirement</w:t>
      </w:r>
    </w:p>
    <w:p w14:paraId="47FA06BE" w14:textId="77777777" w:rsidR="00B616C9" w:rsidRPr="00B616C9" w:rsidRDefault="00B616C9" w:rsidP="00B616C9">
      <w:pPr>
        <w:rPr>
          <w:b/>
        </w:rPr>
      </w:pPr>
      <w:r w:rsidRPr="00B616C9">
        <w:rPr>
          <w:b/>
        </w:rPr>
        <w:t>b. Investor’s aversion to risk</w:t>
      </w:r>
    </w:p>
    <w:p w14:paraId="5DE17C4A" w14:textId="77777777" w:rsidR="00B616C9" w:rsidRPr="00B616C9" w:rsidRDefault="00B616C9" w:rsidP="00B616C9">
      <w:pPr>
        <w:rPr>
          <w:b/>
        </w:rPr>
      </w:pPr>
      <w:r w:rsidRPr="00B616C9">
        <w:rPr>
          <w:b/>
        </w:rPr>
        <w:t>c. Certainty-equivalent rate of the portfolio</w:t>
      </w:r>
    </w:p>
    <w:p w14:paraId="77AD6AAB" w14:textId="3721A810" w:rsidR="00E9201E" w:rsidRDefault="00B616C9" w:rsidP="00B616C9">
      <w:pPr>
        <w:rPr>
          <w:b/>
        </w:rPr>
      </w:pPr>
      <w:r w:rsidRPr="00B616C9">
        <w:rPr>
          <w:b/>
        </w:rPr>
        <w:t>d. Preference for one unit of return per four units of risk</w:t>
      </w:r>
    </w:p>
    <w:p w14:paraId="21394B8D" w14:textId="2DD2D9F4" w:rsidR="00B616C9" w:rsidRPr="00B616C9" w:rsidRDefault="00B616C9" w:rsidP="00B616C9">
      <w:r>
        <w:t>Answer: b</w:t>
      </w:r>
    </w:p>
    <w:p w14:paraId="5D4766A5" w14:textId="373F4F70" w:rsidR="00E9201E" w:rsidRDefault="00E9201E" w:rsidP="002979F9">
      <w:pPr>
        <w:rPr>
          <w:b/>
        </w:rPr>
      </w:pPr>
      <w:r>
        <w:rPr>
          <w:b/>
        </w:rPr>
        <w:lastRenderedPageBreak/>
        <w:t>CH</w:t>
      </w:r>
      <w:proofErr w:type="gramStart"/>
      <w:r>
        <w:rPr>
          <w:b/>
        </w:rPr>
        <w:t>5,Q</w:t>
      </w:r>
      <w:proofErr w:type="gramEnd"/>
      <w:r>
        <w:rPr>
          <w:b/>
        </w:rPr>
        <w:t>35</w:t>
      </w:r>
    </w:p>
    <w:p w14:paraId="12D75D19" w14:textId="3FDBE3C9" w:rsidR="00B616C9" w:rsidRPr="00B616C9" w:rsidRDefault="00B616C9" w:rsidP="002979F9">
      <w:r>
        <w:t>Answer: A</w:t>
      </w:r>
    </w:p>
    <w:sectPr w:rsidR="00B616C9" w:rsidRPr="00B616C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6B8E3" w14:textId="77777777" w:rsidR="00A876BB" w:rsidRDefault="00A876BB" w:rsidP="00E86B51">
      <w:pPr>
        <w:spacing w:after="0" w:line="240" w:lineRule="auto"/>
      </w:pPr>
      <w:r>
        <w:separator/>
      </w:r>
    </w:p>
  </w:endnote>
  <w:endnote w:type="continuationSeparator" w:id="0">
    <w:p w14:paraId="108F3671" w14:textId="77777777" w:rsidR="00A876BB" w:rsidRDefault="00A876BB" w:rsidP="00E86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93129" w14:textId="77777777" w:rsidR="00A876BB" w:rsidRDefault="00A876BB" w:rsidP="00E86B51">
      <w:pPr>
        <w:spacing w:after="0" w:line="240" w:lineRule="auto"/>
      </w:pPr>
      <w:r>
        <w:separator/>
      </w:r>
    </w:p>
  </w:footnote>
  <w:footnote w:type="continuationSeparator" w:id="0">
    <w:p w14:paraId="5ED626B9" w14:textId="77777777" w:rsidR="00A876BB" w:rsidRDefault="00A876BB" w:rsidP="00E86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1EA84" w14:textId="380190C7" w:rsidR="00E86B51" w:rsidRDefault="00E86B51">
    <w:pPr>
      <w:pStyle w:val="Header"/>
    </w:pPr>
    <w:r>
      <w:t>Haseeb Afridi, 215-011-687, FINE 3200 Section B</w:t>
    </w:r>
  </w:p>
  <w:p w14:paraId="2F1BECC6" w14:textId="77777777" w:rsidR="00E86B51" w:rsidRDefault="00E86B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63EF4"/>
    <w:multiLevelType w:val="hybridMultilevel"/>
    <w:tmpl w:val="04C2C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F8"/>
    <w:rsid w:val="00013003"/>
    <w:rsid w:val="00071D21"/>
    <w:rsid w:val="001257C3"/>
    <w:rsid w:val="00126802"/>
    <w:rsid w:val="00131E81"/>
    <w:rsid w:val="0025340D"/>
    <w:rsid w:val="002979F9"/>
    <w:rsid w:val="0039004B"/>
    <w:rsid w:val="005030F6"/>
    <w:rsid w:val="00540E67"/>
    <w:rsid w:val="00614790"/>
    <w:rsid w:val="006350F8"/>
    <w:rsid w:val="007561F3"/>
    <w:rsid w:val="007824AD"/>
    <w:rsid w:val="008125EB"/>
    <w:rsid w:val="00877249"/>
    <w:rsid w:val="009116C0"/>
    <w:rsid w:val="009E57C2"/>
    <w:rsid w:val="00A4612F"/>
    <w:rsid w:val="00A57266"/>
    <w:rsid w:val="00A845C8"/>
    <w:rsid w:val="00A876BB"/>
    <w:rsid w:val="00B2750F"/>
    <w:rsid w:val="00B616C9"/>
    <w:rsid w:val="00B97E9D"/>
    <w:rsid w:val="00C151F9"/>
    <w:rsid w:val="00DE061B"/>
    <w:rsid w:val="00E74372"/>
    <w:rsid w:val="00E86B51"/>
    <w:rsid w:val="00E9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209C"/>
  <w15:chartTrackingRefBased/>
  <w15:docId w15:val="{D35C3389-9991-4CFD-BF15-4D28526B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0F8"/>
    <w:pPr>
      <w:ind w:left="720"/>
      <w:contextualSpacing/>
    </w:pPr>
  </w:style>
  <w:style w:type="character" w:styleId="PlaceholderText">
    <w:name w:val="Placeholder Text"/>
    <w:basedOn w:val="DefaultParagraphFont"/>
    <w:uiPriority w:val="99"/>
    <w:semiHidden/>
    <w:rsid w:val="009E57C2"/>
    <w:rPr>
      <w:color w:val="808080"/>
    </w:rPr>
  </w:style>
  <w:style w:type="table" w:styleId="TableGrid">
    <w:name w:val="Table Grid"/>
    <w:basedOn w:val="TableNormal"/>
    <w:uiPriority w:val="39"/>
    <w:rsid w:val="00A46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6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B51"/>
  </w:style>
  <w:style w:type="paragraph" w:styleId="Footer">
    <w:name w:val="footer"/>
    <w:basedOn w:val="Normal"/>
    <w:link w:val="FooterChar"/>
    <w:uiPriority w:val="99"/>
    <w:unhideWhenUsed/>
    <w:rsid w:val="00E86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251930">
      <w:bodyDiv w:val="1"/>
      <w:marLeft w:val="0"/>
      <w:marRight w:val="0"/>
      <w:marTop w:val="0"/>
      <w:marBottom w:val="0"/>
      <w:divBdr>
        <w:top w:val="none" w:sz="0" w:space="0" w:color="auto"/>
        <w:left w:val="none" w:sz="0" w:space="0" w:color="auto"/>
        <w:bottom w:val="none" w:sz="0" w:space="0" w:color="auto"/>
        <w:right w:val="none" w:sz="0" w:space="0" w:color="auto"/>
      </w:divBdr>
    </w:div>
    <w:div w:id="183055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Sheet1!$C$44</c:f>
              <c:strCache>
                <c:ptCount val="1"/>
                <c:pt idx="0">
                  <c:v>Er %</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D1FB-4DD1-A8A3-BFCDC4F38A0E}"/>
                </c:ext>
              </c:extLst>
            </c:dLbl>
            <c:dLbl>
              <c:idx val="1"/>
              <c:delete val="1"/>
              <c:extLst>
                <c:ext xmlns:c15="http://schemas.microsoft.com/office/drawing/2012/chart" uri="{CE6537A1-D6FC-4f65-9D91-7224C49458BB}"/>
                <c:ext xmlns:c16="http://schemas.microsoft.com/office/drawing/2014/chart" uri="{C3380CC4-5D6E-409C-BE32-E72D297353CC}">
                  <c16:uniqueId val="{00000001-D1FB-4DD1-A8A3-BFCDC4F38A0E}"/>
                </c:ext>
              </c:extLst>
            </c:dLbl>
            <c:dLbl>
              <c:idx val="2"/>
              <c:tx>
                <c:rich>
                  <a:bodyPr/>
                  <a:lstStyle/>
                  <a:p>
                    <a:r>
                      <a:rPr lang="en-US"/>
                      <a:t>Out Portfolio,</a:t>
                    </a:r>
                    <a:r>
                      <a:rPr lang="en-US" baseline="0"/>
                      <a:t> 18% Er, 28% SD</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1FB-4DD1-A8A3-BFCDC4F38A0E}"/>
                </c:ext>
              </c:extLst>
            </c:dLbl>
            <c:dLbl>
              <c:idx val="3"/>
              <c:tx>
                <c:rich>
                  <a:bodyPr/>
                  <a:lstStyle/>
                  <a:p>
                    <a:r>
                      <a:rPr lang="en-US"/>
                      <a:t>Client, 15% Return, SD 19.6%</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1FB-4DD1-A8A3-BFCDC4F38A0E}"/>
                </c:ext>
              </c:extLst>
            </c:dLbl>
            <c:dLbl>
              <c:idx val="5"/>
              <c:delete val="1"/>
              <c:extLst>
                <c:ext xmlns:c15="http://schemas.microsoft.com/office/drawing/2012/chart" uri="{CE6537A1-D6FC-4f65-9D91-7224C49458BB}"/>
                <c:ext xmlns:c16="http://schemas.microsoft.com/office/drawing/2014/chart" uri="{C3380CC4-5D6E-409C-BE32-E72D297353CC}">
                  <c16:uniqueId val="{00000004-D1FB-4DD1-A8A3-BFCDC4F38A0E}"/>
                </c:ext>
              </c:extLst>
            </c:dLbl>
            <c:dLbl>
              <c:idx val="6"/>
              <c:delete val="1"/>
              <c:extLst>
                <c:ext xmlns:c15="http://schemas.microsoft.com/office/drawing/2012/chart" uri="{CE6537A1-D6FC-4f65-9D91-7224C49458BB}"/>
                <c:ext xmlns:c16="http://schemas.microsoft.com/office/drawing/2014/chart" uri="{C3380CC4-5D6E-409C-BE32-E72D297353CC}">
                  <c16:uniqueId val="{00000005-D1FB-4DD1-A8A3-BFCDC4F38A0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Sheet1!$B$45:$B$51</c:f>
              <c:numCache>
                <c:formatCode>General</c:formatCode>
                <c:ptCount val="7"/>
                <c:pt idx="0">
                  <c:v>0</c:v>
                </c:pt>
                <c:pt idx="1">
                  <c:v>0.1</c:v>
                </c:pt>
                <c:pt idx="2">
                  <c:v>0.28000000000000003</c:v>
                </c:pt>
                <c:pt idx="3">
                  <c:v>0.19600000000000001</c:v>
                </c:pt>
                <c:pt idx="5">
                  <c:v>0.3</c:v>
                </c:pt>
                <c:pt idx="6">
                  <c:v>0.4</c:v>
                </c:pt>
              </c:numCache>
            </c:numRef>
          </c:xVal>
          <c:yVal>
            <c:numRef>
              <c:f>Sheet1!$C$45:$C$51</c:f>
              <c:numCache>
                <c:formatCode>General</c:formatCode>
                <c:ptCount val="7"/>
                <c:pt idx="0">
                  <c:v>0.08</c:v>
                </c:pt>
                <c:pt idx="1">
                  <c:v>0.11571000000000001</c:v>
                </c:pt>
                <c:pt idx="2">
                  <c:v>0.17998800000000001</c:v>
                </c:pt>
                <c:pt idx="3">
                  <c:v>0.1499916</c:v>
                </c:pt>
                <c:pt idx="5">
                  <c:v>0.18712999999999999</c:v>
                </c:pt>
                <c:pt idx="6">
                  <c:v>0.22283999999999998</c:v>
                </c:pt>
              </c:numCache>
            </c:numRef>
          </c:yVal>
          <c:smooth val="0"/>
          <c:extLst>
            <c:ext xmlns:c16="http://schemas.microsoft.com/office/drawing/2014/chart" uri="{C3380CC4-5D6E-409C-BE32-E72D297353CC}">
              <c16:uniqueId val="{00000007-D1FB-4DD1-A8A3-BFCDC4F38A0E}"/>
            </c:ext>
          </c:extLst>
        </c:ser>
        <c:dLbls>
          <c:dLblPos val="t"/>
          <c:showLegendKey val="0"/>
          <c:showVal val="1"/>
          <c:showCatName val="0"/>
          <c:showSerName val="0"/>
          <c:showPercent val="0"/>
          <c:showBubbleSize val="0"/>
        </c:dLbls>
        <c:axId val="483645816"/>
        <c:axId val="483640240"/>
      </c:scatterChart>
      <c:valAx>
        <c:axId val="483645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SD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640240"/>
        <c:crosses val="autoZero"/>
        <c:crossBetween val="midCat"/>
      </c:valAx>
      <c:valAx>
        <c:axId val="483640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645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02393-AEC2-46F4-B3C3-095FC84A9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3910</TotalTime>
  <Pages>8</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Afridi</dc:creator>
  <cp:keywords/>
  <dc:description/>
  <cp:lastModifiedBy>Haseeb Afridi</cp:lastModifiedBy>
  <cp:revision>2</cp:revision>
  <dcterms:created xsi:type="dcterms:W3CDTF">2018-09-17T22:52:00Z</dcterms:created>
  <dcterms:modified xsi:type="dcterms:W3CDTF">2018-09-20T16:20:00Z</dcterms:modified>
</cp:coreProperties>
</file>