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Reunión #9 - 2022-06-02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Asistentes: Claudio Gutiérrez, Ariel Barraza, Hernán Sarmiento, Sebastián Bugedo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Discusión respecto a la lectura de la semana [1] y propuesta de Claudio de una versión más general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Plan para la semana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Ideas y posibles aristas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caso más simple de delegación es en una decisión binaria. ¿Cómo se delega en casos con más de una decisión?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paper ven la política como optimización, en la idea de que hay una respuesta correcta. Esto es un gran punto a tener en cuenta.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convención es un buen ejemplo donde una votación binaria engloba múltiples dimensiones donde uno puede no saber o no manejar los temas particulares. ¿En quién se delegaría en esos casos?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pensar en métodos de delegación hay que pensar en la afinidad de los individuos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Delegación 1 a 1… problema de acumulación de votos. Posible contraparte: que la delegación reduzca el peso de los votos en una segunda delegación transitiva… e.g. ½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Conjunto de K={k1,...,kn} propuestas y un peso de delegación w continuo, 0&lt;=w&lt;=1, donde w=1 sería la delegación completa.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Intención de delegación: idea de delegar a quienes están más convencidos de su posición. Posibles modelos: delegación monótona, modelo pragmático, privilegiar algunas propuestas del conjunto K.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Casos con |K|&gt;&gt;0 hacen difícil delegar votos. E.g. la propuesta de constitución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Localidad como algo esencial: idea de que no podemos delegar en personas que no conocemos, cercanía entre votantes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Idea de que central el análisis en “quién sabe más” deviene en panel de expertos a través de ciclos en la red de delegación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Ojo: </w:t>
      </w:r>
      <w:r w:rsidDel="00000000" w:rsidR="00000000" w:rsidRPr="00000000">
        <w:rPr>
          <w:b w:val="1"/>
          <w:rtl w:val="0"/>
        </w:rPr>
        <w:t xml:space="preserve">responsabilidad</w:t>
      </w:r>
      <w:r w:rsidDel="00000000" w:rsidR="00000000" w:rsidRPr="00000000">
        <w:rPr>
          <w:rtl w:val="0"/>
        </w:rPr>
        <w:t xml:space="preserve"> al hacer algo en la votación, incluso la delegación. Hacerse responsable incluso si uno no sabe.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Noción de que la elección de representantes es una delegación absoluta por 4 años.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Remate: la liquidez como paso del voto discreto al voto continuo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Propuestas a seguir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Pasar al tema de votación/e-voting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Organización próxima sesión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Reunión online Jueves 9 junio 11:30 hrs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Discusión de la lectura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[1] Kahng, Mackenzie, Procaccia, “Liquid Democracy: An Algorithmic Perspective”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br2CAHjigN6k9m+rZ9rfGkKFqg==">AMUW2mXm03T2Xp54oKTNjosZ+OpdF47cMHIzua25DQ4iZeLtpUUl56ca6izsizA8u85TSpLT1MURwWfjkPwEPiIhsPacpeRo0vQeDjFCpboaspKFqGb0a6s=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