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jc w:val="center"/>
      </w:pPr>
      <w:r>
        <w:rPr>
          <w:rFonts w:ascii="Arial" w:cs="Arial" w:eastAsia="Arial" w:hAnsi="Arial"/>
          <w:b/>
          <w:bCs/>
          <w:color w:val="1a56c4"/>
          <w:sz w:val="72"/>
          <w:szCs w:val="72"/>
        </w:rPr>
        <w:t xml:space="preserve">RECONX</w:t>
      </w:r>
    </w:p>
    <w:p>
      <w:pPr>
        <w:jc w:val="center"/>
      </w:pPr>
      <w:r>
        <w:rPr>
          <w:rFonts w:ascii="Arial" w:cs="Arial" w:eastAsia="Arial" w:hAnsi="Arial"/>
          <w:color w:val="555555"/>
          <w:sz w:val="32"/>
          <w:szCs w:val="32"/>
        </w:rPr>
        <w:t xml:space="preserve">Website Information Gathering Tool</w:t>
      </w:r>
    </w:p>
    <w:p>
      <w:pPr>
        <w:spacing w:after="0" w:before="120"/>
      </w:pPr>
      <w:r>
        <w:t xml:space="preserve"/>
      </w:r>
    </w:p>
    <w:p>
      <w:pPr>
        <w:pBdr>
          <w:bottom w:val="single" w:color="1a56c4" w:sz="6" w:space="8"/>
        </w:pBdr>
        <w:jc w:val="center"/>
      </w:pPr>
      <w:r>
        <w:t xml:space="preserve"/>
      </w:r>
    </w:p>
    <w:p>
      <w:pPr>
        <w:spacing w:after="0" w:before="120"/>
      </w:pPr>
      <w:r>
        <w:t xml:space="preserve"/>
      </w:r>
    </w:p>
    <w:p>
      <w:pPr>
        <w:jc w:val="center"/>
      </w:pPr>
      <w:r>
        <w:rPr>
          <w:rFonts w:ascii="Arial" w:cs="Arial" w:eastAsia="Arial" w:hAnsi="Arial"/>
          <w:color w:val="888888"/>
          <w:sz w:val="22"/>
          <w:szCs w:val="22"/>
        </w:rPr>
        <w:t xml:space="preserve">Technical Documentation  |  v1.0</w:t>
      </w:r>
    </w:p>
    <w:p>
      <w:pPr>
        <w:jc w:val="center"/>
      </w:pPr>
      <w:r>
        <w:rPr>
          <w:rFonts w:ascii="Arial" w:cs="Arial" w:eastAsia="Arial" w:hAnsi="Arial"/>
          <w:color w:val="888888"/>
          <w:sz w:val="20"/>
          <w:szCs w:val="20"/>
        </w:rPr>
        <w:t xml:space="preserve">Author: hsay123  |  Language: Python 3.x  |  Platform: Linux/macOS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56c4" w:val="clear"/>
            <w:tcMar>
              <w:top w:type="dxa" w:w="140"/>
              <w:left w:type="dxa" w:w="200"/>
              <w:bottom w:type="dxa" w:w="140"/>
              <w:right w:type="dxa" w:w="200"/>
            </w:tcMar>
          </w:tcPr>
          <w:p>
            <w:pPr>
              <w:jc w:val="center"/>
            </w:pPr>
            <w:r>
              <w:rPr>
                <w:rFonts w:ascii="Arial" w:cs="Arial" w:eastAsia="Arial" w:hAnsi="Arial"/>
                <w:b/>
                <w:bCs/>
                <w:color w:val="ffffff"/>
                <w:sz w:val="40"/>
                <w:szCs w:val="40"/>
              </w:rPr>
              <w:t xml:space="preserve">4</w:t>
            </w:r>
          </w:p>
          <w:p>
            <w:pPr>
              <w:jc w:val="center"/>
            </w:pPr>
            <w:r>
              <w:rPr>
                <w:rFonts w:ascii="Arial" w:cs="Arial" w:eastAsia="Arial" w:hAnsi="Arial"/>
                <w:color w:val="ffffff"/>
                <w:sz w:val="18"/>
                <w:szCs w:val="18"/>
              </w:rPr>
              <w:t xml:space="preserve">Core Features</w:t>
            </w:r>
          </w:p>
        </w:tc>
        <w:tc>
          <w:tcPr>
            <w:tcW w:type="dxa" w:w="2340"/>
            <w:tcBorders>
              <w:top w:val="single" w:color="d1d5db" w:sz="1"/>
              <w:left w:val="single" w:color="d1d5db" w:sz="1"/>
              <w:bottom w:val="single" w:color="d1d5db" w:sz="1"/>
              <w:right w:val="single" w:color="d1d5db" w:sz="1"/>
            </w:tcBorders>
            <w:shd w:fill="1a1a2e" w:val="clear"/>
            <w:tcMar>
              <w:top w:type="dxa" w:w="140"/>
              <w:left w:type="dxa" w:w="200"/>
              <w:bottom w:type="dxa" w:w="140"/>
              <w:right w:type="dxa" w:w="200"/>
            </w:tcMar>
          </w:tcPr>
          <w:p>
            <w:pPr>
              <w:jc w:val="center"/>
            </w:pPr>
            <w:r>
              <w:rPr>
                <w:rFonts w:ascii="Arial" w:cs="Arial" w:eastAsia="Arial" w:hAnsi="Arial"/>
                <w:b/>
                <w:bCs/>
                <w:color w:val="ffffff"/>
                <w:sz w:val="40"/>
                <w:szCs w:val="40"/>
              </w:rPr>
              <w:t xml:space="preserve">1</w:t>
            </w:r>
          </w:p>
          <w:p>
            <w:pPr>
              <w:jc w:val="center"/>
            </w:pPr>
            <w:r>
              <w:rPr>
                <w:rFonts w:ascii="Arial" w:cs="Arial" w:eastAsia="Arial" w:hAnsi="Arial"/>
                <w:color w:val="ffffff"/>
                <w:sz w:val="18"/>
                <w:szCs w:val="18"/>
              </w:rPr>
              <w:t xml:space="preserve">Python File</w:t>
            </w:r>
          </w:p>
        </w:tc>
        <w:tc>
          <w:tcPr>
            <w:tcW w:type="dxa" w:w="2340"/>
            <w:tcBorders>
              <w:top w:val="single" w:color="d1d5db" w:sz="1"/>
              <w:left w:val="single" w:color="d1d5db" w:sz="1"/>
              <w:bottom w:val="single" w:color="d1d5db" w:sz="1"/>
              <w:right w:val="single" w:color="d1d5db" w:sz="1"/>
            </w:tcBorders>
            <w:shd w:fill="0f172a" w:val="clear"/>
            <w:tcMar>
              <w:top w:type="dxa" w:w="140"/>
              <w:left w:type="dxa" w:w="200"/>
              <w:bottom w:type="dxa" w:w="140"/>
              <w:right w:type="dxa" w:w="200"/>
            </w:tcMar>
          </w:tcPr>
          <w:p>
            <w:pPr>
              <w:jc w:val="center"/>
            </w:pPr>
            <w:r>
              <w:rPr>
                <w:rFonts w:ascii="Arial" w:cs="Arial" w:eastAsia="Arial" w:hAnsi="Arial"/>
                <w:b/>
                <w:bCs/>
                <w:color w:val="ffffff"/>
                <w:sz w:val="40"/>
                <w:szCs w:val="40"/>
              </w:rPr>
              <w:t xml:space="preserve">CLI</w:t>
            </w:r>
          </w:p>
          <w:p>
            <w:pPr>
              <w:jc w:val="center"/>
            </w:pPr>
            <w:r>
              <w:rPr>
                <w:rFonts w:ascii="Arial" w:cs="Arial" w:eastAsia="Arial" w:hAnsi="Arial"/>
                <w:color w:val="ffffff"/>
                <w:sz w:val="18"/>
                <w:szCs w:val="18"/>
              </w:rPr>
              <w:t xml:space="preserve">Interface</w:t>
            </w:r>
          </w:p>
        </w:tc>
        <w:tc>
          <w:tcPr>
            <w:tcW w:type="dxa" w:w="2340"/>
            <w:tcBorders>
              <w:top w:val="single" w:color="d1d5db" w:sz="1"/>
              <w:left w:val="single" w:color="d1d5db" w:sz="1"/>
              <w:bottom w:val="single" w:color="d1d5db" w:sz="1"/>
              <w:right w:val="single" w:color="d1d5db" w:sz="1"/>
            </w:tcBorders>
            <w:shd w:fill="0369a1" w:val="clear"/>
            <w:tcMar>
              <w:top w:type="dxa" w:w="140"/>
              <w:left w:type="dxa" w:w="200"/>
              <w:bottom w:type="dxa" w:w="140"/>
              <w:right w:type="dxa" w:w="200"/>
            </w:tcMar>
          </w:tcPr>
          <w:p>
            <w:pPr>
              <w:jc w:val="center"/>
            </w:pPr>
            <w:r>
              <w:rPr>
                <w:rFonts w:ascii="Arial" w:cs="Arial" w:eastAsia="Arial" w:hAnsi="Arial"/>
                <w:b/>
                <w:bCs/>
                <w:color w:val="ffffff"/>
                <w:sz w:val="40"/>
                <w:szCs w:val="40"/>
              </w:rPr>
              <w:t xml:space="preserve">Free</w:t>
            </w:r>
          </w:p>
          <w:p>
            <w:pPr>
              <w:jc w:val="center"/>
            </w:pPr>
            <w:r>
              <w:rPr>
                <w:rFonts w:ascii="Arial" w:cs="Arial" w:eastAsia="Arial" w:hAnsi="Arial"/>
                <w:color w:val="ffffff"/>
                <w:sz w:val="18"/>
                <w:szCs w:val="18"/>
              </w:rPr>
              <w:t xml:space="preserve">Open Source</w:t>
            </w:r>
          </w:p>
        </w:tc>
      </w:tr>
    </w:tbl>
    <w:p>
      <w:pPr>
        <w:spacing w:after="0" w:before="400"/>
      </w:pPr>
      <w:r>
        <w:t xml:space="preserve"/>
      </w:r>
    </w:p>
    <w:p>
      <w:r>
        <w:br w:type="page"/>
      </w:r>
    </w:p>
    <w:p>
      <w:pPr>
        <w:pStyle w:val="Heading1"/>
        <w:pBdr>
          <w:bottom w:val="single" w:color="1a56c4" w:sz="6" w:space="6"/>
        </w:pBdr>
        <w:spacing w:after="180" w:before="360"/>
      </w:pPr>
      <w:r>
        <w:rPr>
          <w:rFonts w:ascii="Arial" w:cs="Arial" w:eastAsia="Arial" w:hAnsi="Arial"/>
          <w:b/>
          <w:bCs/>
          <w:color w:val="1a1a2e"/>
          <w:sz w:val="36"/>
          <w:szCs w:val="36"/>
        </w:rPr>
        <w:t xml:space="preserve">1. Overview</w:t>
      </w:r>
    </w:p>
    <w:p>
      <w:pPr>
        <w:spacing w:after="80" w:before="80"/>
      </w:pPr>
      <w:r>
        <w:rPr>
          <w:rFonts w:ascii="Arial" w:cs="Arial" w:eastAsia="Arial" w:hAnsi="Arial"/>
          <w:color w:val="333333"/>
          <w:sz w:val="22"/>
          <w:szCs w:val="22"/>
        </w:rPr>
        <w:t xml:space="preserve">ReconX is a lightweight, command-line Python tool designed for website reconnaissance. It automates the process of gathering publicly available information about a target domain, making it useful for security researchers, network administrators, and penetration testers performing authorized assessments.</w:t>
      </w:r>
    </w:p>
    <w:p>
      <w:pPr>
        <w:spacing w:after="0" w:before="80"/>
      </w:pPr>
      <w:r>
        <w:t xml:space="preserve"/>
      </w:r>
    </w:p>
    <w:p>
      <w:pPr>
        <w:spacing w:after="80" w:before="80"/>
      </w:pPr>
      <w:r>
        <w:rPr>
          <w:rFonts w:ascii="Arial" w:cs="Arial" w:eastAsia="Arial" w:hAnsi="Arial"/>
          <w:color w:val="333333"/>
          <w:sz w:val="22"/>
          <w:szCs w:val="22"/>
        </w:rPr>
        <w:t xml:space="preserve">The tool consolidates four key reconnaissance tasks into a single script — IP resolution, HTTP header inspection, WHOIS data retrieval, and subdomain discovery — eliminating the need to run multiple separate commands or tools for initial domain footprinting.</w:t>
      </w:r>
    </w:p>
    <w:p>
      <w:pPr>
        <w:spacing w:after="0" w:before="80"/>
      </w:pPr>
      <w:r>
        <w:t xml:space="preserve"/>
      </w:r>
    </w:p>
    <w:p>
      <w:pPr>
        <w:pStyle w:val="Heading2"/>
        <w:spacing w:after="120" w:before="280"/>
      </w:pPr>
      <w:r>
        <w:rPr>
          <w:rFonts w:ascii="Arial" w:cs="Arial" w:eastAsia="Arial" w:hAnsi="Arial"/>
          <w:b/>
          <w:bCs/>
          <w:color w:val="1a56c4"/>
          <w:sz w:val="28"/>
          <w:szCs w:val="28"/>
        </w:rPr>
        <w:t xml:space="preserve">1.1  Purpose &amp; Use Cases</w:t>
      </w:r>
    </w:p>
    <w:p>
      <w:pPr>
        <w:pStyle w:val="ListParagraph"/>
        <w:numPr>
          <w:ilvl w:val="0"/>
          <w:numId w:val="2"/>
        </w:numPr>
        <w:spacing w:after="40" w:before="40"/>
      </w:pPr>
      <w:r>
        <w:rPr>
          <w:rFonts w:ascii="Arial" w:cs="Arial" w:eastAsia="Arial" w:hAnsi="Arial"/>
          <w:color w:val="333333"/>
          <w:sz w:val="22"/>
          <w:szCs w:val="22"/>
        </w:rPr>
        <w:t xml:space="preserve">Authorized penetration testing and security assessments</w:t>
      </w:r>
    </w:p>
    <w:p>
      <w:pPr>
        <w:pStyle w:val="ListParagraph"/>
        <w:numPr>
          <w:ilvl w:val="0"/>
          <w:numId w:val="2"/>
        </w:numPr>
        <w:spacing w:after="40" w:before="40"/>
      </w:pPr>
      <w:r>
        <w:rPr>
          <w:rFonts w:ascii="Arial" w:cs="Arial" w:eastAsia="Arial" w:hAnsi="Arial"/>
          <w:color w:val="333333"/>
          <w:sz w:val="22"/>
          <w:szCs w:val="22"/>
        </w:rPr>
        <w:t xml:space="preserve">Network administration and domain verification</w:t>
      </w:r>
    </w:p>
    <w:p>
      <w:pPr>
        <w:pStyle w:val="ListParagraph"/>
        <w:numPr>
          <w:ilvl w:val="0"/>
          <w:numId w:val="2"/>
        </w:numPr>
        <w:spacing w:after="40" w:before="40"/>
      </w:pPr>
      <w:r>
        <w:rPr>
          <w:rFonts w:ascii="Arial" w:cs="Arial" w:eastAsia="Arial" w:hAnsi="Arial"/>
          <w:color w:val="333333"/>
          <w:sz w:val="22"/>
          <w:szCs w:val="22"/>
        </w:rPr>
        <w:t xml:space="preserve">Cybersecurity education and CTF (Capture The Flag) challenges</w:t>
      </w:r>
    </w:p>
    <w:p>
      <w:pPr>
        <w:pStyle w:val="ListParagraph"/>
        <w:numPr>
          <w:ilvl w:val="0"/>
          <w:numId w:val="2"/>
        </w:numPr>
        <w:spacing w:after="40" w:before="40"/>
      </w:pPr>
      <w:r>
        <w:rPr>
          <w:rFonts w:ascii="Arial" w:cs="Arial" w:eastAsia="Arial" w:hAnsi="Arial"/>
          <w:color w:val="333333"/>
          <w:sz w:val="22"/>
          <w:szCs w:val="22"/>
        </w:rPr>
        <w:t xml:space="preserve">Bug bounty reconnaissance phase</w:t>
      </w:r>
    </w:p>
    <w:p>
      <w:pPr>
        <w:pStyle w:val="ListParagraph"/>
        <w:numPr>
          <w:ilvl w:val="0"/>
          <w:numId w:val="2"/>
        </w:numPr>
        <w:spacing w:after="40" w:before="40"/>
      </w:pPr>
      <w:r>
        <w:rPr>
          <w:rFonts w:ascii="Arial" w:cs="Arial" w:eastAsia="Arial" w:hAnsi="Arial"/>
          <w:color w:val="333333"/>
          <w:sz w:val="22"/>
          <w:szCs w:val="22"/>
        </w:rPr>
        <w:t xml:space="preserve">Academic and research purposes in information security</w:t>
      </w:r>
    </w:p>
    <w:p>
      <w:pPr>
        <w:spacing w:after="0" w:before="120"/>
      </w:pPr>
      <w:r>
        <w:t xml:space="preserve"/>
      </w:r>
    </w:p>
    <w:p>
      <w:pPr>
        <w:pStyle w:val="Heading2"/>
        <w:spacing w:after="120" w:before="280"/>
      </w:pPr>
      <w:r>
        <w:rPr>
          <w:rFonts w:ascii="Arial" w:cs="Arial" w:eastAsia="Arial" w:hAnsi="Arial"/>
          <w:b/>
          <w:bCs/>
          <w:color w:val="1a56c4"/>
          <w:sz w:val="28"/>
          <w:szCs w:val="28"/>
        </w:rPr>
        <w:t xml:space="preserve">1.2  Key Design Principles</w:t>
      </w:r>
    </w:p>
    <w:p>
      <w:pPr>
        <w:pStyle w:val="ListParagraph"/>
        <w:numPr>
          <w:ilvl w:val="0"/>
          <w:numId w:val="2"/>
        </w:numPr>
        <w:spacing w:after="40" w:before="40"/>
      </w:pPr>
      <w:r>
        <w:rPr>
          <w:rFonts w:ascii="Arial" w:cs="Arial" w:eastAsia="Arial" w:hAnsi="Arial"/>
          <w:color w:val="333333"/>
          <w:sz w:val="22"/>
          <w:szCs w:val="22"/>
        </w:rPr>
        <w:t xml:space="preserve">Simplicity — single Python file, minimal setup, runs anywhere with Python 3</w:t>
      </w:r>
    </w:p>
    <w:p>
      <w:pPr>
        <w:pStyle w:val="ListParagraph"/>
        <w:numPr>
          <w:ilvl w:val="0"/>
          <w:numId w:val="2"/>
        </w:numPr>
        <w:spacing w:after="40" w:before="40"/>
      </w:pPr>
      <w:r>
        <w:rPr>
          <w:rFonts w:ascii="Arial" w:cs="Arial" w:eastAsia="Arial" w:hAnsi="Arial"/>
          <w:color w:val="333333"/>
          <w:sz w:val="22"/>
          <w:szCs w:val="22"/>
        </w:rPr>
        <w:t xml:space="preserve">Speed — all four recon tasks complete in a single run</w:t>
      </w:r>
    </w:p>
    <w:p>
      <w:pPr>
        <w:pStyle w:val="ListParagraph"/>
        <w:numPr>
          <w:ilvl w:val="0"/>
          <w:numId w:val="2"/>
        </w:numPr>
        <w:spacing w:after="40" w:before="40"/>
      </w:pPr>
      <w:r>
        <w:rPr>
          <w:rFonts w:ascii="Arial" w:cs="Arial" w:eastAsia="Arial" w:hAnsi="Arial"/>
          <w:color w:val="333333"/>
          <w:sz w:val="22"/>
          <w:szCs w:val="22"/>
        </w:rPr>
        <w:t xml:space="preserve">Zero bloat — only essential pip packages, rest uses stdlib and system tools</w:t>
      </w:r>
    </w:p>
    <w:p>
      <w:pPr>
        <w:pStyle w:val="ListParagraph"/>
        <w:numPr>
          <w:ilvl w:val="0"/>
          <w:numId w:val="2"/>
        </w:numPr>
        <w:spacing w:after="40" w:before="40"/>
      </w:pPr>
      <w:r>
        <w:rPr>
          <w:rFonts w:ascii="Arial" w:cs="Arial" w:eastAsia="Arial" w:hAnsi="Arial"/>
          <w:color w:val="333333"/>
          <w:sz w:val="22"/>
          <w:szCs w:val="22"/>
        </w:rPr>
        <w:t xml:space="preserve">Linux-native — built for Kali Linux / Debian-based environments</w:t>
      </w:r>
    </w:p>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2.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
            </w:r>
          </w:p>
        </w:tc>
        <w:tc>
          <w:tcPr>
            <w:tcW w:type="dxa" w:w="24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sz w:val="22"/>
                <w:szCs w:val="22"/>
              </w:rPr>
              <w:t xml:space="preserve">IP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IP Address Lookup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Resolves the target domain to its IPv4 address using DNS, exposing the underlying server IP.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sz w:val="22"/>
                <w:szCs w:val="22"/>
              </w:rPr>
              <w:t xml:space="preserve">HDR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HTTP Header Fetch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Sends an HTTP GET request and captures all response headers (Content-Type, Server, Date, etc.) to identify server software and configurations.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sz w:val="22"/>
                <w:szCs w:val="22"/>
              </w:rPr>
              <w:t xml:space="preserve">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WHOIS Lookup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Retrieves domain registration data including registrar, creation date, expiry date, and registrant info via the python-whois library.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sz w:val="22"/>
                <w:szCs w:val="22"/>
              </w:rPr>
              <w:t xml:space="preserve">DNS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Subdomain Lookup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Performs basic subdomain enumeration using the dig CLI tool — checks for common subdomains and DNS records.</w:t>
            </w:r>
          </w:p>
        </w:tc>
      </w:tr>
    </w:tbl>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3. Dependencies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Package / Tool</w:t>
            </w:r>
          </w:p>
        </w:tc>
        <w:tc>
          <w:tcPr>
            <w:tcW w:type="dxa" w:w="286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Source</w:t>
            </w:r>
          </w:p>
        </w:tc>
        <w:tc>
          <w:tcPr>
            <w:tcW w:type="dxa" w:w="4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1a1a2e"/>
                <w:sz w:val="20"/>
                <w:szCs w:val="20"/>
              </w:rPr>
              <w:t xml:space="preserve">Python 3.x</w:t>
            </w:r>
          </w:p>
        </w:tc>
        <w:tc>
          <w:tcPr>
            <w:tcW w:type="dxa" w:w="2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System (pre-installed)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Core runtime for the script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1a1a2e"/>
                <w:sz w:val="20"/>
                <w:szCs w:val="20"/>
              </w:rPr>
              <w:t xml:space="preserve">requests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pip install requests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HTTP requests &amp; header fetching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1a1a2e"/>
                <w:sz w:val="20"/>
                <w:szCs w:val="20"/>
              </w:rPr>
              <w:t xml:space="preserve">python-whois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pip install python-whois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WHOIS domain registration data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1a1a2e"/>
                <w:sz w:val="20"/>
                <w:szCs w:val="20"/>
              </w:rPr>
              <w:t xml:space="preserve">dig (dnsutils)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sudo apt install dnsutils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555555"/>
                <w:sz w:val="20"/>
                <w:szCs w:val="20"/>
              </w:rPr>
              <w:t xml:space="preserve">DNS/subdomain lookup via CLI</w:t>
            </w:r>
          </w:p>
        </w:tc>
      </w:tr>
    </w:tbl>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4. Installation</w:t>
      </w:r>
    </w:p>
    <w:p>
      <w:pPr>
        <w:pStyle w:val="Heading2"/>
        <w:spacing w:after="120" w:before="280"/>
      </w:pPr>
      <w:r>
        <w:rPr>
          <w:rFonts w:ascii="Arial" w:cs="Arial" w:eastAsia="Arial" w:hAnsi="Arial"/>
          <w:b/>
          <w:bCs/>
          <w:color w:val="1a56c4"/>
          <w:sz w:val="28"/>
          <w:szCs w:val="28"/>
        </w:rPr>
        <w:t xml:space="preserve">4.1  Prerequisites</w:t>
      </w:r>
    </w:p>
    <w:p>
      <w:pPr>
        <w:spacing w:after="80" w:before="80"/>
      </w:pPr>
      <w:r>
        <w:rPr>
          <w:rFonts w:ascii="Arial" w:cs="Arial" w:eastAsia="Arial" w:hAnsi="Arial"/>
          <w:color w:val="333333"/>
          <w:sz w:val="22"/>
          <w:szCs w:val="22"/>
        </w:rPr>
        <w:t xml:space="preserve">Ensure you are running a Linux system (Kali Linux recommended) with Python 3 and pip installed. Git must be available for cloning the repository.</w:t>
      </w:r>
    </w:p>
    <w:p>
      <w:pPr>
        <w:pStyle w:val="Heading2"/>
        <w:spacing w:after="120" w:before="280"/>
      </w:pPr>
      <w:r>
        <w:rPr>
          <w:rFonts w:ascii="Arial" w:cs="Arial" w:eastAsia="Arial" w:hAnsi="Arial"/>
          <w:b/>
          <w:bCs/>
          <w:color w:val="1a56c4"/>
          <w:sz w:val="28"/>
          <w:szCs w:val="28"/>
        </w:rPr>
        <w:t xml:space="preserve">4.2  Step-by-Step Setup</w:t>
      </w:r>
    </w:p>
    <w:p>
      <w:pPr>
        <w:spacing w:after="80" w:before="200"/>
      </w:pPr>
      <w:r>
        <w:rPr>
          <w:rFonts w:ascii="Arial" w:cs="Arial" w:eastAsia="Arial" w:hAnsi="Arial"/>
          <w:b/>
          <w:bCs/>
          <w:color w:val="1a1a2e"/>
          <w:sz w:val="24"/>
          <w:szCs w:val="24"/>
        </w:rPr>
        <w:t xml:space="preserve">Step 1 — Clone the Repository</w:t>
      </w:r>
    </w:p>
    <w:p>
      <w:pPr>
        <w:shd w:fill="1e1e2e" w:val="clear"/>
        <w:spacing w:after="0" w:before="0"/>
        <w:ind w:left="180" w:right="180"/>
      </w:pPr>
      <w:r>
        <w:rPr>
          <w:rFonts w:ascii="Courier New" w:cs="Courier New" w:eastAsia="Courier New" w:hAnsi="Courier New"/>
          <w:color w:val="e2e8f0"/>
          <w:sz w:val="18"/>
          <w:szCs w:val="18"/>
        </w:rPr>
        <w:t xml:space="preserve">git clone https://github.com/hsay123/ReconX.git</w:t>
      </w:r>
    </w:p>
    <w:p>
      <w:pPr>
        <w:shd w:fill="1e1e2e" w:val="clear"/>
        <w:spacing w:after="0" w:before="0"/>
        <w:ind w:left="180" w:right="180"/>
      </w:pPr>
      <w:r>
        <w:rPr>
          <w:rFonts w:ascii="Courier New" w:cs="Courier New" w:eastAsia="Courier New" w:hAnsi="Courier New"/>
          <w:color w:val="e2e8f0"/>
          <w:sz w:val="18"/>
          <w:szCs w:val="18"/>
        </w:rPr>
        <w:t xml:space="preserve">cd ReconX</w:t>
      </w:r>
    </w:p>
    <w:p>
      <w:pPr>
        <w:spacing w:after="0" w:before="120"/>
      </w:pPr>
      <w:r>
        <w:t xml:space="preserve"/>
      </w:r>
    </w:p>
    <w:p>
      <w:pPr>
        <w:spacing w:after="80" w:before="200"/>
      </w:pPr>
      <w:r>
        <w:rPr>
          <w:rFonts w:ascii="Arial" w:cs="Arial" w:eastAsia="Arial" w:hAnsi="Arial"/>
          <w:b/>
          <w:bCs/>
          <w:color w:val="1a1a2e"/>
          <w:sz w:val="24"/>
          <w:szCs w:val="24"/>
        </w:rPr>
        <w:t xml:space="preserve">Step 2 — Install Python Dependencies</w:t>
      </w:r>
    </w:p>
    <w:p>
      <w:pPr>
        <w:shd w:fill="1e1e2e" w:val="clear"/>
        <w:spacing w:after="0" w:before="0"/>
        <w:ind w:left="180" w:right="180"/>
      </w:pPr>
      <w:r>
        <w:rPr>
          <w:rFonts w:ascii="Courier New" w:cs="Courier New" w:eastAsia="Courier New" w:hAnsi="Courier New"/>
          <w:color w:val="e2e8f0"/>
          <w:sz w:val="18"/>
          <w:szCs w:val="18"/>
        </w:rPr>
        <w:t xml:space="preserve">pip install requests python-whois</w:t>
      </w:r>
    </w:p>
    <w:p>
      <w:pPr>
        <w:spacing w:after="0" w:before="120"/>
      </w:pPr>
      <w:r>
        <w:t xml:space="preserve"/>
      </w:r>
    </w:p>
    <w:p>
      <w:pPr>
        <w:spacing w:after="80" w:before="200"/>
      </w:pPr>
      <w:r>
        <w:rPr>
          <w:rFonts w:ascii="Arial" w:cs="Arial" w:eastAsia="Arial" w:hAnsi="Arial"/>
          <w:b/>
          <w:bCs/>
          <w:color w:val="1a1a2e"/>
          <w:sz w:val="24"/>
          <w:szCs w:val="24"/>
        </w:rPr>
        <w:t xml:space="preserve">Step 3 — Install dig (dnsutils)</w:t>
      </w:r>
    </w:p>
    <w:p>
      <w:pPr>
        <w:shd w:fill="1e1e2e" w:val="clear"/>
        <w:spacing w:after="0" w:before="0"/>
        <w:ind w:left="180" w:right="180"/>
      </w:pPr>
      <w:r>
        <w:rPr>
          <w:rFonts w:ascii="Courier New" w:cs="Courier New" w:eastAsia="Courier New" w:hAnsi="Courier New"/>
          <w:color w:val="e2e8f0"/>
          <w:sz w:val="18"/>
          <w:szCs w:val="18"/>
        </w:rPr>
        <w:t xml:space="preserve">sudo apt install dnsutils -y</w:t>
      </w:r>
    </w:p>
    <w:p>
      <w:pPr>
        <w:spacing w:after="0" w:before="120"/>
      </w:pPr>
      <w:r>
        <w:t xml:space="preserve"/>
      </w:r>
    </w:p>
    <w:p>
      <w:pPr>
        <w:spacing w:after="80" w:before="200"/>
      </w:pPr>
      <w:r>
        <w:rPr>
          <w:rFonts w:ascii="Arial" w:cs="Arial" w:eastAsia="Arial" w:hAnsi="Arial"/>
          <w:b/>
          <w:bCs/>
          <w:color w:val="1a1a2e"/>
          <w:sz w:val="24"/>
          <w:szCs w:val="24"/>
        </w:rPr>
        <w:t xml:space="preserve">Step 4 — Verify Installation</w:t>
      </w:r>
    </w:p>
    <w:p>
      <w:pPr>
        <w:shd w:fill="1e1e2e" w:val="clear"/>
        <w:spacing w:after="0" w:before="0"/>
        <w:ind w:left="180" w:right="180"/>
      </w:pPr>
      <w:r>
        <w:rPr>
          <w:rFonts w:ascii="Courier New" w:cs="Courier New" w:eastAsia="Courier New" w:hAnsi="Courier New"/>
          <w:color w:val="e2e8f0"/>
          <w:sz w:val="18"/>
          <w:szCs w:val="18"/>
        </w:rPr>
        <w:t xml:space="preserve">python3 --version    # Should be 3.x</w:t>
      </w:r>
    </w:p>
    <w:p>
      <w:pPr>
        <w:shd w:fill="1e1e2e" w:val="clear"/>
        <w:spacing w:after="0" w:before="0"/>
        <w:ind w:left="180" w:right="180"/>
      </w:pPr>
      <w:r>
        <w:rPr>
          <w:rFonts w:ascii="Courier New" w:cs="Courier New" w:eastAsia="Courier New" w:hAnsi="Courier New"/>
          <w:color w:val="e2e8f0"/>
          <w:sz w:val="18"/>
          <w:szCs w:val="18"/>
        </w:rPr>
        <w:t xml:space="preserve">dig -v               # Should show version info</w:t>
      </w:r>
    </w:p>
    <w:p>
      <w:pPr>
        <w:shd w:fill="1e1e2e" w:val="clear"/>
        <w:spacing w:after="0" w:before="0"/>
        <w:ind w:left="180" w:right="180"/>
      </w:pPr>
      <w:r>
        <w:rPr>
          <w:rFonts w:ascii="Courier New" w:cs="Courier New" w:eastAsia="Courier New" w:hAnsi="Courier New"/>
          <w:color w:val="e2e8f0"/>
          <w:sz w:val="18"/>
          <w:szCs w:val="18"/>
        </w:rPr>
        <w:t xml:space="preserve">python3 -c "import requests, whois; print('OK')"</w:t>
      </w:r>
    </w:p>
    <w:p>
      <w:pPr>
        <w:spacing w:after="0" w:before="120"/>
      </w:pPr>
      <w:r>
        <w:t xml:space="preserve"/>
      </w:r>
    </w:p>
    <w:p>
      <w:pPr>
        <w:pStyle w:val="Heading2"/>
        <w:spacing w:after="120" w:before="280"/>
      </w:pPr>
      <w:r>
        <w:rPr>
          <w:rFonts w:ascii="Arial" w:cs="Arial" w:eastAsia="Arial" w:hAnsi="Arial"/>
          <w:b/>
          <w:bCs/>
          <w:color w:val="1a56c4"/>
          <w:sz w:val="28"/>
          <w:szCs w:val="28"/>
        </w:rPr>
        <w:t xml:space="preserve">4.3  One-Line Quick Setup</w:t>
      </w:r>
    </w:p>
    <w:p>
      <w:pPr>
        <w:spacing w:after="80" w:before="80"/>
      </w:pPr>
      <w:r>
        <w:rPr>
          <w:rFonts w:ascii="Arial" w:cs="Arial" w:eastAsia="Arial" w:hAnsi="Arial"/>
          <w:color w:val="333333"/>
          <w:sz w:val="22"/>
          <w:szCs w:val="22"/>
        </w:rPr>
        <w:t xml:space="preserve">Copy and run this single command to clone, install dependencies, and be ready to run:</w:t>
      </w:r>
    </w:p>
    <w:p>
      <w:pPr>
        <w:shd w:fill="1e1e2e" w:val="clear"/>
        <w:spacing w:after="0" w:before="0"/>
        <w:ind w:left="180" w:right="180"/>
      </w:pPr>
      <w:r>
        <w:rPr>
          <w:rFonts w:ascii="Courier New" w:cs="Courier New" w:eastAsia="Courier New" w:hAnsi="Courier New"/>
          <w:color w:val="e2e8f0"/>
          <w:sz w:val="18"/>
          <w:szCs w:val="18"/>
        </w:rPr>
        <w:t xml:space="preserve">git clone https://github.com/hsay123/ReconX.git &amp;&amp; cd ReconX &amp;&amp; \</w:t>
      </w:r>
    </w:p>
    <w:p>
      <w:pPr>
        <w:shd w:fill="1e1e2e" w:val="clear"/>
        <w:spacing w:after="0" w:before="0"/>
        <w:ind w:left="180" w:right="180"/>
      </w:pPr>
      <w:r>
        <w:rPr>
          <w:rFonts w:ascii="Courier New" w:cs="Courier New" w:eastAsia="Courier New" w:hAnsi="Courier New"/>
          <w:color w:val="e2e8f0"/>
          <w:sz w:val="18"/>
          <w:szCs w:val="18"/>
        </w:rPr>
        <w:t xml:space="preserve">pip install requests python-whois &amp;&amp; sudo apt install dnsutils -y</w:t>
      </w:r>
    </w:p>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5. Usage</w:t>
      </w:r>
    </w:p>
    <w:p>
      <w:pPr>
        <w:pStyle w:val="Heading2"/>
        <w:spacing w:after="120" w:before="280"/>
      </w:pPr>
      <w:r>
        <w:rPr>
          <w:rFonts w:ascii="Arial" w:cs="Arial" w:eastAsia="Arial" w:hAnsi="Arial"/>
          <w:b/>
          <w:bCs/>
          <w:color w:val="1a56c4"/>
          <w:sz w:val="28"/>
          <w:szCs w:val="28"/>
        </w:rPr>
        <w:t xml:space="preserve">5.1  Running the Tool</w:t>
      </w:r>
    </w:p>
    <w:p>
      <w:pPr>
        <w:shd w:fill="1e1e2e" w:val="clear"/>
        <w:spacing w:after="0" w:before="0"/>
        <w:ind w:left="180" w:right="180"/>
      </w:pPr>
      <w:r>
        <w:rPr>
          <w:rFonts w:ascii="Courier New" w:cs="Courier New" w:eastAsia="Courier New" w:hAnsi="Courier New"/>
          <w:color w:val="e2e8f0"/>
          <w:sz w:val="18"/>
          <w:szCs w:val="18"/>
        </w:rPr>
        <w:t xml:space="preserve">python3 ReconX.py</w:t>
      </w:r>
    </w:p>
    <w:p>
      <w:pPr>
        <w:spacing w:after="0" w:before="120"/>
      </w:pPr>
      <w:r>
        <w:t xml:space="preserve"/>
      </w:r>
    </w:p>
    <w:p>
      <w:pPr>
        <w:spacing w:after="80" w:before="80"/>
      </w:pPr>
      <w:r>
        <w:rPr>
          <w:rFonts w:ascii="Arial" w:cs="Arial" w:eastAsia="Arial" w:hAnsi="Arial"/>
          <w:color w:val="333333"/>
          <w:sz w:val="22"/>
          <w:szCs w:val="22"/>
        </w:rPr>
        <w:t xml:space="preserve">After launching, you will be prompted to enter a target domain:</w:t>
      </w:r>
    </w:p>
    <w:p>
      <w:pPr>
        <w:shd w:fill="1e1e2e" w:val="clear"/>
        <w:spacing w:after="0" w:before="0"/>
        <w:ind w:left="180" w:right="180"/>
      </w:pPr>
      <w:r>
        <w:rPr>
          <w:rFonts w:ascii="Courier New" w:cs="Courier New" w:eastAsia="Courier New" w:hAnsi="Courier New"/>
          <w:color w:val="e2e8f0"/>
          <w:sz w:val="18"/>
          <w:szCs w:val="18"/>
        </w:rPr>
        <w:t xml:space="preserve">Enter domain (example.com): google.com</w:t>
      </w:r>
    </w:p>
    <w:p>
      <w:pPr>
        <w:spacing w:after="0" w:before="120"/>
      </w:pPr>
      <w:r>
        <w:t xml:space="preserve"/>
      </w:r>
    </w:p>
    <w:p>
      <w:pPr>
        <w:pStyle w:val="Heading2"/>
        <w:spacing w:after="120" w:before="280"/>
      </w:pPr>
      <w:r>
        <w:rPr>
          <w:rFonts w:ascii="Arial" w:cs="Arial" w:eastAsia="Arial" w:hAnsi="Arial"/>
          <w:b/>
          <w:bCs/>
          <w:color w:val="1a56c4"/>
          <w:sz w:val="28"/>
          <w:szCs w:val="28"/>
        </w:rPr>
        <w:t xml:space="preserve">5.2  Sample Output</w:t>
      </w:r>
    </w:p>
    <w:p>
      <w:pPr>
        <w:spacing w:after="80" w:before="80"/>
      </w:pPr>
      <w:r>
        <w:rPr>
          <w:rFonts w:ascii="Arial" w:cs="Arial" w:eastAsia="Arial" w:hAnsi="Arial"/>
          <w:color w:val="333333"/>
          <w:sz w:val="22"/>
          <w:szCs w:val="22"/>
        </w:rPr>
        <w:t xml:space="preserve">For a domain like google.com, the tool produces output similar to:</w:t>
      </w:r>
    </w:p>
    <w:p>
      <w:pPr>
        <w:spacing w:after="0" w:before="80"/>
      </w:pPr>
      <w:r>
        <w:t xml:space="preserve"/>
      </w:r>
    </w:p>
    <w:p>
      <w:pPr>
        <w:shd w:fill="1e1e2e" w:val="clear"/>
        <w:spacing w:after="0" w:before="0"/>
        <w:ind w:left="180" w:right="180"/>
      </w:pPr>
      <w:r>
        <w:rPr>
          <w:rFonts w:ascii="Courier New" w:cs="Courier New" w:eastAsia="Courier New" w:hAnsi="Courier New"/>
          <w:color w:val="e2e8f0"/>
          <w:sz w:val="18"/>
          <w:szCs w:val="18"/>
        </w:rPr>
        <w:t xml:space="preserve">===== Website Information Gatherer =====</w:t>
      </w:r>
    </w:p>
    <w:p>
      <w:pPr>
        <w:shd w:fill="1e1e2e" w:val="clear"/>
        <w:spacing w:after="0" w:before="0"/>
        <w:ind w:left="180" w:right="180"/>
      </w:pPr>
      <w:r>
        <w:rPr>
          <w:rFonts w:ascii="Courier New" w:cs="Courier New" w:eastAsia="Courier New" w:hAnsi="Courier New"/>
          <w:color w:val="e2e8f0"/>
          <w:sz w:val="18"/>
          <w:szCs w:val="18"/>
        </w:rPr>
        <w:t xml:space="preserve"> </w:t>
      </w:r>
    </w:p>
    <w:p>
      <w:pPr>
        <w:shd w:fill="1e1e2e" w:val="clear"/>
        <w:spacing w:after="0" w:before="0"/>
        <w:ind w:left="180" w:right="180"/>
      </w:pPr>
      <w:r>
        <w:rPr>
          <w:rFonts w:ascii="Courier New" w:cs="Courier New" w:eastAsia="Courier New" w:hAnsi="Courier New"/>
          <w:color w:val="e2e8f0"/>
          <w:sz w:val="18"/>
          <w:szCs w:val="18"/>
        </w:rPr>
        <w:t xml:space="preserve">[+] IP Address: 142.250.183.14</w:t>
      </w:r>
    </w:p>
    <w:p>
      <w:pPr>
        <w:shd w:fill="1e1e2e" w:val="clear"/>
        <w:spacing w:after="0" w:before="0"/>
        <w:ind w:left="180" w:right="180"/>
      </w:pPr>
      <w:r>
        <w:rPr>
          <w:rFonts w:ascii="Courier New" w:cs="Courier New" w:eastAsia="Courier New" w:hAnsi="Courier New"/>
          <w:color w:val="e2e8f0"/>
          <w:sz w:val="18"/>
          <w:szCs w:val="18"/>
        </w:rPr>
        <w:t xml:space="preserve"> </w:t>
      </w:r>
    </w:p>
    <w:p>
      <w:pPr>
        <w:shd w:fill="1e1e2e" w:val="clear"/>
        <w:spacing w:after="0" w:before="0"/>
        <w:ind w:left="180" w:right="180"/>
      </w:pPr>
      <w:r>
        <w:rPr>
          <w:rFonts w:ascii="Courier New" w:cs="Courier New" w:eastAsia="Courier New" w:hAnsi="Courier New"/>
          <w:color w:val="e2e8f0"/>
          <w:sz w:val="18"/>
          <w:szCs w:val="18"/>
        </w:rPr>
        <w:t xml:space="preserve">[+] Server Headers:</w:t>
      </w:r>
    </w:p>
    <w:p>
      <w:pPr>
        <w:shd w:fill="1e1e2e" w:val="clear"/>
        <w:spacing w:after="0" w:before="0"/>
        <w:ind w:left="180" w:right="180"/>
      </w:pPr>
      <w:r>
        <w:rPr>
          <w:rFonts w:ascii="Courier New" w:cs="Courier New" w:eastAsia="Courier New" w:hAnsi="Courier New"/>
          <w:color w:val="e2e8f0"/>
          <w:sz w:val="18"/>
          <w:szCs w:val="18"/>
        </w:rPr>
        <w:t xml:space="preserve">    Content-Type: text/html; charset=ISO-8859-1</w:t>
      </w:r>
    </w:p>
    <w:p>
      <w:pPr>
        <w:shd w:fill="1e1e2e" w:val="clear"/>
        <w:spacing w:after="0" w:before="0"/>
        <w:ind w:left="180" w:right="180"/>
      </w:pPr>
      <w:r>
        <w:rPr>
          <w:rFonts w:ascii="Courier New" w:cs="Courier New" w:eastAsia="Courier New" w:hAnsi="Courier New"/>
          <w:color w:val="e2e8f0"/>
          <w:sz w:val="18"/>
          <w:szCs w:val="18"/>
        </w:rPr>
        <w:t xml:space="preserve">    Date: Sat, 30 Aug 2025 18:15:00 GMT</w:t>
      </w:r>
    </w:p>
    <w:p>
      <w:pPr>
        <w:shd w:fill="1e1e2e" w:val="clear"/>
        <w:spacing w:after="0" w:before="0"/>
        <w:ind w:left="180" w:right="180"/>
      </w:pPr>
      <w:r>
        <w:rPr>
          <w:rFonts w:ascii="Courier New" w:cs="Courier New" w:eastAsia="Courier New" w:hAnsi="Courier New"/>
          <w:color w:val="e2e8f0"/>
          <w:sz w:val="18"/>
          <w:szCs w:val="18"/>
        </w:rPr>
        <w:t xml:space="preserve">    Server: gws</w:t>
      </w:r>
    </w:p>
    <w:p>
      <w:pPr>
        <w:shd w:fill="1e1e2e" w:val="clear"/>
        <w:spacing w:after="0" w:before="0"/>
        <w:ind w:left="180" w:right="180"/>
      </w:pPr>
      <w:r>
        <w:rPr>
          <w:rFonts w:ascii="Courier New" w:cs="Courier New" w:eastAsia="Courier New" w:hAnsi="Courier New"/>
          <w:color w:val="e2e8f0"/>
          <w:sz w:val="18"/>
          <w:szCs w:val="18"/>
        </w:rPr>
        <w:t xml:space="preserve"> </w:t>
      </w:r>
    </w:p>
    <w:p>
      <w:pPr>
        <w:shd w:fill="1e1e2e" w:val="clear"/>
        <w:spacing w:after="0" w:before="0"/>
        <w:ind w:left="180" w:right="180"/>
      </w:pPr>
      <w:r>
        <w:rPr>
          <w:rFonts w:ascii="Courier New" w:cs="Courier New" w:eastAsia="Courier New" w:hAnsi="Courier New"/>
          <w:color w:val="e2e8f0"/>
          <w:sz w:val="18"/>
          <w:szCs w:val="18"/>
        </w:rPr>
        <w:t xml:space="preserve">[+] Whois Information:</w:t>
      </w:r>
    </w:p>
    <w:p>
      <w:pPr>
        <w:shd w:fill="1e1e2e" w:val="clear"/>
        <w:spacing w:after="0" w:before="0"/>
        <w:ind w:left="180" w:right="180"/>
      </w:pPr>
      <w:r>
        <w:rPr>
          <w:rFonts w:ascii="Courier New" w:cs="Courier New" w:eastAsia="Courier New" w:hAnsi="Courier New"/>
          <w:color w:val="e2e8f0"/>
          <w:sz w:val="18"/>
          <w:szCs w:val="18"/>
        </w:rPr>
        <w:t xml:space="preserve">    registrar: MarkMonitor Inc.</w:t>
      </w:r>
    </w:p>
    <w:p>
      <w:pPr>
        <w:shd w:fill="1e1e2e" w:val="clear"/>
        <w:spacing w:after="0" w:before="0"/>
        <w:ind w:left="180" w:right="180"/>
      </w:pPr>
      <w:r>
        <w:rPr>
          <w:rFonts w:ascii="Courier New" w:cs="Courier New" w:eastAsia="Courier New" w:hAnsi="Courier New"/>
          <w:color w:val="e2e8f0"/>
          <w:sz w:val="18"/>
          <w:szCs w:val="18"/>
        </w:rPr>
        <w:t xml:space="preserve">    creation_date: 1997-09-15</w:t>
      </w:r>
    </w:p>
    <w:p>
      <w:pPr>
        <w:shd w:fill="1e1e2e" w:val="clear"/>
        <w:spacing w:after="0" w:before="0"/>
        <w:ind w:left="180" w:right="180"/>
      </w:pPr>
      <w:r>
        <w:rPr>
          <w:rFonts w:ascii="Courier New" w:cs="Courier New" w:eastAsia="Courier New" w:hAnsi="Courier New"/>
          <w:color w:val="e2e8f0"/>
          <w:sz w:val="18"/>
          <w:szCs w:val="18"/>
        </w:rPr>
        <w:t xml:space="preserve">    expiry_date: 2028-09-14</w:t>
      </w:r>
    </w:p>
    <w:p>
      <w:pPr>
        <w:shd w:fill="1e1e2e" w:val="clear"/>
        <w:spacing w:after="0" w:before="0"/>
        <w:ind w:left="180" w:right="180"/>
      </w:pPr>
      <w:r>
        <w:rPr>
          <w:rFonts w:ascii="Courier New" w:cs="Courier New" w:eastAsia="Courier New" w:hAnsi="Courier New"/>
          <w:color w:val="e2e8f0"/>
          <w:sz w:val="18"/>
          <w:szCs w:val="18"/>
        </w:rPr>
        <w:t xml:space="preserve">    ...</w:t>
      </w:r>
    </w:p>
    <w:p>
      <w:pPr>
        <w:shd w:fill="1e1e2e" w:val="clear"/>
        <w:spacing w:after="0" w:before="0"/>
        <w:ind w:left="180" w:right="180"/>
      </w:pPr>
      <w:r>
        <w:rPr>
          <w:rFonts w:ascii="Courier New" w:cs="Courier New" w:eastAsia="Courier New" w:hAnsi="Courier New"/>
          <w:color w:val="e2e8f0"/>
          <w:sz w:val="18"/>
          <w:szCs w:val="18"/>
        </w:rPr>
        <w:t xml:space="preserve"> </w:t>
      </w:r>
    </w:p>
    <w:p>
      <w:pPr>
        <w:shd w:fill="1e1e2e" w:val="clear"/>
        <w:spacing w:after="0" w:before="0"/>
        <w:ind w:left="180" w:right="180"/>
      </w:pPr>
      <w:r>
        <w:rPr>
          <w:rFonts w:ascii="Courier New" w:cs="Courier New" w:eastAsia="Courier New" w:hAnsi="Courier New"/>
          <w:color w:val="e2e8f0"/>
          <w:sz w:val="18"/>
          <w:szCs w:val="18"/>
        </w:rPr>
        <w:t xml:space="preserve">[+] Subdomain lookup with dig:</w:t>
      </w:r>
    </w:p>
    <w:p>
      <w:pPr>
        <w:shd w:fill="1e1e2e" w:val="clear"/>
        <w:spacing w:after="0" w:before="0"/>
        <w:ind w:left="180" w:right="180"/>
      </w:pPr>
      <w:r>
        <w:rPr>
          <w:rFonts w:ascii="Courier New" w:cs="Courier New" w:eastAsia="Courier New" w:hAnsi="Courier New"/>
          <w:color w:val="e2e8f0"/>
          <w:sz w:val="18"/>
          <w:szCs w:val="18"/>
        </w:rPr>
        <w:t xml:space="preserve">    No subdomains found (try brute force with a wordlist).</w:t>
      </w:r>
    </w:p>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6. Output Breakdown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Output Section</w:t>
            </w:r>
          </w:p>
        </w:tc>
        <w:tc>
          <w:tcPr>
            <w:tcW w:type="dxa" w:w="328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What It Shows</w:t>
            </w:r>
          </w:p>
        </w:tc>
        <w:tc>
          <w:tcPr>
            <w:tcW w:type="dxa" w:w="348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Why It Matters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0070c0"/>
                <w:sz w:val="20"/>
                <w:szCs w:val="20"/>
              </w:rPr>
              <w:t xml:space="preserve">[+] IP Address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IPv4 address the domain resolves to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Identifies hosting provider / CDN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0070c0"/>
                <w:sz w:val="20"/>
                <w:szCs w:val="20"/>
              </w:rPr>
              <w:t xml:space="preserve">[+] Server Headers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HTTP response headers from the server</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Server tech stack fingerprinting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0070c0"/>
                <w:sz w:val="20"/>
                <w:szCs w:val="20"/>
              </w:rPr>
              <w:t xml:space="preserve">[+] Whois Information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Registrar, creation date, expiry date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Domain ownership &amp; expiry risk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Courier New" w:cs="Courier New" w:eastAsia="Courier New" w:hAnsi="Courier New"/>
                <w:b/>
                <w:bCs/>
                <w:color w:val="0070c0"/>
                <w:sz w:val="20"/>
                <w:szCs w:val="20"/>
              </w:rPr>
              <w:t xml:space="preserve">[+] Subdomain Lookup</w:t>
            </w:r>
          </w:p>
        </w:tc>
        <w:tc>
          <w:tcPr>
            <w:tcW w:type="dxa" w:w="3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DNS records for common subdomains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Attack surface expansion</w:t>
            </w:r>
          </w:p>
        </w:tc>
      </w:tr>
    </w:tbl>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7. Project Structure</w:t>
      </w:r>
    </w:p>
    <w:p>
      <w:pPr>
        <w:spacing w:after="0" w:before="80"/>
      </w:pPr>
      <w:r>
        <w:t xml:space="preserve"/>
      </w:r>
    </w:p>
    <w:p>
      <w:pPr>
        <w:shd w:fill="1e1e2e" w:val="clear"/>
        <w:spacing w:after="0" w:before="0"/>
        <w:ind w:left="180" w:right="180"/>
      </w:pPr>
      <w:r>
        <w:rPr>
          <w:rFonts w:ascii="Courier New" w:cs="Courier New" w:eastAsia="Courier New" w:hAnsi="Courier New"/>
          <w:color w:val="e2e8f0"/>
          <w:sz w:val="18"/>
          <w:szCs w:val="18"/>
        </w:rPr>
        <w:t xml:space="preserve">ReconX/</w:t>
      </w:r>
    </w:p>
    <w:p>
      <w:pPr>
        <w:shd w:fill="1e1e2e" w:val="clear"/>
        <w:spacing w:after="0" w:before="0"/>
        <w:ind w:left="180" w:right="180"/>
      </w:pPr>
      <w:r>
        <w:rPr>
          <w:rFonts w:ascii="Courier New" w:cs="Courier New" w:eastAsia="Courier New" w:hAnsi="Courier New"/>
          <w:color w:val="e2e8f0"/>
          <w:sz w:val="18"/>
          <w:szCs w:val="18"/>
        </w:rPr>
        <w:t xml:space="preserve">  ReconX.py       # Main script — all logic lives here</w:t>
      </w:r>
    </w:p>
    <w:p>
      <w:pPr>
        <w:shd w:fill="1e1e2e" w:val="clear"/>
        <w:spacing w:after="0" w:before="0"/>
        <w:ind w:left="180" w:right="180"/>
      </w:pPr>
      <w:r>
        <w:rPr>
          <w:rFonts w:ascii="Courier New" w:cs="Courier New" w:eastAsia="Courier New" w:hAnsi="Courier New"/>
          <w:color w:val="e2e8f0"/>
          <w:sz w:val="18"/>
          <w:szCs w:val="18"/>
        </w:rPr>
        <w:t xml:space="preserve">  README.md       # Quick-start documentation</w:t>
      </w:r>
    </w:p>
    <w:p>
      <w:pPr>
        <w:spacing w:after="0" w:before="120"/>
      </w:pPr>
      <w:r>
        <w:t xml:space="preserve"/>
      </w:r>
    </w:p>
    <w:p>
      <w:pPr>
        <w:spacing w:after="80" w:before="80"/>
      </w:pPr>
      <w:r>
        <w:rPr>
          <w:rFonts w:ascii="Arial" w:cs="Arial" w:eastAsia="Arial" w:hAnsi="Arial"/>
          <w:color w:val="333333"/>
          <w:sz w:val="22"/>
          <w:szCs w:val="22"/>
        </w:rPr>
        <w:t xml:space="preserve">The project intentionally follows a single-file architecture. All four recon modules (IP, headers, WHOIS, DNS) are contained within ReconX.py, keeping setup and maintenance minimal.</w:t>
      </w:r>
    </w:p>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8. Limitations &amp; Potential Enhancements</w:t>
      </w:r>
    </w:p>
    <w:p>
      <w:pPr>
        <w:pStyle w:val="Heading2"/>
        <w:spacing w:after="120" w:before="280"/>
      </w:pPr>
      <w:r>
        <w:rPr>
          <w:rFonts w:ascii="Arial" w:cs="Arial" w:eastAsia="Arial" w:hAnsi="Arial"/>
          <w:b/>
          <w:bCs/>
          <w:color w:val="1a56c4"/>
          <w:sz w:val="28"/>
          <w:szCs w:val="28"/>
        </w:rPr>
        <w:t xml:space="preserve">8.1  Current Limitations</w:t>
      </w:r>
    </w:p>
    <w:p>
      <w:pPr>
        <w:pStyle w:val="ListParagraph"/>
        <w:numPr>
          <w:ilvl w:val="0"/>
          <w:numId w:val="2"/>
        </w:numPr>
        <w:spacing w:after="40" w:before="40"/>
      </w:pPr>
      <w:r>
        <w:rPr>
          <w:rFonts w:ascii="Arial" w:cs="Arial" w:eastAsia="Arial" w:hAnsi="Arial"/>
          <w:color w:val="333333"/>
          <w:sz w:val="22"/>
          <w:szCs w:val="22"/>
        </w:rPr>
        <w:t xml:space="preserve">Subdomain enumeration is basic — uses dig with a small wordlist rather than full brute-force</w:t>
      </w:r>
    </w:p>
    <w:p>
      <w:pPr>
        <w:pStyle w:val="ListParagraph"/>
        <w:numPr>
          <w:ilvl w:val="0"/>
          <w:numId w:val="2"/>
        </w:numPr>
        <w:spacing w:after="40" w:before="40"/>
      </w:pPr>
      <w:r>
        <w:rPr>
          <w:rFonts w:ascii="Arial" w:cs="Arial" w:eastAsia="Arial" w:hAnsi="Arial"/>
          <w:color w:val="333333"/>
          <w:sz w:val="22"/>
          <w:szCs w:val="22"/>
        </w:rPr>
        <w:t xml:space="preserve">No rate limiting or stealth mode — sends standard requests that may be logged</w:t>
      </w:r>
    </w:p>
    <w:p>
      <w:pPr>
        <w:pStyle w:val="ListParagraph"/>
        <w:numPr>
          <w:ilvl w:val="0"/>
          <w:numId w:val="2"/>
        </w:numPr>
        <w:spacing w:after="40" w:before="40"/>
      </w:pPr>
      <w:r>
        <w:rPr>
          <w:rFonts w:ascii="Arial" w:cs="Arial" w:eastAsia="Arial" w:hAnsi="Arial"/>
          <w:color w:val="333333"/>
          <w:sz w:val="22"/>
          <w:szCs w:val="22"/>
        </w:rPr>
        <w:t xml:space="preserve">IPv6 support may be limited depending on DNS resolver</w:t>
      </w:r>
    </w:p>
    <w:p>
      <w:pPr>
        <w:pStyle w:val="ListParagraph"/>
        <w:numPr>
          <w:ilvl w:val="0"/>
          <w:numId w:val="2"/>
        </w:numPr>
        <w:spacing w:after="40" w:before="40"/>
      </w:pPr>
      <w:r>
        <w:rPr>
          <w:rFonts w:ascii="Arial" w:cs="Arial" w:eastAsia="Arial" w:hAnsi="Arial"/>
          <w:color w:val="333333"/>
          <w:sz w:val="22"/>
          <w:szCs w:val="22"/>
        </w:rPr>
        <w:t xml:space="preserve">No output file export (results only printed to terminal)</w:t>
      </w:r>
    </w:p>
    <w:p>
      <w:pPr>
        <w:pStyle w:val="ListParagraph"/>
        <w:numPr>
          <w:ilvl w:val="0"/>
          <w:numId w:val="2"/>
        </w:numPr>
        <w:spacing w:after="40" w:before="40"/>
      </w:pPr>
      <w:r>
        <w:rPr>
          <w:rFonts w:ascii="Arial" w:cs="Arial" w:eastAsia="Arial" w:hAnsi="Arial"/>
          <w:color w:val="333333"/>
          <w:sz w:val="22"/>
          <w:szCs w:val="22"/>
        </w:rPr>
        <w:t xml:space="preserve">Relies on system dig command — not cross-platform (Windows not supported without WSL)</w:t>
      </w:r>
    </w:p>
    <w:p>
      <w:pPr>
        <w:spacing w:after="0" w:before="120"/>
      </w:pPr>
      <w:r>
        <w:t xml:space="preserve"/>
      </w:r>
    </w:p>
    <w:p>
      <w:pPr>
        <w:pStyle w:val="Heading2"/>
        <w:spacing w:after="120" w:before="280"/>
      </w:pPr>
      <w:r>
        <w:rPr>
          <w:rFonts w:ascii="Arial" w:cs="Arial" w:eastAsia="Arial" w:hAnsi="Arial"/>
          <w:b/>
          <w:bCs/>
          <w:color w:val="1a56c4"/>
          <w:sz w:val="28"/>
          <w:szCs w:val="28"/>
        </w:rPr>
        <w:t xml:space="preserve">8.2  Possible Future Features</w:t>
      </w:r>
    </w:p>
    <w:p>
      <w:pPr>
        <w:pStyle w:val="ListParagraph"/>
        <w:numPr>
          <w:ilvl w:val="0"/>
          <w:numId w:val="2"/>
        </w:numPr>
        <w:spacing w:after="40" w:before="40"/>
      </w:pPr>
      <w:r>
        <w:rPr>
          <w:rFonts w:ascii="Arial" w:cs="Arial" w:eastAsia="Arial" w:hAnsi="Arial"/>
          <w:color w:val="333333"/>
          <w:sz w:val="22"/>
          <w:szCs w:val="22"/>
        </w:rPr>
        <w:t xml:space="preserve">Export results to JSON / TXT / HTML report</w:t>
      </w:r>
    </w:p>
    <w:p>
      <w:pPr>
        <w:pStyle w:val="ListParagraph"/>
        <w:numPr>
          <w:ilvl w:val="0"/>
          <w:numId w:val="2"/>
        </w:numPr>
        <w:spacing w:after="40" w:before="40"/>
      </w:pPr>
      <w:r>
        <w:rPr>
          <w:rFonts w:ascii="Arial" w:cs="Arial" w:eastAsia="Arial" w:hAnsi="Arial"/>
          <w:color w:val="333333"/>
          <w:sz w:val="22"/>
          <w:szCs w:val="22"/>
        </w:rPr>
        <w:t xml:space="preserve">Port scanning integration (nmap wrapper)</w:t>
      </w:r>
    </w:p>
    <w:p>
      <w:pPr>
        <w:pStyle w:val="ListParagraph"/>
        <w:numPr>
          <w:ilvl w:val="0"/>
          <w:numId w:val="2"/>
        </w:numPr>
        <w:spacing w:after="40" w:before="40"/>
      </w:pPr>
      <w:r>
        <w:rPr>
          <w:rFonts w:ascii="Arial" w:cs="Arial" w:eastAsia="Arial" w:hAnsi="Arial"/>
          <w:color w:val="333333"/>
          <w:sz w:val="22"/>
          <w:szCs w:val="22"/>
        </w:rPr>
        <w:t xml:space="preserve">Full wordlist-based subdomain brute-forcing</w:t>
      </w:r>
    </w:p>
    <w:p>
      <w:pPr>
        <w:pStyle w:val="ListParagraph"/>
        <w:numPr>
          <w:ilvl w:val="0"/>
          <w:numId w:val="2"/>
        </w:numPr>
        <w:spacing w:after="40" w:before="40"/>
      </w:pPr>
      <w:r>
        <w:rPr>
          <w:rFonts w:ascii="Arial" w:cs="Arial" w:eastAsia="Arial" w:hAnsi="Arial"/>
          <w:color w:val="333333"/>
          <w:sz w:val="22"/>
          <w:szCs w:val="22"/>
        </w:rPr>
        <w:t xml:space="preserve">SSL/TLS certificate inspection</w:t>
      </w:r>
    </w:p>
    <w:p>
      <w:pPr>
        <w:pStyle w:val="ListParagraph"/>
        <w:numPr>
          <w:ilvl w:val="0"/>
          <w:numId w:val="2"/>
        </w:numPr>
        <w:spacing w:after="40" w:before="40"/>
      </w:pPr>
      <w:r>
        <w:rPr>
          <w:rFonts w:ascii="Arial" w:cs="Arial" w:eastAsia="Arial" w:hAnsi="Arial"/>
          <w:color w:val="333333"/>
          <w:sz w:val="22"/>
          <w:szCs w:val="22"/>
        </w:rPr>
        <w:t xml:space="preserve">Shodan API integration for deeper host intel</w:t>
      </w:r>
    </w:p>
    <w:p>
      <w:pPr>
        <w:pStyle w:val="ListParagraph"/>
        <w:numPr>
          <w:ilvl w:val="0"/>
          <w:numId w:val="2"/>
        </w:numPr>
        <w:spacing w:after="40" w:before="40"/>
      </w:pPr>
      <w:r>
        <w:rPr>
          <w:rFonts w:ascii="Arial" w:cs="Arial" w:eastAsia="Arial" w:hAnsi="Arial"/>
          <w:color w:val="333333"/>
          <w:sz w:val="22"/>
          <w:szCs w:val="22"/>
        </w:rPr>
        <w:t xml:space="preserve">Async requests for faster parallel lookups</w:t>
      </w:r>
    </w:p>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9. Legal Disclaimer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ff1f2" w:val="clear"/>
            <w:tcMar>
              <w:top w:type="dxa" w:w="160"/>
              <w:left w:type="dxa" w:w="240"/>
              <w:bottom w:type="dxa" w:w="160"/>
              <w:right w:type="dxa" w:w="240"/>
            </w:tcMar>
          </w:tcPr>
          <w:p>
            <w:pPr>
              <w:spacing w:after="80" w:before="0"/>
            </w:pPr>
            <w:r>
              <w:rPr>
                <w:rFonts w:ascii="Arial" w:cs="Arial" w:eastAsia="Arial" w:hAnsi="Arial"/>
                <w:b/>
                <w:bCs/>
                <w:color w:val="dc2626"/>
                <w:sz w:val="24"/>
                <w:szCs w:val="24"/>
              </w:rPr>
              <w:t xml:space="preserve">WARNING — Authorized Use Only</w:t>
            </w:r>
          </w:p>
          <w:p>
            <w:r>
              <w:rPr>
                <w:rFonts w:ascii="Arial" w:cs="Arial" w:eastAsia="Arial" w:hAnsi="Arial"/>
                <w:color w:val="333333"/>
                <w:sz w:val="20"/>
                <w:szCs w:val="20"/>
              </w:rPr>
              <w:t xml:space="preserve">ReconX is intended strictly for educational purposes and authorized security testing. Using this tool against domains or systems you do not own, or do not have explicit written permission to test, may violate computer crime laws including the Computer Fraud and Abuse Act (CFAA) and similar legislation in other jurisdictions.</w:t>
            </w:r>
          </w:p>
          <w:p>
            <w:pPr>
              <w:spacing w:after="0" w:before="80"/>
            </w:pPr>
            <w:r>
              <w:t xml:space="preserve"/>
            </w:r>
          </w:p>
          <w:p>
            <w:r>
              <w:rPr>
                <w:rFonts w:ascii="Arial" w:cs="Arial" w:eastAsia="Arial" w:hAnsi="Arial"/>
                <w:color w:val="333333"/>
                <w:sz w:val="20"/>
                <w:szCs w:val="20"/>
              </w:rPr>
              <w:t xml:space="preserve">The author (hsay123) assumes no liability for any misuse of this tool. Always obtain proper authorization before performing any reconnaissance or security testing.</w:t>
            </w:r>
          </w:p>
        </w:tc>
      </w:tr>
    </w:tbl>
    <w:p>
      <w:pPr>
        <w:pBdr>
          <w:bottom w:val="single" w:color="d1d5db" w:sz="3" w:space="4"/>
        </w:pBdr>
        <w:spacing w:after="160" w:before="160"/>
      </w:pPr>
      <w:r>
        <w:t xml:space="preserve"/>
      </w:r>
    </w:p>
    <w:p>
      <w:pPr>
        <w:pStyle w:val="Heading1"/>
        <w:pBdr>
          <w:bottom w:val="single" w:color="1a56c4" w:sz="6" w:space="6"/>
        </w:pBdr>
        <w:spacing w:after="180" w:before="360"/>
      </w:pPr>
      <w:r>
        <w:rPr>
          <w:rFonts w:ascii="Arial" w:cs="Arial" w:eastAsia="Arial" w:hAnsi="Arial"/>
          <w:b/>
          <w:bCs/>
          <w:color w:val="1a1a2e"/>
          <w:sz w:val="36"/>
          <w:szCs w:val="36"/>
        </w:rPr>
        <w:t xml:space="preserve">10. Quick Reference Card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Action</w:t>
            </w:r>
          </w:p>
        </w:tc>
        <w:tc>
          <w:tcPr>
            <w:tcW w:type="dxa" w:w="636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color w:val="1a1a2e"/>
                <w:sz w:val="20"/>
                <w:szCs w:val="20"/>
              </w:rPr>
              <w:t xml:space="preserve">Clone repository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color w:val="0070c0"/>
                <w:sz w:val="20"/>
                <w:szCs w:val="20"/>
              </w:rPr>
              <w:t xml:space="preserve">git clone https://github.com/hsay123/ReconX.git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color w:val="1a1a2e"/>
                <w:sz w:val="20"/>
                <w:szCs w:val="20"/>
              </w:rPr>
              <w:t xml:space="preserve">Install dependencies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color w:val="0070c0"/>
                <w:sz w:val="20"/>
                <w:szCs w:val="20"/>
              </w:rPr>
              <w:t xml:space="preserve">pip install requests python-whois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color w:val="1a1a2e"/>
                <w:sz w:val="20"/>
                <w:szCs w:val="20"/>
              </w:rPr>
              <w:t xml:space="preserve">Install dig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color w:val="0070c0"/>
                <w:sz w:val="20"/>
                <w:szCs w:val="20"/>
              </w:rPr>
              <w:t xml:space="preserve">sudo apt install dnsutils -y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color w:val="1a1a2e"/>
                <w:sz w:val="20"/>
                <w:szCs w:val="20"/>
              </w:rPr>
              <w:t xml:space="preserve">Run the tool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Courier New" w:cs="Courier New" w:eastAsia="Courier New" w:hAnsi="Courier New"/>
                <w:color w:val="0070c0"/>
                <w:sz w:val="20"/>
                <w:szCs w:val="20"/>
              </w:rPr>
              <w:t xml:space="preserve">python3 ReconX.py</w:t>
            </w:r>
          </w:p>
        </w:tc>
      </w:tr>
    </w:tbl>
    <w:p>
      <w:pPr>
        <w:spacing w:after="0" w:before="300"/>
      </w:pPr>
      <w:r>
        <w:t xml:space="preserve"/>
      </w:r>
    </w:p>
    <w:p>
      <w:pPr>
        <w:pBdr>
          <w:top w:val="single" w:color="d1d5db" w:sz="3" w:space="6"/>
        </w:pBdr>
        <w:jc w:val="center"/>
      </w:pPr>
      <w:r>
        <w:rPr>
          <w:rFonts w:ascii="Arial" w:cs="Arial" w:eastAsia="Arial" w:hAnsi="Arial"/>
          <w:color w:val="888888"/>
          <w:sz w:val="18"/>
          <w:szCs w:val="18"/>
        </w:rPr>
        <w:t xml:space="preserve">ReconX — Built by hsay123  |  github.com/hsay123/ReconX  |  For authorized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1a1a2e"/>
      <w:sz w:val="36"/>
      <w:szCs w:val="36"/>
    </w:rPr>
  </w:style>
  <w:style w:type="paragraph" w:styleId="Heading2">
    <w:name w:val="Heading 2"/>
    <w:basedOn w:val="Normal"/>
    <w:next w:val="Normal"/>
    <w:pPr>
      <w:spacing w:after="120" w:before="280"/>
      <w:outlineLvl w:val="1"/>
    </w:pPr>
    <w:rPr>
      <w:rFonts w:ascii="Arial" w:cs="Arial" w:eastAsia="Arial" w:hAnsi="Arial"/>
      <w:b/>
      <w:bCs/>
      <w:color w:val="1a56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2026-03-16T18:26:57.919Z</dcterms:created>
  <dcterms:modified xsi:type="dcterms:W3CDTF">2026-03-16T18:26:57.920Z</dcterms:modified>
</cp:coreProperties>
</file>

<file path=docProps/custom.xml><?xml version="1.0" encoding="utf-8"?>
<Properties xmlns="http://schemas.openxmlformats.org/officeDocument/2006/custom-properties" xmlns:vt="http://schemas.openxmlformats.org/officeDocument/2006/docPropsVTypes"/>
</file>