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and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with an optional </w:t>
      </w:r>
      <w:r>
        <w:rPr>
          <w:b/>
          <w:bCs/>
        </w:rPr>
        <w:t xml:space="preserve">Nets with</w:t>
      </w:r>
      <w:r>
        <w:t xml:space="preserve"> column naming the lines that tile nets in.</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 Selecting a forecast month, or ticking the forecast month in, moves the rest of the page but never that figure.</w:t>
      </w:r>
    </w:p>
    <w:p>
      <w:pPr>
        <w:spacing w:after="100"/>
        <w:ind w:left="360"/>
      </w:pPr>
      <w:r>
        <w:t xml:space="preserve">Where the selected period reads something else, its own figure stands directly beneath the headline (</w:t>
      </w:r>
      <w:r>
        <w:rPr>
          <w:rFonts w:ascii="Consolas" w:cs="Consolas" w:eastAsia="Consolas" w:hAnsi="Consolas"/>
          <w:shd w:fill="F2F1ED" w:val="clear"/>
        </w:rPr>
        <w:t xml:space="preserve">Q2 2026 4,193</w:t>
      </w:r>
      <w:r>
        <w:t xml:space="preserve">) with the comparison rows under it, so the tile, the trajectory and the commentary still speak about the same basis without the headline moving underneath them.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2026-08-15T12:59:51.203Z</dcterms:created>
  <dcterms:modified xsi:type="dcterms:W3CDTF">2026-08-15T12:59:51.204Z</dcterms:modified>
</cp:coreProperties>
</file>

<file path=docProps/custom.xml><?xml version="1.0" encoding="utf-8"?>
<Properties xmlns="http://schemas.openxmlformats.org/officeDocument/2006/custom-properties" xmlns:vt="http://schemas.openxmlformats.org/officeDocument/2006/docPropsVTypes"/>
</file>