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The rollup counts only rows the hierarchy maps</w:t>
      </w:r>
      <w:r>
        <w:t xml:space="preserve"> — the same rows the scope bar can reach, the numbers the file itself consolidates to. Rows without a business mapping (an </w:t>
      </w:r>
      <w:r>
        <w:rPr>
          <w:rFonts w:ascii="Consolas" w:cs="Consolas" w:eastAsia="Consolas" w:hAnsi="Consolas"/>
          <w:shd w:fill="F2F1ED" w:val="clear"/>
        </w:rPr>
        <w:t xml:space="preserve">Unallocated</w:t>
      </w:r>
      <w:r>
        <w:t xml:space="preserve"> line) and rows whose region the hierarchy never mapped (a </w:t>
      </w:r>
      <w:r>
        <w:rPr>
          <w:rFonts w:ascii="Consolas" w:cs="Consolas" w:eastAsia="Consolas" w:hAnsi="Consolas"/>
          <w:shd w:fill="F2F1ED" w:val="clear"/>
        </w:rPr>
        <w:t xml:space="preserve">(no region)</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2026-08-15T20:52:27.984Z</dcterms:created>
  <dcterms:modified xsi:type="dcterms:W3CDTF">2026-08-15T20:52:27.984Z</dcterms:modified>
</cp:coreProperties>
</file>

<file path=docProps/custom.xml><?xml version="1.0" encoding="utf-8"?>
<Properties xmlns="http://schemas.openxmlformats.org/officeDocument/2006/custom-properties" xmlns:vt="http://schemas.openxmlformats.org/officeDocument/2006/docPropsVTypes"/>
</file>