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driller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driller file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driller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driller can carry </w:t>
      </w:r>
      <w:r>
        <w:rPr>
          <w:b/>
          <w:bCs/>
        </w:rPr>
        <w:t xml:space="preserve">one country per tab</w:t>
      </w:r>
      <w:r>
        <w:t xml:space="preserve">: every tab that parses as a driller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driller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t xml:space="preserve">A </w:t>
      </w:r>
      <w:r>
        <w:rPr>
          <w:b/>
          <w:bCs/>
        </w:rPr>
        <w:t xml:space="preserve">Countries strip</w:t>
      </w:r>
      <w:r>
        <w:t xml:space="preserve"> appears in the left pane: the Group/Region row — the consolidation where the file carries one, else the sum of every country — then one row per country with its P&amp;L YTD and RAG; click a row to scope every page, chart, export and simulation to that country (the Country filter group mirrors the choice). The strip stays quiet: the whole section folds from its header like the other left-pane sections, the tree stops at business lines and regions (business rows carry a persistent expand/collapse caret), and countries live in a </w:t>
      </w:r>
      <w:r>
        <w:rPr>
          <w:b/>
          <w:bCs/>
        </w:rPr>
        <w:t xml:space="preserve">country dropdown</w:t>
      </w:r>
      <w:r>
        <w:t xml:space="preserve"> beneath the tree — a picker showing the current selection with its RAG dot and value, opening a searchable panel of countries grouped by business line and region.</w:t>
      </w:r>
    </w:p>
    <w:p>
      <w:pPr>
        <w:spacing w:after="140"/>
      </w:pPr>
      <w:r>
        <w:t xml:space="preserve">Picking a country scopes the whole app (keeping the business-line scope), a clear row restores the wider scope, and scoping from anywhere else keeps the picker in sync. 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80"/>
      </w:pPr>
      <w:r>
        <w:rPr>
          <w:b/>
          <w:bCs/>
        </w:rPr>
        <w:t xml:space="preserve">KPI summary</w:t>
      </w:r>
      <w:r>
        <w:t xml:space="preserve"> — driller-style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scenario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driller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driller carrying Deposits or Loans beside a result gets no total tile, no total row and no total in its commentary, because adding a balance to a result is not a figure; a P&amp;L-only driller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driller rather than by size, so a balance-sheet line is not hoisted above the P&amp;L. Lines </w:t>
      </w:r>
      <w:r>
        <w:rPr>
          <w:i/>
          <w:iCs/>
        </w:rPr>
        <w:t xml:space="preserve">within</w:t>
      </w:r>
      <w:r>
        <w:t xml:space="preserve"> a statement — the Level 2 lines under a rollup — always read in the driller's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driller-row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driller's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Drivers pane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driller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driller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driller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driller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driller re-matches the same paragraphs against next month's names with nobody tagging a thing, and the Drivers pane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ahead of the Drivers note.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driller's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Onboarding templates from the left pane.</w:t>
      </w:r>
      <w:r>
        <w:t xml:space="preserve"> The </w:t>
      </w:r>
      <w:r>
        <w:rPr>
          <w:b/>
          <w:bCs/>
        </w:rPr>
        <w:t xml:space="preserve">Commentary templates</w:t>
      </w:r>
      <w:r>
        <w:t xml:space="preserve"> section in the left pane takes a template written the way you write it: name it, choose what it applies to (anywhere, a tier, or a business tier such as </w:t>
      </w:r>
      <w:r>
        <w:rPr>
          <w:rFonts w:ascii="Consolas" w:cs="Consolas" w:eastAsia="Consolas" w:hAnsi="Consolas"/>
          <w:shd w:fill="F2F1ED" w:val="clear"/>
        </w:rPr>
        <w:t xml:space="preserve">IWPB Global</w:t>
      </w:r>
      <w:r>
        <w:t xml:space="preserve">), type the pattern, and a live preview words the file's first statement line as you type. A scoped template saved while Auto is on joins the rotation — the page adopts it wherever it applies; a plain named one becomes the active style and appears on both selectors alongside the config's templates; it is kept in the browser across sessions, and a template saved under a config style's name overrides that style for you alone.</w:t>
      </w:r>
    </w:p>
    <w:p>
      <w:pPr>
        <w:spacing w:after="140"/>
        <w:ind w:left="360"/>
      </w:pPr>
      <w:r>
        <w:rPr>
          <w:b/>
          <w:bCs/>
        </w:rPr>
        <w:t xml:space="preserve">Download as config rows</w:t>
      </w:r>
      <w:r>
        <w:t xml:space="preserve"> turns your saved templates into </w:t>
      </w:r>
      <w:r>
        <w:rPr>
          <w:rFonts w:ascii="Consolas" w:cs="Consolas" w:eastAsia="Consolas" w:hAnsi="Consolas"/>
          <w:shd w:fill="F2F1ED" w:val="clear"/>
        </w:rPr>
        <w:t xml:space="preserve">CommentaryTemplates</w:t>
      </w:r>
      <w:r>
        <w:t xml:space="preserve"> CSV rows ready to paste into the config workbook when a personal style should become the team's.</w:t>
      </w:r>
    </w:p>
    <w:p>
      <w:pPr>
        <w:spacing w:after="140"/>
        <w:ind w:left="360"/>
      </w:pPr>
      <w:r>
        <w:rPr>
          <w:b/>
          <w:bCs/>
        </w:rPr>
        <w:t xml:space="preserve">Onboarding a whole set at once — no pasting.</w:t>
      </w:r>
      <w:r>
        <w:t xml:space="preserve"> Keep your templates in their own workbook or CSV of </w:t>
      </w:r>
      <w:r>
        <w:rPr>
          <w:rFonts w:ascii="Consolas" w:cs="Consolas" w:eastAsia="Consolas" w:hAnsi="Consolas"/>
          <w:shd w:fill="F2F1ED" w:val="clear"/>
        </w:rPr>
        <w:t xml:space="preserve">Style | Scope | Pattern</w:t>
      </w:r>
      <w:r>
        <w:t xml:space="preserve"> rows and press </w:t>
      </w:r>
      <w:r>
        <w:rPr>
          <w:b/>
          <w:bCs/>
        </w:rPr>
        <w:t xml:space="preserve">⤒ Upload templates</w:t>
      </w:r>
      <w:r>
        <w:t xml:space="preserve"> in the pane: every row merges into your saved set in one go, keyed by style </w:t>
      </w:r>
      <w:r>
        <w:rPr>
          <w:i/>
          <w:iCs/>
        </w:rPr>
        <w:t xml:space="preserve">and</w:t>
      </w:r>
      <w:r>
        <w:t xml:space="preserve"> scope so one style keeps its global, regional and country rows and a re-upload updates in place rather than duplicating.</w:t>
      </w:r>
    </w:p>
    <w:p>
      <w:pPr>
        <w:spacing w:after="140"/>
        <w:ind w:left="360"/>
      </w:pPr>
      <w:r>
        <w:t xml:space="preserve">Nothing else in the configuration is touched — unlike a config upload, which replaces the whole configuration. Your uploaded rows outrank the config's on the same scope, and </w:t>
      </w:r>
      <w:r>
        <w:rPr>
          <w:rFonts w:ascii="Consolas" w:cs="Consolas" w:eastAsia="Consolas" w:hAnsi="Consolas"/>
          <w:shd w:fill="F2F1ED" w:val="clear"/>
        </w:rPr>
        <w:t xml:space="preserve">sample/My_Commentary_Templates.xlsx</w:t>
      </w:r>
      <w:r>
        <w:t xml:space="preserve"> shows the shape. For a set the whole team should have without anyone uploading anything, put the same rows in the config pack's </w:t>
      </w:r>
      <w:r>
        <w:rPr>
          <w:rFonts w:ascii="Consolas" w:cs="Consolas" w:eastAsia="Consolas" w:hAnsi="Consolas"/>
          <w:shd w:fill="F2F1ED" w:val="clear"/>
        </w:rPr>
        <w:t xml:space="preserve">CommentaryTemplates</w:t>
      </w:r>
      <w:r>
        <w:t xml:space="preserve"> tab instead — they arrive with the config and the browser remembers them across sessions.</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is accepted three ways: a template upload whose </w:t>
      </w:r>
      <w:r>
        <w:rPr>
          <w:b/>
          <w:bCs/>
        </w:rPr>
        <w:t xml:space="preserve">tabs are write-ups</w:t>
      </w:r>
      <w:r>
        <w:t xml:space="preserve">, one tab per scope named for it (</w:t>
      </w:r>
      <w:r>
        <w:rPr>
          <w:rFonts w:ascii="Consolas" w:cs="Consolas" w:eastAsia="Consolas" w:hAnsi="Consolas"/>
          <w:shd w:fill="F2F1ED" w:val="clear"/>
        </w:rPr>
        <w:t xml:space="preserve">IWPB Global</w:t>
      </w:r>
      <w:r>
        <w:t xml:space="preserve">, </w:t>
      </w:r>
      <w:r>
        <w:rPr>
          <w:rFonts w:ascii="Consolas" w:cs="Consolas" w:eastAsia="Consolas" w:hAnsi="Consolas"/>
          <w:shd w:fill="F2F1ED" w:val="clear"/>
        </w:rPr>
        <w:t xml:space="preserve">CIB Regional</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Singapore</w:t>
      </w:r>
      <w:r>
        <w:t xml:space="preserve"> — </w:t>
      </w:r>
      <w:r>
        <w:rPr>
          <w:rFonts w:ascii="Consolas" w:cs="Consolas" w:eastAsia="Consolas" w:hAnsi="Consolas"/>
          <w:shd w:fill="F2F1ED" w:val="clear"/>
        </w:rPr>
        <w:t xml:space="preserve">sample/My_Commentary_Writeups.xlsx</w:t>
      </w:r>
      <w:r>
        <w:t xml:space="preserve"> shows the shape); a </w:t>
      </w:r>
      <w:r>
        <w:rPr>
          <w:b/>
          <w:bCs/>
        </w:rPr>
        <w:t xml:space="preserve">`Template &lt;scope&gt;` tab in the config workbook</w:t>
      </w:r>
      <w:r>
        <w:t xml:space="preserve"> (e.g. </w:t>
      </w:r>
      <w:r>
        <w:rPr>
          <w:rFonts w:ascii="Consolas" w:cs="Consolas" w:eastAsia="Consolas" w:hAnsi="Consolas"/>
          <w:shd w:fill="F2F1ED" w:val="clear"/>
        </w:rPr>
        <w:t xml:space="preserve">Template IWPB Global</w:t>
      </w:r>
      <w:r>
        <w:t xml:space="preserve">), which travels with the config and overrides the CommentaryTemplates sheet's row for the same scope; or </w:t>
      </w:r>
      <w:r>
        <w:rPr>
          <w:b/>
          <w:bCs/>
        </w:rPr>
        <w:t xml:space="preserve">prose typed straight into the pane's pattern box</w:t>
      </w:r>
      <w:r>
        <w:t xml:space="preserve">, where the preview shows the derived pattern before anything is saved.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from the </w:t>
      </w:r>
      <w:r>
        <w:rPr>
          <w:b/>
          <w:bCs/>
        </w:rPr>
        <w:t xml:space="preserve">Drivers</w:t>
      </w:r>
      <w:r>
        <w:t xml:space="preserve"> pane in the left rail or the config's </w:t>
      </w:r>
      <w:r>
        <w:rPr>
          <w:rFonts w:ascii="Consolas" w:cs="Consolas" w:eastAsia="Consolas" w:hAnsi="Consolas"/>
          <w:shd w:fill="F2F1ED" w:val="clear"/>
        </w:rPr>
        <w:t xml:space="preserve">Drivers</w:t>
      </w:r>
      <w:r>
        <w:t xml:space="preserve"> sheet,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driller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driller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scenarios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scenario actually moves, with Excel export. A scenario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Scenarios save by name (localStorage) for reload; the work-in-progress scenario survives refreshes.</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hosts the dashboards navigation and a KPI shortcut list (each MICA Level 2 line with its RAG dot and YTD value — click to analyse it in Mix analysis, drag onto My dashboard to add it). Below the KPI list, the left pane holds the controls: period settings (YTD-through month, variance period, include-forecast), then a checkbox filter for EVERY dimension column in the file — each column expands to its distinct values with All/None shortcuts and a search box for long lists, and any combination applies to every view, chart and export.</w:t>
      </w:r>
    </w:p>
    <w:p>
      <w:pPr>
        <w:spacing w:after="140"/>
      </w:pPr>
      <w:r>
        <w:t xml:space="preserve">Below that, an Output fields section with checkboxes chooses which dimension columns and period column groups appear in the Data view and in Excel exports, and a </w:t>
      </w:r>
      <w:r>
        <w:rPr>
          <w:b/>
          <w:bCs/>
        </w:rPr>
        <w:t xml:space="preserve">Drivers</w:t>
      </w:r>
      <w:r>
        <w:t xml:space="preserve"> section holds known business drivers — a line or dimension value plus its explanation (e.g. </w:t>
      </w:r>
      <w:r>
        <w:rPr>
          <w:rFonts w:ascii="Consolas" w:cs="Consolas" w:eastAsia="Consolas" w:hAnsi="Consolas"/>
          <w:shd w:fill="F2F1ED" w:val="clear"/>
        </w:rPr>
        <w:t xml:space="preserve">Loans → mortgage repricing +50bps</w:t>
      </w:r>
      <w:r>
        <w:t xml:space="preserve">) — which the AI commentary weaves into its narrative wherever that line surfaces as a mover (Mix analysis, chart builder, pinned dashboard charts). Drivers can be typed in the pane or shipped in the config file's </w:t>
      </w:r>
      <w:r>
        <w:rPr>
          <w:rFonts w:ascii="Consolas" w:cs="Consolas" w:eastAsia="Consolas" w:hAnsi="Consolas"/>
          <w:shd w:fill="F2F1ED" w:val="clear"/>
        </w:rPr>
        <w:t xml:space="preserve">Drivers</w:t>
      </w:r>
      <w:r>
        <w:t xml:space="preserve"> section (Key = line or value, Value = driver note).</w:t>
      </w:r>
    </w:p>
    <w:p>
      <w:pPr>
        <w:spacing w:after="140"/>
      </w:pPr>
      <w:r>
        <w:t xml:space="preserve">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 </w:t>
      </w: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Two formats are accepted, both parsed locally:</w:t>
      </w:r>
    </w:p>
    <w:p>
      <w:pPr>
        <w:pStyle w:val="ListParagraph"/>
        <w:numPr>
          <w:ilvl w:val="0"/>
          <w:numId w:val="3"/>
        </w:numPr>
        <w:spacing w:after="80"/>
      </w:pPr>
      <w:r>
        <w:t xml:space="preserve">an </w:t>
      </w:r>
      <w:r>
        <w:rPr>
          <w:b/>
          <w:bCs/>
        </w:rPr>
        <w:t xml:space="preserve">xlsx workbook with a sheet per section</w:t>
      </w:r>
      <w:r>
        <w:t xml:space="preserve">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p>
    <w:p>
      <w:pPr>
        <w:pStyle w:val="ListParagraph"/>
        <w:numPr>
          <w:ilvl w:val="0"/>
          <w:numId w:val="3"/>
        </w:numPr>
        <w:spacing w:after="80"/>
      </w:pPr>
      <w:r>
        <w:t xml:space="preserve">a </w:t>
      </w:r>
      <w:r>
        <w:rPr>
          <w:b/>
          <w:bCs/>
        </w:rPr>
        <w:t xml:space="preserve">flat CSV</w:t>
      </w:r>
      <w:r>
        <w:t xml:space="preserve"> with columns </w:t>
      </w:r>
      <w:r>
        <w:rPr>
          <w:rFonts w:ascii="Consolas" w:cs="Consolas" w:eastAsia="Consolas" w:hAnsi="Consolas"/>
          <w:shd w:fill="F2F1ED" w:val="clear"/>
        </w:rPr>
        <w:t xml:space="preserve">Sheet,Key,Value,Extra1,Extra2,Extra3</w:t>
      </w:r>
      <w:r>
        <w:t xml:space="preserve"> (</w:t>
      </w:r>
      <w:r>
        <w:rPr>
          <w:rFonts w:ascii="Consolas" w:cs="Consolas" w:eastAsia="Consolas" w:hAnsi="Consolas"/>
          <w:shd w:fill="F2F1ED" w:val="clear"/>
        </w:rPr>
        <w:t xml:space="preserve">IWPB_SG_dashboard_config.csv</w:t>
      </w:r>
      <w:r>
        <w:t xml:space="preserve"> in this folder is the template, also downloadable in-app)</w:t>
      </w:r>
    </w:p>
    <w:p>
      <w:pPr>
        <w:spacing w:after="140"/>
      </w:pPr>
      <w:r>
        <w:t xml:space="preserve">What each section governs:</w:t>
      </w:r>
    </w:p>
    <w:p>
      <w:pPr>
        <w:pStyle w:val="ListParagraph"/>
        <w:numPr>
          <w:ilvl w:val="0"/>
          <w:numId w:val="3"/>
        </w:numPr>
        <w:spacing w:after="8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w:t>
      </w:r>
      <w:r>
        <w:rPr>
          <w:rFonts w:ascii="Consolas" w:cs="Consolas" w:eastAsia="Consolas" w:hAnsi="Consolas"/>
          <w:shd w:fill="F2F1ED" w:val="clear"/>
        </w:rPr>
        <w:t xml:space="preserve">tile_visible</w:t>
      </w:r>
      <w:r>
        <w:t xml:space="preserve"> keeps </w:t>
      </w:r>
      <w:r>
        <w:rPr>
          <w:b/>
          <w:bCs/>
        </w:rPr>
        <w:t xml:space="preserve">only</w:t>
      </w:r>
      <w:r>
        <w:t xml:space="preserve"> the named ones and parks the rest;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 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driller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scenario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driller's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driller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driller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driller's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driller).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driller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driller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driller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2026-08-15T09:37:20.830Z</dcterms:created>
  <dcterms:modified xsi:type="dcterms:W3CDTF">2026-08-15T09:37:20.831Z</dcterms:modified>
</cp:coreProperties>
</file>

<file path=docProps/custom.xml><?xml version="1.0" encoding="utf-8"?>
<Properties xmlns="http://schemas.openxmlformats.org/officeDocument/2006/custom-properties" xmlns:vt="http://schemas.openxmlformats.org/officeDocument/2006/docPropsVTypes"/>
</file>