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The rollup counts only rows the hierarchy maps</w:t>
      </w:r>
      <w:r>
        <w:t xml:space="preserve"> — the same rows the scope bar can reach, the numbers the file itself consolidates to.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2026-08-15T21:09:43.011Z</dcterms:created>
  <dcterms:modified xsi:type="dcterms:W3CDTF">2026-08-15T21:09:43.011Z</dcterms:modified>
</cp:coreProperties>
</file>

<file path=docProps/custom.xml><?xml version="1.0" encoding="utf-8"?>
<Properties xmlns="http://schemas.openxmlformats.org/officeDocument/2006/custom-properties" xmlns:vt="http://schemas.openxmlformats.org/officeDocument/2006/docPropsVTypes"/>
</file>