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 A </w:t>
      </w:r>
      <w:r>
        <w:rPr>
          <w:b/>
          <w:bCs/>
        </w:rPr>
        <w:t xml:space="preserve">Countries strip</w:t>
      </w:r>
      <w:r>
        <w:t xml:space="preserve"> appears in the left pane: a Region row — the sum of every country — then one row per country with its P&amp;L YTD and RAG; click a row to scope every page, chart, export and simulation to that country (the Country filter group mirrors the choice).</w:t>
      </w:r>
    </w:p>
    <w:p>
      <w:pPr>
        <w:spacing w:after="140"/>
      </w:pPr>
      <w:r>
        <w:t xml:space="preserve">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 Picking a country scopes the whole app (keeping the business-line scope), a clear row restores the wider scope, and scoping from anywhere else keeps the picker in sync.</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w:t>
      </w:r>
    </w:p>
    <w:p>
      <w:pPr>
        <w:spacing w:after="100"/>
        <w:ind w:left="360"/>
      </w:pPr>
      <w:r>
        <w:t xml:space="preserve">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Two figures that are demands rather than movements — the monthly run-rate a target needs, and the momentum of the last three months — say </w:t>
      </w:r>
      <w:r>
        <w:rPr>
          <w:b/>
          <w:bCs/>
        </w:rPr>
        <w:t xml:space="preserve">above</w:t>
      </w:r>
      <w:r>
        <w:t xml:space="preserve"> or </w:t>
      </w:r>
      <w:r>
        <w:rPr>
          <w:b/>
          <w:bCs/>
        </w:rPr>
        <w:t xml:space="preserve">below</w:t>
      </w:r>
      <w:r>
        <w:t xml:space="preserve"> the current pace in words and carry no favourability colour, because a bigger requirement is not a better or a worse result.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the full-year gap to target, and the run-rate the remaining months must average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Drivers pane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Drivers pane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ahead of the Drivers note. Editing a block and keeping it still works: the written words refresh in place on the next ingest while your own edits stay.</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from the </w:t>
      </w:r>
      <w:r>
        <w:rPr>
          <w:b/>
          <w:bCs/>
        </w:rPr>
        <w:t xml:space="preserve">Drivers</w:t>
      </w:r>
      <w:r>
        <w:t xml:space="preserve"> pane in the left rail or the config's </w:t>
      </w:r>
      <w:r>
        <w:rPr>
          <w:rFonts w:ascii="Consolas" w:cs="Consolas" w:eastAsia="Consolas" w:hAnsi="Consolas"/>
          <w:shd w:fill="F2F1ED" w:val="clear"/>
        </w:rPr>
        <w:t xml:space="preserve">Drivers</w:t>
      </w:r>
      <w:r>
        <w:t xml:space="preserve"> sheet,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run-rate,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required run-rate,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and a </w:t>
      </w:r>
      <w:r>
        <w:rPr>
          <w:b/>
          <w:bCs/>
        </w:rPr>
        <w:t xml:space="preserve">Drivers</w:t>
      </w:r>
      <w:r>
        <w:t xml:space="preserve"> section holds known business drivers — a line or dimension value plus its explanation (e.g. </w:t>
      </w:r>
      <w:r>
        <w:rPr>
          <w:rFonts w:ascii="Consolas" w:cs="Consolas" w:eastAsia="Consolas" w:hAnsi="Consolas"/>
          <w:shd w:fill="F2F1ED" w:val="clear"/>
        </w:rPr>
        <w:t xml:space="preserve">Loans → mortgage repricing +50bps</w:t>
      </w:r>
      <w:r>
        <w:t xml:space="preserve">) — which the AI commentary weaves into its narrative wherever that line surfaces as a mover (Mix analysis, chart builder, pinned dashboard charts). Drivers can be typed in the pane or shipped in the config file's </w:t>
      </w:r>
      <w:r>
        <w:rPr>
          <w:rFonts w:ascii="Consolas" w:cs="Consolas" w:eastAsia="Consolas" w:hAnsi="Consolas"/>
          <w:shd w:fill="F2F1ED" w:val="clear"/>
        </w:rPr>
        <w:t xml:space="preserve">Drivers</w:t>
      </w:r>
      <w:r>
        <w:t xml:space="preserve"> section (Key = line or value, Value = driver note).</w:t>
      </w:r>
    </w:p>
    <w:p>
      <w:pPr>
        <w:spacing w:after="140"/>
      </w:pPr>
      <w:r>
        <w:t xml:space="preserve">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 </w:t>
      </w: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Two formats are accepted, both parsed locally:</w:t>
      </w:r>
    </w:p>
    <w:p>
      <w:pPr>
        <w:pStyle w:val="ListParagraph"/>
        <w:numPr>
          <w:ilvl w:val="0"/>
          <w:numId w:val="3"/>
        </w:numPr>
        <w:spacing w:after="80"/>
      </w:pPr>
      <w:r>
        <w:t xml:space="preserve">an </w:t>
      </w:r>
      <w:r>
        <w:rPr>
          <w:b/>
          <w:bCs/>
        </w:rPr>
        <w:t xml:space="preserve">xlsx workbook with a sheet per section</w:t>
      </w:r>
      <w:r>
        <w:t xml:space="preserve">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p>
    <w:p>
      <w:pPr>
        <w:pStyle w:val="ListParagraph"/>
        <w:numPr>
          <w:ilvl w:val="0"/>
          <w:numId w:val="3"/>
        </w:numPr>
        <w:spacing w:after="80"/>
      </w:pPr>
      <w:r>
        <w:t xml:space="preserve">a </w:t>
      </w:r>
      <w:r>
        <w:rPr>
          <w:b/>
          <w:bCs/>
        </w:rPr>
        <w:t xml:space="preserve">flat CSV</w:t>
      </w:r>
      <w:r>
        <w:t xml:space="preserve"> with columns </w:t>
      </w:r>
      <w:r>
        <w:rPr>
          <w:rFonts w:ascii="Consolas" w:cs="Consolas" w:eastAsia="Consolas" w:hAnsi="Consolas"/>
          <w:shd w:fill="F2F1ED" w:val="clear"/>
        </w:rPr>
        <w:t xml:space="preserve">Sheet,Key,Value,Extra1,Extra2,Extra3</w:t>
      </w:r>
      <w:r>
        <w:t xml:space="preserve"> (</w:t>
      </w:r>
      <w:r>
        <w:rPr>
          <w:rFonts w:ascii="Consolas" w:cs="Consolas" w:eastAsia="Consolas" w:hAnsi="Consolas"/>
          <w:shd w:fill="F2F1ED" w:val="clear"/>
        </w:rPr>
        <w:t xml:space="preserve">IWPB_SG_dashboard_config.csv</w:t>
      </w:r>
      <w:r>
        <w:t xml:space="preserve"> in this folder is the template, also downloadable in-app)</w:t>
      </w:r>
    </w:p>
    <w:p>
      <w:pPr>
        <w:spacing w:after="140"/>
      </w:pPr>
      <w:r>
        <w:t xml:space="preserve">What each section governs:</w:t>
      </w:r>
    </w:p>
    <w:p>
      <w:pPr>
        <w:pStyle w:val="ListParagraph"/>
        <w:numPr>
          <w:ilvl w:val="0"/>
          <w:numId w:val="3"/>
        </w:numPr>
        <w:spacing w:after="8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 (any of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fy_tgt</w:t>
      </w:r>
      <w:r>
        <w:t xml:space="preserve">, </w:t>
      </w:r>
      <w:r>
        <w:rPr>
          <w:rFonts w:ascii="Consolas" w:cs="Consolas" w:eastAsia="Consolas" w:hAnsi="Consolas"/>
          <w:shd w:fill="F2F1ED" w:val="clear"/>
        </w:rPr>
        <w:t xml:space="preserve">fy_py</w:t>
      </w:r>
      <w:r>
        <w:t xml:space="preserve">;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2026-08-14T03:44:03.847Z</dcterms:created>
  <dcterms:modified xsi:type="dcterms:W3CDTF">2026-08-14T03:44:03.848Z</dcterms:modified>
</cp:coreProperties>
</file>

<file path=docProps/custom.xml><?xml version="1.0" encoding="utf-8"?>
<Properties xmlns="http://schemas.openxmlformats.org/officeDocument/2006/custom-properties" xmlns:vt="http://schemas.openxmlformats.org/officeDocument/2006/docPropsVTypes"/>
</file>