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JugnuParatha Cloth Company</w:t>
      </w:r>
    </w:p>
    <w:p>
      <w:pPr>
        <w:pStyle w:val="Heading1"/>
      </w:pPr>
      <w:r>
        <w:t>Travel Reimbursement Policy</w:t>
      </w:r>
    </w:p>
    <w:p>
      <w:r>
        <w:rPr>
          <w:b/>
        </w:rPr>
        <w:t xml:space="preserve">Company Name: </w:t>
      </w:r>
      <w:r>
        <w:t>JugnuParatha Cloth Company</w:t>
      </w:r>
    </w:p>
    <w:p>
      <w:r>
        <w:rPr>
          <w:b/>
        </w:rPr>
        <w:t xml:space="preserve">Document: </w:t>
      </w:r>
      <w:r>
        <w:t>Travel Reimbursement Policy</w:t>
      </w:r>
    </w:p>
    <w:p>
      <w:r>
        <w:rPr>
          <w:b/>
        </w:rPr>
        <w:t xml:space="preserve">Last Updated: </w:t>
      </w:r>
      <w:r>
        <w:t>14 February 2026</w:t>
      </w:r>
    </w:p>
    <w:p>
      <w:r>
        <w:rPr>
          <w:b/>
        </w:rPr>
        <w:t xml:space="preserve">Last Modified By: </w:t>
      </w:r>
      <w:r>
        <w:t>Anjali Sharma, HR Operations</w:t>
      </w:r>
    </w:p>
    <w:p>
      <w:r>
        <w:rPr>
          <w:b/>
        </w:rPr>
        <w:t xml:space="preserve">Version Number: </w:t>
      </w:r>
      <w:r>
        <w:t>1.0</w:t>
      </w:r>
    </w:p>
    <w:p>
      <w:pPr>
        <w:pStyle w:val="Heading2"/>
      </w:pPr>
      <w:r>
        <w:t>Eligibility</w:t>
      </w:r>
    </w:p>
    <w:p>
      <w:r>
        <w:t>Applies to employees travelling for official work outside their base city.</w:t>
      </w:r>
    </w:p>
    <w:p>
      <w:pPr>
        <w:pStyle w:val="Heading2"/>
      </w:pPr>
      <w:r>
        <w:t>Travel Mode</w:t>
      </w:r>
    </w:p>
    <w:p>
      <w:r>
        <w:t>Train travel is reimbursed in AC 3-tier. Air travel requires department head approval.</w:t>
      </w:r>
    </w:p>
    <w:p>
      <w:pPr>
        <w:pStyle w:val="Heading2"/>
      </w:pPr>
      <w:r>
        <w:t>Daily Allowance</w:t>
      </w:r>
    </w:p>
    <w:p>
      <w:r>
        <w:t>A daily allowance (per diem) of INR 1,500 per day covers food and local travel.</w:t>
      </w:r>
    </w:p>
    <w:p>
      <w:pPr>
        <w:pStyle w:val="Heading2"/>
      </w:pPr>
      <w:r>
        <w:t>Claims</w:t>
      </w:r>
    </w:p>
    <w:p>
      <w:r>
        <w:t>Expense claims with bills must be submitted within 30 days of returning.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Travel Reimbursement Policy</dc:title>
  <dc:subject/>
  <dc:creator>Anjali Sharma, HR Operations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