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299" w:rsidRPr="007B1069" w:rsidRDefault="008B2299" w:rsidP="00171E75">
      <w:pPr>
        <w:spacing w:after="0" w:line="480" w:lineRule="auto"/>
        <w:rPr>
          <w:rFonts w:ascii="Arial" w:hAnsi="Arial"/>
          <w:sz w:val="20"/>
        </w:rPr>
      </w:pPr>
    </w:p>
    <w:p w:rsidR="00DA3C51" w:rsidRPr="007B1069" w:rsidRDefault="008B2299" w:rsidP="00DA3C51">
      <w:pPr>
        <w:spacing w:after="0" w:line="480" w:lineRule="auto"/>
        <w:rPr>
          <w:rFonts w:ascii="Arial" w:hAnsi="Arial"/>
          <w:b/>
          <w:i/>
          <w:sz w:val="20"/>
        </w:rPr>
      </w:pPr>
      <w:r w:rsidRPr="007B1069">
        <w:rPr>
          <w:rFonts w:ascii="Arial" w:hAnsi="Arial"/>
          <w:sz w:val="20"/>
        </w:rPr>
        <w:t xml:space="preserve">With these factors in mind, </w:t>
      </w:r>
      <w:r w:rsidRPr="007B1069">
        <w:rPr>
          <w:rFonts w:ascii="Arial" w:hAnsi="Arial"/>
          <w:b/>
          <w:i/>
          <w:sz w:val="20"/>
        </w:rPr>
        <w:t xml:space="preserve">I hypothesize that there is a bloom of </w:t>
      </w:r>
      <w:proofErr w:type="spellStart"/>
      <w:r w:rsidRPr="007B1069">
        <w:rPr>
          <w:rFonts w:ascii="Arial" w:hAnsi="Arial"/>
          <w:b/>
          <w:i/>
          <w:sz w:val="20"/>
        </w:rPr>
        <w:t>uropathogenic</w:t>
      </w:r>
      <w:proofErr w:type="spellEnd"/>
      <w:r w:rsidRPr="007B1069">
        <w:rPr>
          <w:rFonts w:ascii="Arial" w:hAnsi="Arial"/>
          <w:b/>
          <w:i/>
          <w:sz w:val="20"/>
        </w:rPr>
        <w:t xml:space="preserve"> </w:t>
      </w:r>
      <w:r w:rsidRPr="007B1069">
        <w:rPr>
          <w:rFonts w:ascii="Arial" w:hAnsi="Arial"/>
          <w:b/>
          <w:i/>
          <w:iCs/>
          <w:sz w:val="20"/>
        </w:rPr>
        <w:t xml:space="preserve">E. coli </w:t>
      </w:r>
      <w:r w:rsidRPr="007B1069">
        <w:rPr>
          <w:rFonts w:ascii="Arial" w:hAnsi="Arial"/>
          <w:b/>
          <w:i/>
          <w:sz w:val="20"/>
        </w:rPr>
        <w:t>in the gut that coincides with the onset of a UTI.</w:t>
      </w:r>
    </w:p>
    <w:p w:rsidR="00DA3C51" w:rsidRPr="007B1069" w:rsidRDefault="00DA3C51" w:rsidP="00DA3C51">
      <w:pPr>
        <w:spacing w:after="0" w:line="480" w:lineRule="auto"/>
        <w:rPr>
          <w:rFonts w:ascii="Arial" w:hAnsi="Arial"/>
          <w:b/>
          <w:i/>
          <w:sz w:val="20"/>
        </w:rPr>
      </w:pPr>
    </w:p>
    <w:p w:rsidR="00DA3C51" w:rsidRPr="007B1069" w:rsidRDefault="00DA3C51" w:rsidP="00DA3C51">
      <w:pPr>
        <w:spacing w:after="0" w:line="480" w:lineRule="auto"/>
        <w:rPr>
          <w:rFonts w:ascii="Arial" w:hAnsi="Arial"/>
          <w:b/>
          <w:sz w:val="20"/>
        </w:rPr>
      </w:pPr>
      <w:r w:rsidRPr="007B1069">
        <w:rPr>
          <w:rFonts w:ascii="Arial" w:hAnsi="Arial"/>
          <w:b/>
          <w:sz w:val="20"/>
        </w:rPr>
        <w:t xml:space="preserve">Sub-aim1: Compare the community structure of the gut </w:t>
      </w:r>
      <w:proofErr w:type="spellStart"/>
      <w:r w:rsidRPr="007B1069">
        <w:rPr>
          <w:rFonts w:ascii="Arial" w:hAnsi="Arial"/>
          <w:b/>
          <w:sz w:val="20"/>
        </w:rPr>
        <w:t>microbiota</w:t>
      </w:r>
      <w:proofErr w:type="spellEnd"/>
      <w:r w:rsidRPr="007B1069">
        <w:rPr>
          <w:rFonts w:ascii="Arial" w:hAnsi="Arial"/>
          <w:b/>
          <w:sz w:val="20"/>
        </w:rPr>
        <w:t xml:space="preserve"> during UTI and after recovery.</w:t>
      </w:r>
    </w:p>
    <w:p w:rsidR="00DA3C51" w:rsidRPr="007D3404" w:rsidRDefault="00833B8E" w:rsidP="00DA3C51">
      <w:pPr>
        <w:spacing w:after="0" w:line="480" w:lineRule="auto"/>
        <w:rPr>
          <w:rFonts w:ascii="Arial" w:hAnsi="Arial"/>
          <w:sz w:val="20"/>
          <w:u w:val="single"/>
        </w:rPr>
      </w:pPr>
      <w:r w:rsidRPr="007B1069">
        <w:rPr>
          <w:rFonts w:ascii="Arial" w:hAnsi="Arial"/>
          <w:i/>
          <w:sz w:val="20"/>
          <w:u w:val="single"/>
        </w:rPr>
        <w:t>Rationale:</w:t>
      </w:r>
      <w:r w:rsidRPr="007B1069">
        <w:rPr>
          <w:rFonts w:ascii="Arial" w:hAnsi="Arial"/>
          <w:i/>
          <w:sz w:val="20"/>
        </w:rPr>
        <w:tab/>
      </w:r>
      <w:r w:rsidR="00DA3C51" w:rsidRPr="007B1069">
        <w:rPr>
          <w:rFonts w:ascii="Arial" w:hAnsi="Arial"/>
          <w:sz w:val="20"/>
        </w:rPr>
        <w:t>While th</w:t>
      </w:r>
      <w:r w:rsidR="00741EF6" w:rsidRPr="007B1069">
        <w:rPr>
          <w:rFonts w:ascii="Arial" w:hAnsi="Arial"/>
          <w:sz w:val="20"/>
        </w:rPr>
        <w:t>e human</w:t>
      </w:r>
      <w:r w:rsidR="00DA3C51" w:rsidRPr="007B1069">
        <w:rPr>
          <w:rFonts w:ascii="Arial" w:hAnsi="Arial"/>
          <w:sz w:val="20"/>
        </w:rPr>
        <w:t xml:space="preserve"> </w:t>
      </w:r>
      <w:proofErr w:type="spellStart"/>
      <w:r w:rsidR="00DA3C51" w:rsidRPr="007B1069">
        <w:rPr>
          <w:rFonts w:ascii="Arial" w:hAnsi="Arial"/>
          <w:sz w:val="20"/>
        </w:rPr>
        <w:t>microbiome</w:t>
      </w:r>
      <w:proofErr w:type="spellEnd"/>
      <w:r w:rsidR="00DA3C51" w:rsidRPr="007B1069">
        <w:rPr>
          <w:rFonts w:ascii="Arial" w:hAnsi="Arial"/>
          <w:sz w:val="20"/>
        </w:rPr>
        <w:t xml:space="preserve"> is generally stable through time</w:t>
      </w:r>
      <w:r w:rsidR="00DA3C51" w:rsidRPr="007B1069">
        <w:rPr>
          <w:rFonts w:ascii="Arial" w:hAnsi="Arial"/>
          <w:sz w:val="20"/>
        </w:rPr>
        <w:fldChar w:fldCharType="begin"/>
      </w:r>
      <w:r w:rsidR="00DA3C51" w:rsidRPr="007B1069">
        <w:rPr>
          <w:rFonts w:ascii="Arial" w:hAnsi="Arial"/>
          <w:sz w:val="20"/>
        </w:rPr>
        <w:instrText xml:space="preserve"> ADDIN PAPERS2_CITATIONS &lt;citation&gt;&lt;uuid&gt;45A0C911-8575-4767-AE6D-07F2A85AB95A&lt;/uuid&gt;&lt;priority&gt;0&lt;/priority&gt;&lt;publications&gt;&lt;publication&gt;&lt;uuid&gt;ABCCE41F-63D7-492A-8B76-FD2519ECE953&lt;/uuid&gt;&lt;volume&gt;486&lt;/volume&gt;&lt;doi&gt;10.1038/nature11234&lt;/doi&gt;&lt;startpage&gt;207&lt;/startpage&gt;&lt;publication_date&gt;99201206141200000000222000&lt;/publication_date&gt;&lt;url&gt;http://dx.doi.org/10.1038/nature11234&lt;/url&gt;&lt;type&gt;400&lt;/type&gt;&lt;title&gt;Structure, function and diversity of the healthy human microbiome&lt;/title&gt;&lt;publisher&gt;Nature Publishing Group&lt;/publisher&gt;&lt;number&gt;7402&lt;/number&gt;&lt;subtype&gt;400&lt;/subtype&gt;&lt;endpage&gt;214&lt;/endpage&gt;&lt;bundle&gt;&lt;publication&gt;&lt;publisher&gt;Nature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gt;&lt;uuid&gt;E0F653FB-4F4F-44F1-99DF-0C12F7153DE1&lt;/uuid&gt;&lt;volume&gt;493&lt;/volume&gt;&lt;doi&gt;10.1038/nature11711&lt;/doi&gt;&lt;startpage&gt;45&lt;/startpage&gt;&lt;publication_date&gt;99201212051200000000222000&lt;/publication_date&gt;&lt;url&gt;http://www.nature.com/doifinder/10.1038/nature11711&lt;/url&gt;&lt;type&gt;400&lt;/type&gt;&lt;title&gt;Genomic variation landscape of the human gut microbiome&lt;/title&gt;&lt;publisher&gt;Nature Publishing Group&lt;/publisher&gt;&lt;number&gt;7430&lt;/number&gt;&lt;subtype&gt;400&lt;/subtype&gt;&lt;endpage&gt;50&lt;/endpage&gt;&lt;bundle&gt;&lt;publication&gt;&lt;publisher&gt;Nature Publishing Group&lt;/publisher&gt;&lt;title&gt;Nature&lt;/title&gt;&lt;type&gt;-100&lt;/type&gt;&lt;subtype&gt;-100&lt;/subtype&gt;&lt;uuid&gt;9BF1FF41-3E20-4A07-BF35-6973C3395E5D&lt;/uuid&gt;&lt;/publication&gt;&lt;/bundle&gt;&lt;authors&gt;&lt;author&gt;&lt;firstName&gt;Siegfried&lt;/firstName&gt;&lt;lastName&gt;Schloissnig&lt;/lastName&gt;&lt;/author&gt;&lt;author&gt;&lt;firstName&gt;Manimozhiyan&lt;/firstName&gt;&lt;lastName&gt;Arumugam&lt;/lastName&gt;&lt;/author&gt;&lt;author&gt;&lt;firstName&gt;Shinichi&lt;/firstName&gt;&lt;lastName&gt;Sunagawa&lt;/lastName&gt;&lt;/author&gt;&lt;author&gt;&lt;firstName&gt;Makedonka&lt;/firstName&gt;&lt;lastName&gt;Mitreva&lt;/lastName&gt;&lt;/author&gt;&lt;author&gt;&lt;firstName&gt;Julien&lt;/firstName&gt;&lt;lastName&gt;Tap&lt;/lastName&gt;&lt;/author&gt;&lt;author&gt;&lt;firstName&gt;Ana&lt;/firstName&gt;&lt;lastName&gt;Zhu&lt;/lastName&gt;&lt;/author&gt;&lt;author&gt;&lt;firstName&gt;Alison&lt;/firstName&gt;&lt;lastName&gt;Waller&lt;/lastName&gt;&lt;/author&gt;&lt;author&gt;&lt;firstName&gt;Daniel&lt;/firstName&gt;&lt;middleNames&gt;R&lt;/middleNames&gt;&lt;lastName&gt;Mende&lt;/lastName&gt;&lt;/author&gt;&lt;author&gt;&lt;firstName&gt;Jens&lt;/firstName&gt;&lt;middleNames&gt;Roat&lt;/middleNames&gt;&lt;lastName&gt;Kultima&lt;/lastName&gt;&lt;/author&gt;&lt;author&gt;&lt;firstName&gt;John&lt;/firstName&gt;&lt;lastName&gt;Martin&lt;/lastName&gt;&lt;/author&gt;&lt;author&gt;&lt;firstName&gt;Karthik&lt;/firstName&gt;&lt;lastName&gt;Kota&lt;/lastName&gt;&lt;/author&gt;&lt;author&gt;&lt;firstName&gt;Shamil&lt;/firstName&gt;&lt;middleNames&gt;R&lt;/middleNames&gt;&lt;lastName&gt;Sunyaev&lt;/lastName&gt;&lt;/author&gt;&lt;author&gt;&lt;firstName&gt;George&lt;/firstName&gt;&lt;middleNames&gt;M&lt;/middleNames&gt;&lt;lastName&gt;Weinstock&lt;/lastName&gt;&lt;/author&gt;&lt;author&gt;&lt;firstName&gt;Peer&lt;/firstName&gt;&lt;lastName&gt;Bork&lt;/lastName&gt;&lt;/author&gt;&lt;/authors&gt;&lt;/publication&gt;&lt;/publications&gt;&lt;cites&gt;&lt;/cites&gt;&lt;/citation&gt;</w:instrText>
      </w:r>
      <w:r w:rsidR="00DA3C51" w:rsidRPr="007B1069">
        <w:rPr>
          <w:rFonts w:ascii="Arial" w:hAnsi="Arial"/>
          <w:sz w:val="20"/>
        </w:rPr>
        <w:fldChar w:fldCharType="separate"/>
      </w:r>
      <w:r w:rsidR="007D3404">
        <w:rPr>
          <w:rFonts w:ascii="Arial" w:hAnsi="Arial" w:cs="Arial"/>
          <w:sz w:val="20"/>
          <w:szCs w:val="20"/>
          <w:vertAlign w:val="superscript"/>
        </w:rPr>
        <w:t>1,2</w:t>
      </w:r>
      <w:r w:rsidR="00DA3C51" w:rsidRPr="007B1069">
        <w:rPr>
          <w:rFonts w:ascii="Arial" w:hAnsi="Arial"/>
          <w:sz w:val="20"/>
        </w:rPr>
        <w:fldChar w:fldCharType="end"/>
      </w:r>
      <w:r w:rsidR="00DA3C51" w:rsidRPr="007B1069">
        <w:rPr>
          <w:rFonts w:ascii="Arial" w:hAnsi="Arial"/>
          <w:sz w:val="20"/>
        </w:rPr>
        <w:t>, changes in gut community structure during disease states has been identified</w:t>
      </w:r>
      <w:r w:rsidR="00DA3C51" w:rsidRPr="007B1069">
        <w:rPr>
          <w:rFonts w:ascii="Arial" w:hAnsi="Arial"/>
          <w:sz w:val="20"/>
        </w:rPr>
        <w:fldChar w:fldCharType="begin"/>
      </w:r>
      <w:r w:rsidR="00DA3C51" w:rsidRPr="007B1069">
        <w:rPr>
          <w:rFonts w:ascii="Arial" w:hAnsi="Arial"/>
          <w:sz w:val="20"/>
        </w:rPr>
        <w:instrText xml:space="preserve"> ADDIN PAPERS2_CITATIONS &lt;citation&gt;&lt;uuid&gt;84107405-BAE7-4234-8437-AD32F93B9B56&lt;/uuid&gt;&lt;priority&gt;1&lt;/priority&gt;&lt;publications&gt;&lt;publication&gt;&lt;volume&gt;4&lt;/volume&gt;&lt;publication_date&gt;99201206061200000000222000&lt;/publication_date&gt;&lt;number&gt;137&lt;/number&gt;&lt;doi&gt;10.1126/scitranslmed.3004184&lt;/doi&gt;&lt;startpage&gt;137rv7&lt;/startpage&gt;&lt;title&gt;Microbiota, Disease, and Back to Health: A Metastable Journey&lt;/title&gt;&lt;uuid&gt;3CB09BE1-CC81-4BFA-9EFA-58B548B311B1&lt;/uuid&gt;&lt;subtype&gt;400&lt;/subtype&gt;&lt;endpage&gt;137rv7&lt;/endpage&gt;&lt;type&gt;400&lt;/type&gt;&lt;url&gt;http://stm.sciencemag.org/cgi/doi/10.1126/scitranslmed.3004184&lt;/url&gt;&lt;bundle&gt;&lt;publication&gt;&lt;title&gt;Science Translational Medicine&lt;/title&gt;&lt;type&gt;-100&lt;/type&gt;&lt;subtype&gt;-100&lt;/subtype&gt;&lt;uuid&gt;BD8F490E-4ADA-4D02-8E43-2DC7FD98F89B&lt;/uuid&gt;&lt;/publication&gt;&lt;/bundle&gt;&lt;authors&gt;&lt;author&gt;&lt;firstName&gt;R&lt;/firstName&gt;&lt;lastName&gt;Blumberg&lt;/lastName&gt;&lt;/author&gt;&lt;author&gt;&lt;firstName&gt;F&lt;/firstName&gt;&lt;lastName&gt;Powrie&lt;/lastName&gt;&lt;/author&gt;&lt;/authors&gt;&lt;/publication&gt;&lt;/publications&gt;&lt;cites&gt;&lt;/cites&gt;&lt;/citation&gt;</w:instrText>
      </w:r>
      <w:r w:rsidR="00DA3C51" w:rsidRPr="007B1069">
        <w:rPr>
          <w:rFonts w:ascii="Arial" w:hAnsi="Arial"/>
          <w:sz w:val="20"/>
        </w:rPr>
        <w:fldChar w:fldCharType="separate"/>
      </w:r>
      <w:r w:rsidR="007D3404">
        <w:rPr>
          <w:rFonts w:ascii="Arial" w:hAnsi="Arial" w:cs="Arial"/>
          <w:sz w:val="20"/>
          <w:szCs w:val="20"/>
          <w:vertAlign w:val="superscript"/>
        </w:rPr>
        <w:t>3</w:t>
      </w:r>
      <w:r w:rsidR="00DA3C51" w:rsidRPr="007B1069">
        <w:rPr>
          <w:rFonts w:ascii="Arial" w:hAnsi="Arial"/>
          <w:sz w:val="20"/>
        </w:rPr>
        <w:fldChar w:fldCharType="end"/>
      </w:r>
      <w:r w:rsidR="00DA3C51" w:rsidRPr="007B1069">
        <w:rPr>
          <w:rFonts w:ascii="Arial" w:hAnsi="Arial"/>
          <w:sz w:val="20"/>
        </w:rPr>
        <w:t xml:space="preserve">. </w:t>
      </w:r>
      <w:r w:rsidR="007D3404">
        <w:rPr>
          <w:rFonts w:ascii="Arial" w:hAnsi="Arial"/>
          <w:sz w:val="20"/>
        </w:rPr>
        <w:t xml:space="preserve"> </w:t>
      </w:r>
      <w:r w:rsidR="00741EF6" w:rsidRPr="007B1069">
        <w:rPr>
          <w:rFonts w:ascii="Arial" w:hAnsi="Arial"/>
          <w:sz w:val="20"/>
        </w:rPr>
        <w:t xml:space="preserve">Changes in the </w:t>
      </w:r>
      <w:proofErr w:type="spellStart"/>
      <w:r w:rsidR="00741EF6" w:rsidRPr="007B1069">
        <w:rPr>
          <w:rFonts w:ascii="Arial" w:hAnsi="Arial"/>
          <w:sz w:val="20"/>
        </w:rPr>
        <w:t>periutheral</w:t>
      </w:r>
      <w:proofErr w:type="spellEnd"/>
      <w:r w:rsidR="00741EF6" w:rsidRPr="007B1069">
        <w:rPr>
          <w:rFonts w:ascii="Arial" w:hAnsi="Arial"/>
          <w:sz w:val="20"/>
        </w:rPr>
        <w:t xml:space="preserve"> </w:t>
      </w:r>
      <w:proofErr w:type="spellStart"/>
      <w:r w:rsidR="00741EF6" w:rsidRPr="007B1069">
        <w:rPr>
          <w:rFonts w:ascii="Arial" w:hAnsi="Arial"/>
          <w:sz w:val="20"/>
        </w:rPr>
        <w:t>microbiota</w:t>
      </w:r>
      <w:proofErr w:type="spellEnd"/>
      <w:r w:rsidR="00741EF6" w:rsidRPr="007B1069">
        <w:rPr>
          <w:rFonts w:ascii="Arial" w:hAnsi="Arial"/>
          <w:sz w:val="20"/>
        </w:rPr>
        <w:t xml:space="preserve"> have also been found, as the prevalence of </w:t>
      </w:r>
      <w:r w:rsidR="00741EF6" w:rsidRPr="007B1069">
        <w:rPr>
          <w:rFonts w:ascii="Arial" w:hAnsi="Arial"/>
          <w:i/>
          <w:sz w:val="20"/>
        </w:rPr>
        <w:t>E. coli</w:t>
      </w:r>
      <w:r w:rsidR="00741EF6" w:rsidRPr="007B1069">
        <w:rPr>
          <w:rFonts w:ascii="Arial" w:hAnsi="Arial"/>
          <w:sz w:val="20"/>
        </w:rPr>
        <w:t xml:space="preserve"> increases in the days preceding the onset of a UTI</w:t>
      </w:r>
      <w:r w:rsidR="00741EF6" w:rsidRPr="007B1069">
        <w:rPr>
          <w:rFonts w:ascii="Arial" w:hAnsi="Arial"/>
          <w:sz w:val="20"/>
        </w:rPr>
        <w:fldChar w:fldCharType="begin"/>
      </w:r>
      <w:r w:rsidR="007D3404">
        <w:rPr>
          <w:rFonts w:ascii="Arial" w:hAnsi="Arial"/>
          <w:sz w:val="20"/>
        </w:rPr>
        <w:instrText xml:space="preserve"> ADDIN PAPERS2_CITATIONS &lt;citation&gt;&lt;uuid&gt;046CD635-E7EF-4CFC-83CF-D8358E764C1B&lt;/uuid&gt;&lt;priority&gt;2&lt;/priority&gt;&lt;publications&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 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sidR="00741EF6" w:rsidRPr="007B1069">
        <w:rPr>
          <w:rFonts w:ascii="Arial" w:hAnsi="Arial"/>
          <w:sz w:val="20"/>
        </w:rPr>
        <w:fldChar w:fldCharType="separate"/>
      </w:r>
      <w:r w:rsidR="007D3404">
        <w:rPr>
          <w:rFonts w:ascii="Arial" w:hAnsi="Arial" w:cs="Arial"/>
          <w:sz w:val="20"/>
          <w:szCs w:val="20"/>
          <w:vertAlign w:val="superscript"/>
        </w:rPr>
        <w:t>4</w:t>
      </w:r>
      <w:r w:rsidR="00741EF6" w:rsidRPr="007B1069">
        <w:rPr>
          <w:rFonts w:ascii="Arial" w:hAnsi="Arial"/>
          <w:sz w:val="20"/>
        </w:rPr>
        <w:fldChar w:fldCharType="end"/>
      </w:r>
      <w:r w:rsidR="00741EF6" w:rsidRPr="007B1069">
        <w:rPr>
          <w:rFonts w:ascii="Arial" w:hAnsi="Arial"/>
          <w:sz w:val="20"/>
        </w:rPr>
        <w:t>.  This is concordant with the rectal-</w:t>
      </w:r>
      <w:proofErr w:type="spellStart"/>
      <w:r w:rsidR="00741EF6" w:rsidRPr="007B1069">
        <w:rPr>
          <w:rFonts w:ascii="Arial" w:hAnsi="Arial"/>
          <w:sz w:val="20"/>
        </w:rPr>
        <w:t>perineal</w:t>
      </w:r>
      <w:proofErr w:type="spellEnd"/>
      <w:r w:rsidR="00741EF6" w:rsidRPr="007B1069">
        <w:rPr>
          <w:rFonts w:ascii="Arial" w:hAnsi="Arial"/>
          <w:sz w:val="20"/>
        </w:rPr>
        <w:t>-urethral hypothesis, which states that the gut</w:t>
      </w:r>
      <w:r w:rsidR="007B1069" w:rsidRPr="007B1069">
        <w:rPr>
          <w:rFonts w:ascii="Arial" w:hAnsi="Arial"/>
          <w:sz w:val="20"/>
        </w:rPr>
        <w:t xml:space="preserve"> contains a reservoir of </w:t>
      </w:r>
      <w:proofErr w:type="spellStart"/>
      <w:r w:rsidR="007B1069" w:rsidRPr="007B1069">
        <w:rPr>
          <w:rFonts w:ascii="Arial" w:hAnsi="Arial"/>
          <w:sz w:val="20"/>
        </w:rPr>
        <w:t>UPEC</w:t>
      </w:r>
      <w:proofErr w:type="spellEnd"/>
      <w:r w:rsidR="007B1069" w:rsidRPr="007B1069">
        <w:rPr>
          <w:rFonts w:ascii="Arial" w:hAnsi="Arial"/>
          <w:sz w:val="20"/>
        </w:rPr>
        <w:t xml:space="preserve">, </w:t>
      </w:r>
      <w:r w:rsidR="00A9078B">
        <w:rPr>
          <w:rFonts w:ascii="Arial" w:hAnsi="Arial"/>
          <w:sz w:val="20"/>
        </w:rPr>
        <w:t xml:space="preserve">which escape the gut and </w:t>
      </w:r>
      <w:r w:rsidR="007B1069" w:rsidRPr="007B1069">
        <w:rPr>
          <w:rFonts w:ascii="Arial" w:hAnsi="Arial"/>
          <w:sz w:val="20"/>
        </w:rPr>
        <w:t xml:space="preserve">colonize the </w:t>
      </w:r>
      <w:proofErr w:type="spellStart"/>
      <w:r w:rsidR="007B1069" w:rsidRPr="007B1069">
        <w:rPr>
          <w:rFonts w:ascii="Arial" w:hAnsi="Arial"/>
          <w:sz w:val="20"/>
        </w:rPr>
        <w:t>periurethral</w:t>
      </w:r>
      <w:proofErr w:type="spellEnd"/>
      <w:r w:rsidR="007B1069" w:rsidRPr="007B1069">
        <w:rPr>
          <w:rFonts w:ascii="Arial" w:hAnsi="Arial"/>
          <w:sz w:val="20"/>
        </w:rPr>
        <w:t xml:space="preserve"> area before ascending into the bladder</w:t>
      </w:r>
      <w:r w:rsidRPr="007B1069">
        <w:rPr>
          <w:rFonts w:ascii="Arial" w:hAnsi="Arial"/>
          <w:sz w:val="20"/>
        </w:rPr>
        <w:fldChar w:fldCharType="begin"/>
      </w:r>
      <w:r w:rsidR="007D3404">
        <w:rPr>
          <w:rFonts w:ascii="Arial" w:hAnsi="Arial"/>
          <w:sz w:val="20"/>
        </w:rPr>
        <w:instrText xml:space="preserve"> ADDIN PAPERS2_CITATIONS &lt;citation&gt;&lt;uuid&gt;FBF36BDF-10F1-42C8-8D01-B53653552609&lt;/uuid&gt;&lt;priority&gt;3&lt;/priority&gt;&lt;publications&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s&gt;&lt;cites&gt;&lt;/cites&gt;&lt;/citation&gt;</w:instrText>
      </w:r>
      <w:r w:rsidRPr="007B1069">
        <w:rPr>
          <w:rFonts w:ascii="Arial" w:hAnsi="Arial"/>
          <w:sz w:val="20"/>
        </w:rPr>
        <w:fldChar w:fldCharType="separate"/>
      </w:r>
      <w:r w:rsidR="007D3404">
        <w:rPr>
          <w:rFonts w:ascii="Arial" w:hAnsi="Arial" w:cs="Arial"/>
          <w:sz w:val="20"/>
          <w:szCs w:val="20"/>
          <w:vertAlign w:val="superscript"/>
        </w:rPr>
        <w:t>5</w:t>
      </w:r>
      <w:r w:rsidRPr="007B1069">
        <w:rPr>
          <w:rFonts w:ascii="Arial" w:hAnsi="Arial"/>
          <w:sz w:val="20"/>
        </w:rPr>
        <w:fldChar w:fldCharType="end"/>
      </w:r>
      <w:r w:rsidR="00741EF6" w:rsidRPr="007B1069">
        <w:rPr>
          <w:rFonts w:ascii="Arial" w:hAnsi="Arial"/>
          <w:sz w:val="20"/>
        </w:rPr>
        <w:t xml:space="preserve">. </w:t>
      </w:r>
      <w:r w:rsidR="007B1069" w:rsidRPr="007B1069">
        <w:rPr>
          <w:rFonts w:ascii="Arial" w:hAnsi="Arial"/>
          <w:sz w:val="20"/>
        </w:rPr>
        <w:t xml:space="preserve"> While a bloom of growth in the gut would increase transmission to the </w:t>
      </w:r>
      <w:proofErr w:type="spellStart"/>
      <w:r w:rsidR="007B1069" w:rsidRPr="007B1069">
        <w:rPr>
          <w:rFonts w:ascii="Arial" w:hAnsi="Arial"/>
          <w:sz w:val="20"/>
        </w:rPr>
        <w:t>periurethral</w:t>
      </w:r>
      <w:proofErr w:type="spellEnd"/>
      <w:r w:rsidR="007B1069" w:rsidRPr="007B1069">
        <w:rPr>
          <w:rFonts w:ascii="Arial" w:hAnsi="Arial"/>
          <w:sz w:val="20"/>
        </w:rPr>
        <w:t xml:space="preserve"> area, no study has investigated changes in the relative abundance of UPEC during the onset of a UTI episode. H</w:t>
      </w:r>
      <w:r w:rsidR="000F1508" w:rsidRPr="007B1069">
        <w:rPr>
          <w:rFonts w:ascii="Arial" w:hAnsi="Arial"/>
          <w:sz w:val="20"/>
        </w:rPr>
        <w:t xml:space="preserve">owever, at least one population susceptible to </w:t>
      </w:r>
      <w:proofErr w:type="spellStart"/>
      <w:r w:rsidR="000F1508" w:rsidRPr="007B1069">
        <w:rPr>
          <w:rFonts w:ascii="Arial" w:hAnsi="Arial"/>
          <w:sz w:val="20"/>
        </w:rPr>
        <w:t>UTIs</w:t>
      </w:r>
      <w:proofErr w:type="spellEnd"/>
      <w:r w:rsidR="000F1508" w:rsidRPr="007B1069">
        <w:rPr>
          <w:rFonts w:ascii="Arial" w:hAnsi="Arial"/>
          <w:sz w:val="20"/>
        </w:rPr>
        <w:t>, pregnant women</w:t>
      </w:r>
      <w:r w:rsidR="000F1508" w:rsidRPr="007B1069">
        <w:rPr>
          <w:rFonts w:ascii="Arial" w:hAnsi="Arial"/>
          <w:sz w:val="20"/>
        </w:rPr>
        <w:fldChar w:fldCharType="begin"/>
      </w:r>
      <w:r w:rsidR="007D3404">
        <w:rPr>
          <w:rFonts w:ascii="Arial" w:hAnsi="Arial"/>
          <w:sz w:val="20"/>
        </w:rPr>
        <w:instrText xml:space="preserve"> ADDIN PAPERS2_CITATIONS &lt;citation&gt;&lt;uuid&gt;266B8E4B-A3D7-4F2A-8F74-B94B1170008E&lt;/uuid&gt;&lt;priority&gt;4&lt;/priority&gt;&lt;publications&gt;&lt;publication&gt;&lt;uuid&gt;58FF5157-1EE5-4F1F-9287-A7213E0BC50F&lt;/uuid&gt;&lt;volume&gt;32&lt;/volume&gt;&lt;doi&gt;10.3109/01443615.2011.635227&lt;/doi&gt;&lt;startpage&gt;109&lt;/startpage&gt;&lt;publication_date&gt;99201202001200000000220000&lt;/publication_date&gt;&lt;url&gt;http://eutils.ncbi.nlm.nih.gov/entrez/eutils/elink.fcgi?dbfrom=pubmed&amp;amp;id=22296415&amp;amp;retmode=ref&amp;amp;cmd=prlinks&lt;/url&gt;&lt;type&gt;400&lt;/type&gt;&lt;title&gt;Urogynaecological problems in pregnancy.&lt;/title&gt;&lt;institution&gt;Department of Obstetrics and Gynaecology, Mid-Essex Hospital NHS Trust, Chelmsford, UK. hannahlaw1@hotmail.com&lt;/institution&gt;&lt;number&gt;2&lt;/number&gt;&lt;subtype&gt;400&lt;/subtype&gt;&lt;endpage&gt;112&lt;/endpage&gt;&lt;bundle&gt;&lt;publication&gt;&lt;title&gt;Journal of obstetrics and gynaecology : the journal of the Institute of Obstetrics and Gynaecology&lt;/title&gt;&lt;type&gt;-100&lt;/type&gt;&lt;subtype&gt;-100&lt;/subtype&gt;&lt;uuid&gt;AD757C8A-AAC3-41C0-B163-FAEAD0D4B9B9&lt;/uuid&gt;&lt;/publication&gt;&lt;/bundle&gt;&lt;authors&gt;&lt;author&gt;&lt;firstName&gt;H&lt;/firstName&gt;&lt;lastName&gt;Law&lt;/lastName&gt;&lt;/author&gt;&lt;author&gt;&lt;firstName&gt;P&lt;/firstName&gt;&lt;lastName&gt;Fiadjoe&lt;/lastName&gt;&lt;/author&gt;&lt;/authors&gt;&lt;/publication&gt;&lt;/publications&gt;&lt;cites&gt;&lt;/cites&gt;&lt;/citation&gt;</w:instrText>
      </w:r>
      <w:r w:rsidR="000F1508" w:rsidRPr="007B1069">
        <w:rPr>
          <w:rFonts w:ascii="Arial" w:hAnsi="Arial"/>
          <w:sz w:val="20"/>
        </w:rPr>
        <w:fldChar w:fldCharType="separate"/>
      </w:r>
      <w:r w:rsidR="007D3404">
        <w:rPr>
          <w:rFonts w:ascii="Arial" w:hAnsi="Arial" w:cs="Arial"/>
          <w:sz w:val="20"/>
          <w:szCs w:val="20"/>
          <w:vertAlign w:val="superscript"/>
        </w:rPr>
        <w:t>6</w:t>
      </w:r>
      <w:r w:rsidR="000F1508" w:rsidRPr="007B1069">
        <w:rPr>
          <w:rFonts w:ascii="Arial" w:hAnsi="Arial"/>
          <w:sz w:val="20"/>
        </w:rPr>
        <w:fldChar w:fldCharType="end"/>
      </w:r>
      <w:r w:rsidR="000F1508" w:rsidRPr="007B1069">
        <w:rPr>
          <w:rFonts w:ascii="Arial" w:hAnsi="Arial"/>
          <w:sz w:val="20"/>
        </w:rPr>
        <w:t xml:space="preserve">, undergo shifts in the ecology of their gut </w:t>
      </w:r>
      <w:proofErr w:type="spellStart"/>
      <w:r w:rsidR="000F1508" w:rsidRPr="007B1069">
        <w:rPr>
          <w:rFonts w:ascii="Arial" w:hAnsi="Arial"/>
          <w:sz w:val="20"/>
        </w:rPr>
        <w:t>microbiome</w:t>
      </w:r>
      <w:proofErr w:type="spellEnd"/>
      <w:r w:rsidR="007B1069" w:rsidRPr="007B1069">
        <w:rPr>
          <w:rFonts w:ascii="Arial" w:hAnsi="Arial"/>
          <w:sz w:val="20"/>
        </w:rPr>
        <w:t xml:space="preserve"> during the course of their pregnancy</w:t>
      </w:r>
      <w:r w:rsidR="000F1508" w:rsidRPr="007B1069">
        <w:rPr>
          <w:rFonts w:ascii="Arial" w:hAnsi="Arial"/>
          <w:sz w:val="20"/>
        </w:rPr>
        <w:t>, including expansion of proteobacteria</w:t>
      </w:r>
      <w:r w:rsidR="000F1508" w:rsidRPr="007B1069">
        <w:rPr>
          <w:rFonts w:ascii="Arial" w:hAnsi="Arial"/>
          <w:sz w:val="20"/>
        </w:rPr>
        <w:fldChar w:fldCharType="begin"/>
      </w:r>
      <w:r w:rsidR="007D3404">
        <w:rPr>
          <w:rFonts w:ascii="Arial" w:hAnsi="Arial"/>
          <w:sz w:val="20"/>
        </w:rPr>
        <w:instrText xml:space="preserve"> ADDIN PAPERS2_CITATIONS &lt;citation&gt;&lt;uuid&gt;DF026704-6C30-4F36-B385-4EC1F201EC32&lt;/uuid&gt;&lt;priority&gt;5&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rsidR="000F1508" w:rsidRPr="007B1069">
        <w:rPr>
          <w:rFonts w:ascii="Arial" w:hAnsi="Arial"/>
          <w:sz w:val="20"/>
        </w:rPr>
        <w:fldChar w:fldCharType="separate"/>
      </w:r>
      <w:r w:rsidR="007D3404">
        <w:rPr>
          <w:rFonts w:ascii="Arial" w:hAnsi="Arial" w:cs="Arial"/>
          <w:sz w:val="20"/>
          <w:szCs w:val="20"/>
          <w:vertAlign w:val="superscript"/>
        </w:rPr>
        <w:t>7</w:t>
      </w:r>
      <w:r w:rsidR="000F1508" w:rsidRPr="007B1069">
        <w:rPr>
          <w:rFonts w:ascii="Arial" w:hAnsi="Arial"/>
          <w:sz w:val="20"/>
        </w:rPr>
        <w:fldChar w:fldCharType="end"/>
      </w:r>
      <w:r w:rsidR="007B1069" w:rsidRPr="007B1069">
        <w:rPr>
          <w:rFonts w:ascii="Arial" w:hAnsi="Arial"/>
          <w:sz w:val="20"/>
        </w:rPr>
        <w:t xml:space="preserve">.  </w:t>
      </w:r>
      <w:r w:rsidR="00A9078B">
        <w:rPr>
          <w:rFonts w:ascii="Arial" w:hAnsi="Arial"/>
          <w:sz w:val="20"/>
        </w:rPr>
        <w:t xml:space="preserve">Thus, </w:t>
      </w:r>
      <w:r w:rsidR="00A9078B" w:rsidRPr="00A9078B">
        <w:rPr>
          <w:rFonts w:ascii="Arial" w:hAnsi="Arial"/>
          <w:b/>
          <w:i/>
          <w:sz w:val="20"/>
        </w:rPr>
        <w:t xml:space="preserve">I hypothesize that there is a greater representation of E. coli in the gut </w:t>
      </w:r>
      <w:proofErr w:type="spellStart"/>
      <w:r w:rsidR="00A9078B" w:rsidRPr="00A9078B">
        <w:rPr>
          <w:rFonts w:ascii="Arial" w:hAnsi="Arial"/>
          <w:b/>
          <w:i/>
          <w:sz w:val="20"/>
        </w:rPr>
        <w:t>microbiota</w:t>
      </w:r>
      <w:proofErr w:type="spellEnd"/>
      <w:r w:rsidR="00A9078B" w:rsidRPr="00A9078B">
        <w:rPr>
          <w:rFonts w:ascii="Arial" w:hAnsi="Arial"/>
          <w:b/>
          <w:i/>
          <w:sz w:val="20"/>
        </w:rPr>
        <w:t xml:space="preserve"> of a patient at the onset of a UTI than at times when the patient is healthy.</w:t>
      </w:r>
      <w:r w:rsidR="00A9078B">
        <w:rPr>
          <w:rFonts w:ascii="Arial" w:hAnsi="Arial"/>
          <w:b/>
          <w:sz w:val="20"/>
        </w:rPr>
        <w:t xml:space="preserve">  </w:t>
      </w:r>
      <w:r w:rsidR="00A9078B">
        <w:rPr>
          <w:rFonts w:ascii="Arial" w:hAnsi="Arial"/>
          <w:sz w:val="20"/>
        </w:rPr>
        <w:t xml:space="preserve">To test this hypothesis, I </w:t>
      </w:r>
      <w:r w:rsidR="00671866">
        <w:rPr>
          <w:rFonts w:ascii="Arial" w:hAnsi="Arial"/>
          <w:sz w:val="20"/>
        </w:rPr>
        <w:t xml:space="preserve">will </w:t>
      </w:r>
      <w:r w:rsidR="00A9078B">
        <w:rPr>
          <w:rFonts w:ascii="Arial" w:hAnsi="Arial"/>
          <w:sz w:val="20"/>
        </w:rPr>
        <w:t xml:space="preserve">measure the relative abundance of </w:t>
      </w:r>
      <w:proofErr w:type="spellStart"/>
      <w:r w:rsidR="00A9078B">
        <w:rPr>
          <w:rFonts w:ascii="Arial" w:hAnsi="Arial"/>
          <w:sz w:val="20"/>
        </w:rPr>
        <w:t>Enterobacteriaceae</w:t>
      </w:r>
      <w:proofErr w:type="spellEnd"/>
      <w:r w:rsidR="00A9078B">
        <w:rPr>
          <w:rFonts w:ascii="Arial" w:hAnsi="Arial"/>
          <w:sz w:val="20"/>
        </w:rPr>
        <w:t xml:space="preserve">, the Family </w:t>
      </w:r>
      <w:proofErr w:type="spellStart"/>
      <w:r w:rsidR="00A9078B">
        <w:rPr>
          <w:rFonts w:ascii="Arial" w:hAnsi="Arial"/>
          <w:sz w:val="20"/>
        </w:rPr>
        <w:t>taxon</w:t>
      </w:r>
      <w:proofErr w:type="spellEnd"/>
      <w:r w:rsidR="00A9078B">
        <w:rPr>
          <w:rFonts w:ascii="Arial" w:hAnsi="Arial"/>
          <w:sz w:val="20"/>
        </w:rPr>
        <w:t xml:space="preserve"> that contains </w:t>
      </w:r>
      <w:r w:rsidR="00A9078B">
        <w:rPr>
          <w:rFonts w:ascii="Arial" w:hAnsi="Arial"/>
          <w:i/>
          <w:sz w:val="20"/>
        </w:rPr>
        <w:t>E. coli</w:t>
      </w:r>
      <w:r w:rsidR="00A9078B">
        <w:rPr>
          <w:rFonts w:ascii="Arial" w:hAnsi="Arial"/>
          <w:sz w:val="20"/>
        </w:rPr>
        <w:t>, in fecal samples collected from patients during UTI and after their recovery</w:t>
      </w:r>
      <w:r w:rsidR="00A9078B" w:rsidRPr="007D3404">
        <w:rPr>
          <w:rFonts w:ascii="Arial" w:hAnsi="Arial"/>
          <w:sz w:val="20"/>
        </w:rPr>
        <w:t xml:space="preserve">.  </w:t>
      </w:r>
      <w:r w:rsidR="00A9078B" w:rsidRPr="007D3404">
        <w:rPr>
          <w:rFonts w:ascii="Arial" w:hAnsi="Arial"/>
          <w:sz w:val="20"/>
          <w:u w:val="single"/>
        </w:rPr>
        <w:t>If</w:t>
      </w:r>
      <w:r w:rsidR="007D3404" w:rsidRPr="007D3404">
        <w:rPr>
          <w:rFonts w:ascii="Arial" w:hAnsi="Arial"/>
          <w:sz w:val="20"/>
          <w:u w:val="single"/>
        </w:rPr>
        <w:t xml:space="preserve"> overgrowth of the gut reservoir of UPEC coincides with the onset of a UTI</w:t>
      </w:r>
      <w:r w:rsidR="00A9078B" w:rsidRPr="007D3404">
        <w:rPr>
          <w:rFonts w:ascii="Arial" w:hAnsi="Arial"/>
          <w:sz w:val="20"/>
          <w:u w:val="single"/>
        </w:rPr>
        <w:t xml:space="preserve">, then the abundance of </w:t>
      </w:r>
      <w:proofErr w:type="spellStart"/>
      <w:r w:rsidR="00A9078B" w:rsidRPr="007D3404">
        <w:rPr>
          <w:rFonts w:ascii="Arial" w:hAnsi="Arial"/>
          <w:sz w:val="20"/>
          <w:u w:val="single"/>
        </w:rPr>
        <w:t>Enterobaceriaceae</w:t>
      </w:r>
      <w:proofErr w:type="spellEnd"/>
      <w:r w:rsidR="00A9078B" w:rsidRPr="007D3404">
        <w:rPr>
          <w:rFonts w:ascii="Arial" w:hAnsi="Arial"/>
          <w:sz w:val="20"/>
          <w:u w:val="single"/>
        </w:rPr>
        <w:t xml:space="preserve"> will be higher in the patient during UTI than when the patient is healthy.</w:t>
      </w:r>
    </w:p>
    <w:p w:rsidR="00F90E4F" w:rsidRPr="007B1069" w:rsidRDefault="00F90E4F" w:rsidP="00171E75">
      <w:pPr>
        <w:spacing w:after="0" w:line="480" w:lineRule="auto"/>
        <w:rPr>
          <w:rFonts w:ascii="Arial" w:hAnsi="Arial"/>
          <w:b/>
          <w:sz w:val="20"/>
        </w:rPr>
      </w:pPr>
    </w:p>
    <w:p w:rsidR="00AC6CEB" w:rsidRDefault="00833B8E" w:rsidP="00DA3C51">
      <w:pPr>
        <w:spacing w:after="0" w:line="480" w:lineRule="auto"/>
        <w:rPr>
          <w:rFonts w:ascii="Arial" w:hAnsi="Arial"/>
          <w:sz w:val="20"/>
        </w:rPr>
      </w:pPr>
      <w:r w:rsidRPr="007B1069">
        <w:rPr>
          <w:rFonts w:ascii="Arial" w:hAnsi="Arial"/>
          <w:i/>
          <w:sz w:val="20"/>
          <w:u w:val="single"/>
        </w:rPr>
        <w:t>Experimental methods:</w:t>
      </w:r>
      <w:r w:rsidR="00DA3C51" w:rsidRPr="007B1069">
        <w:rPr>
          <w:rFonts w:ascii="Arial" w:hAnsi="Arial"/>
          <w:i/>
          <w:sz w:val="20"/>
        </w:rPr>
        <w:tab/>
      </w:r>
      <w:r w:rsidR="00671866">
        <w:rPr>
          <w:rFonts w:ascii="Arial" w:hAnsi="Arial"/>
          <w:i/>
          <w:sz w:val="20"/>
        </w:rPr>
        <w:tab/>
      </w:r>
      <w:r w:rsidR="00AC6CEB">
        <w:rPr>
          <w:rFonts w:ascii="Arial" w:hAnsi="Arial"/>
          <w:sz w:val="20"/>
        </w:rPr>
        <w:t>In collaboration with Case Western University and their clinical facilities, women aged 18-41 years who present with symptoms of an uncomplicated, lower UTI will be open to enroll in a new cohort if they pass the entry requirements, which reduce the chance of enrolling patients with anatomical or functional abnormalities.</w:t>
      </w:r>
      <w:r w:rsidR="001D2FB7">
        <w:rPr>
          <w:rFonts w:ascii="Arial" w:hAnsi="Arial"/>
          <w:sz w:val="20"/>
        </w:rPr>
        <w:t xml:space="preserve">  Patients will supply three fecal samples, one at the time of entry, before the administration of antibiotics, one after completing the antibiotic regimen at 14 days after enrollment, and one at 28 days after enrollment; these samples will be labeled as UTI, Treated, and Recovered, respectively (Figure 2b).    Fifty patients will be enrolled with the expectation that 30 will submit all the samples, be free from recurrent </w:t>
      </w:r>
      <w:proofErr w:type="spellStart"/>
      <w:r w:rsidR="001D2FB7">
        <w:rPr>
          <w:rFonts w:ascii="Arial" w:hAnsi="Arial"/>
          <w:sz w:val="20"/>
        </w:rPr>
        <w:t>UTIs</w:t>
      </w:r>
      <w:proofErr w:type="spellEnd"/>
      <w:r w:rsidR="001D2FB7">
        <w:rPr>
          <w:rFonts w:ascii="Arial" w:hAnsi="Arial"/>
          <w:sz w:val="20"/>
        </w:rPr>
        <w:t xml:space="preserve"> during the study, and have confirmed cases of UTI caused by UPEC.  A cohort of 30 patients will give the study the power to detect an effect size of 1.40 (Figure 2a).</w:t>
      </w:r>
    </w:p>
    <w:p w:rsidR="00DA3C51" w:rsidRPr="007B1069" w:rsidRDefault="00AC6CEB" w:rsidP="00AC6CEB">
      <w:pPr>
        <w:spacing w:after="0" w:line="480" w:lineRule="auto"/>
        <w:ind w:firstLine="720"/>
        <w:rPr>
          <w:rFonts w:ascii="Arial" w:hAnsi="Arial"/>
          <w:i/>
          <w:sz w:val="20"/>
        </w:rPr>
      </w:pPr>
      <w:r>
        <w:rPr>
          <w:rFonts w:ascii="Arial" w:hAnsi="Arial"/>
          <w:sz w:val="20"/>
        </w:rPr>
        <w:t>G</w:t>
      </w:r>
      <w:r w:rsidR="00F90E4F" w:rsidRPr="007B1069">
        <w:rPr>
          <w:rFonts w:ascii="Arial" w:hAnsi="Arial"/>
          <w:sz w:val="20"/>
        </w:rPr>
        <w:t xml:space="preserve">enomic DNA from the fecal samples collected from cohort will be extracted </w:t>
      </w:r>
      <w:r w:rsidR="00741EF6" w:rsidRPr="007B1069">
        <w:rPr>
          <w:rFonts w:ascii="Arial" w:hAnsi="Arial"/>
          <w:sz w:val="20"/>
        </w:rPr>
        <w:t xml:space="preserve">and </w:t>
      </w:r>
      <w:r w:rsidR="00F90E4F" w:rsidRPr="007B1069">
        <w:rPr>
          <w:rFonts w:ascii="Arial" w:hAnsi="Arial"/>
          <w:sz w:val="20"/>
        </w:rPr>
        <w:t xml:space="preserve">used as template 16S </w:t>
      </w:r>
      <w:proofErr w:type="spellStart"/>
      <w:r w:rsidR="00F90E4F" w:rsidRPr="007B1069">
        <w:rPr>
          <w:rFonts w:ascii="Arial" w:hAnsi="Arial"/>
          <w:sz w:val="20"/>
        </w:rPr>
        <w:t>rRNA</w:t>
      </w:r>
      <w:proofErr w:type="spellEnd"/>
      <w:r w:rsidR="00F90E4F" w:rsidRPr="007B1069">
        <w:rPr>
          <w:rFonts w:ascii="Arial" w:hAnsi="Arial"/>
          <w:sz w:val="20"/>
        </w:rPr>
        <w:t xml:space="preserve"> g</w:t>
      </w:r>
      <w:r w:rsidR="00DA3C51" w:rsidRPr="007B1069">
        <w:rPr>
          <w:rFonts w:ascii="Arial" w:hAnsi="Arial"/>
          <w:sz w:val="20"/>
        </w:rPr>
        <w:t>en</w:t>
      </w:r>
      <w:r w:rsidR="00741EF6" w:rsidRPr="007B1069">
        <w:rPr>
          <w:rFonts w:ascii="Arial" w:hAnsi="Arial"/>
          <w:sz w:val="20"/>
        </w:rPr>
        <w:t xml:space="preserve">e using 454 </w:t>
      </w:r>
      <w:proofErr w:type="spellStart"/>
      <w:r w:rsidR="00741EF6" w:rsidRPr="007B1069">
        <w:rPr>
          <w:rFonts w:ascii="Arial" w:hAnsi="Arial"/>
          <w:sz w:val="20"/>
        </w:rPr>
        <w:t>pyrosequencing</w:t>
      </w:r>
      <w:proofErr w:type="spellEnd"/>
      <w:r w:rsidR="00741EF6" w:rsidRPr="007B1069">
        <w:rPr>
          <w:rFonts w:ascii="Arial" w:hAnsi="Arial"/>
          <w:sz w:val="20"/>
        </w:rPr>
        <w:t xml:space="preserve">. Sequence data from this will </w:t>
      </w:r>
      <w:r w:rsidR="00F90E4F" w:rsidRPr="007B1069">
        <w:rPr>
          <w:rFonts w:ascii="Arial" w:hAnsi="Arial"/>
          <w:sz w:val="20"/>
        </w:rPr>
        <w:t xml:space="preserve">then </w:t>
      </w:r>
      <w:r w:rsidR="00741EF6" w:rsidRPr="007B1069">
        <w:rPr>
          <w:rFonts w:ascii="Arial" w:hAnsi="Arial"/>
          <w:sz w:val="20"/>
        </w:rPr>
        <w:t xml:space="preserve">be </w:t>
      </w:r>
      <w:r w:rsidR="00F90E4F" w:rsidRPr="007B1069">
        <w:rPr>
          <w:rFonts w:ascii="Arial" w:hAnsi="Arial"/>
          <w:sz w:val="20"/>
        </w:rPr>
        <w:t xml:space="preserve">used to estimate the community structure of the gut </w:t>
      </w:r>
      <w:proofErr w:type="spellStart"/>
      <w:r w:rsidR="00F90E4F" w:rsidRPr="007B1069">
        <w:rPr>
          <w:rFonts w:ascii="Arial" w:hAnsi="Arial"/>
          <w:sz w:val="20"/>
        </w:rPr>
        <w:t>microbiota</w:t>
      </w:r>
      <w:proofErr w:type="spellEnd"/>
      <w:r w:rsidR="00DA3C51" w:rsidRPr="007B1069">
        <w:rPr>
          <w:rFonts w:ascii="Arial" w:hAnsi="Arial"/>
          <w:sz w:val="20"/>
        </w:rPr>
        <w:t>, as has been done previously</w:t>
      </w:r>
      <w:r w:rsidR="00DA3C51" w:rsidRPr="007B1069">
        <w:rPr>
          <w:rFonts w:ascii="Arial" w:hAnsi="Arial"/>
          <w:sz w:val="20"/>
        </w:rPr>
        <w:fldChar w:fldCharType="begin"/>
      </w:r>
      <w:r w:rsidR="007D3404">
        <w:rPr>
          <w:rFonts w:ascii="Arial" w:hAnsi="Arial"/>
          <w:sz w:val="20"/>
        </w:rPr>
        <w:instrText xml:space="preserve"> ADDIN PAPERS2_CITATIONS &lt;citation&gt;&lt;uuid&gt;E67923F6-6214-470A-B5F9-913BDA6167FB&lt;/uuid&gt;&lt;priority&gt;6&lt;/priority&gt;&lt;publications&gt;&lt;publication&gt;&lt;uuid&gt;ABCCE41F-63D7-492A-8B76-FD2519ECE953&lt;/uuid&gt;&lt;volume&gt;486&lt;/volume&gt;&lt;doi&gt;10.1038/nature11234&lt;/doi&gt;&lt;startpage&gt;207&lt;/startpage&gt;&lt;publication_date&gt;99201206141200000000222000&lt;/publication_date&gt;&lt;url&gt;http://dx.doi.org/10.1038/nature11234&lt;/url&gt;&lt;type&gt;400&lt;/type&gt;&lt;title&gt;Structure, function and diversity of the healthy human microbiome&lt;/title&gt;&lt;publisher&gt;Nature Publishing Group&lt;/publisher&gt;&lt;number&gt;7402&lt;/number&gt;&lt;subtype&gt;400&lt;/subtype&gt;&lt;endpage&gt;214&lt;/endpage&gt;&lt;bundle&gt;&lt;publication&gt;&lt;publisher&gt;Nature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Project&lt;/middleNames&gt;&lt;lastName&gt;Consortium&lt;/lastName&gt;&lt;/author&gt;&lt;/authors&gt;&lt;/publication&gt;&lt;/publications&gt;&lt;cites&gt;&lt;/cites&gt;&lt;/citation&gt;</w:instrText>
      </w:r>
      <w:r w:rsidR="00DA3C51" w:rsidRPr="007B1069">
        <w:rPr>
          <w:rFonts w:ascii="Arial" w:hAnsi="Arial"/>
          <w:sz w:val="20"/>
        </w:rPr>
        <w:fldChar w:fldCharType="separate"/>
      </w:r>
      <w:r w:rsidR="007D3404">
        <w:rPr>
          <w:rFonts w:ascii="Arial" w:hAnsi="Arial" w:cs="Arial"/>
          <w:sz w:val="20"/>
          <w:szCs w:val="20"/>
          <w:vertAlign w:val="superscript"/>
        </w:rPr>
        <w:t>1</w:t>
      </w:r>
      <w:r w:rsidR="00DA3C51" w:rsidRPr="007B1069">
        <w:rPr>
          <w:rFonts w:ascii="Arial" w:hAnsi="Arial"/>
          <w:sz w:val="20"/>
        </w:rPr>
        <w:fldChar w:fldCharType="end"/>
      </w:r>
      <w:r w:rsidR="00DA3C51" w:rsidRPr="007B1069">
        <w:rPr>
          <w:rFonts w:ascii="Arial" w:hAnsi="Arial"/>
          <w:sz w:val="20"/>
        </w:rPr>
        <w:t xml:space="preserve">.  </w:t>
      </w:r>
      <w:r w:rsidR="00F90E4F" w:rsidRPr="007B1069">
        <w:rPr>
          <w:rFonts w:ascii="Arial" w:hAnsi="Arial"/>
          <w:sz w:val="20"/>
        </w:rPr>
        <w:t xml:space="preserve">Binning of the </w:t>
      </w:r>
      <w:proofErr w:type="spellStart"/>
      <w:r w:rsidR="00F90E4F" w:rsidRPr="007B1069">
        <w:rPr>
          <w:rFonts w:ascii="Arial" w:hAnsi="Arial"/>
          <w:sz w:val="20"/>
        </w:rPr>
        <w:t>amplicons</w:t>
      </w:r>
      <w:proofErr w:type="spellEnd"/>
      <w:r w:rsidR="00F90E4F" w:rsidRPr="007B1069">
        <w:rPr>
          <w:rFonts w:ascii="Arial" w:hAnsi="Arial"/>
          <w:sz w:val="20"/>
        </w:rPr>
        <w:t xml:space="preserve"> into </w:t>
      </w:r>
      <w:proofErr w:type="spellStart"/>
      <w:r w:rsidR="00F90E4F" w:rsidRPr="007B1069">
        <w:rPr>
          <w:rFonts w:ascii="Arial" w:hAnsi="Arial"/>
          <w:sz w:val="20"/>
        </w:rPr>
        <w:t>phylotypes</w:t>
      </w:r>
      <w:proofErr w:type="spellEnd"/>
      <w:r w:rsidR="00F90E4F" w:rsidRPr="007B1069">
        <w:rPr>
          <w:rFonts w:ascii="Arial" w:hAnsi="Arial"/>
          <w:sz w:val="20"/>
        </w:rPr>
        <w:t xml:space="preserve"> using the QIIME software package will allow for the representation of those </w:t>
      </w:r>
      <w:proofErr w:type="spellStart"/>
      <w:r w:rsidR="00F90E4F" w:rsidRPr="007B1069">
        <w:rPr>
          <w:rFonts w:ascii="Arial" w:hAnsi="Arial"/>
          <w:sz w:val="20"/>
        </w:rPr>
        <w:t>phylotypes</w:t>
      </w:r>
      <w:proofErr w:type="spellEnd"/>
      <w:r w:rsidR="00F90E4F" w:rsidRPr="007B1069">
        <w:rPr>
          <w:rFonts w:ascii="Arial" w:hAnsi="Arial"/>
          <w:sz w:val="20"/>
        </w:rPr>
        <w:t xml:space="preserve"> in the gut </w:t>
      </w:r>
      <w:proofErr w:type="spellStart"/>
      <w:r w:rsidR="00F90E4F" w:rsidRPr="007B1069">
        <w:rPr>
          <w:rFonts w:ascii="Arial" w:hAnsi="Arial"/>
          <w:sz w:val="20"/>
        </w:rPr>
        <w:t>microbiota</w:t>
      </w:r>
      <w:proofErr w:type="spellEnd"/>
      <w:r w:rsidR="00F90E4F" w:rsidRPr="007B1069">
        <w:rPr>
          <w:rFonts w:ascii="Arial" w:hAnsi="Arial"/>
          <w:sz w:val="20"/>
        </w:rPr>
        <w:t xml:space="preserve"> to be measured</w:t>
      </w:r>
      <w:r w:rsidR="00671866">
        <w:rPr>
          <w:rFonts w:ascii="Arial" w:hAnsi="Arial"/>
          <w:sz w:val="20"/>
        </w:rPr>
        <w:t xml:space="preserve"> at the family level</w:t>
      </w:r>
      <w:r w:rsidR="00F90E4F" w:rsidRPr="007B1069">
        <w:rPr>
          <w:rFonts w:ascii="Arial" w:hAnsi="Arial"/>
          <w:sz w:val="20"/>
        </w:rPr>
        <w:fldChar w:fldCharType="begin"/>
      </w:r>
      <w:r w:rsidR="007D3404">
        <w:rPr>
          <w:rFonts w:ascii="Arial" w:hAnsi="Arial"/>
          <w:sz w:val="20"/>
        </w:rPr>
        <w:instrText xml:space="preserve"> ADDIN PAPERS2_CITATIONS &lt;citation&gt;&lt;uuid&gt;6771719D-E96A-4DC5-A5FD-96B805329479&lt;/uuid&gt;&lt;priority&gt;7&lt;/priority&gt;&lt;publications&gt;&lt;publication&gt;&lt;uuid&gt;DACCE824-DA1B-4424-9BEB-76498026A9E6&lt;/uuid&gt;&lt;volume&gt;7&lt;/volume&gt;&lt;doi&gt;doi:10.1038/nmeth.f.303&lt;/doi&gt;&lt;startpage&gt;335&lt;/startpage&gt;&lt;publication_date&gt;99201004111200000000222000&lt;/publication_date&gt;&lt;url&gt;http://www.nature.com/nmeth/journal/v7/n5/full/nmeth.f.303.html&lt;/url&gt;&lt;type&gt;400&lt;/type&gt;&lt;title&gt;QIIME allows analysis of high-throughput community sequencing data&lt;/title&gt;&lt;publisher&gt;Nature Publishing Group&lt;/publisher&gt;&lt;number&gt;5&lt;/number&gt;&lt;subtype&gt;400&lt;/subtype&gt;&lt;endpage&gt;336&lt;/endpage&gt;&lt;bundle&gt;&lt;publication&gt;&lt;publisher&gt;Nature Publishing Group&lt;/publisher&gt;&lt;title&gt;Nature Methods&lt;/title&gt;&lt;type&gt;-100&lt;/type&gt;&lt;subtype&gt;-100&lt;/subtype&gt;&lt;uuid&gt;B155CCB4-D610-420E-9E68-AE0B5C8955A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 Pe ntilde&lt;/middleNames&gt;&lt;lastName&gt;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F90E4F" w:rsidRPr="007B1069">
        <w:rPr>
          <w:rFonts w:ascii="Arial" w:hAnsi="Arial"/>
          <w:sz w:val="20"/>
        </w:rPr>
        <w:fldChar w:fldCharType="separate"/>
      </w:r>
      <w:r w:rsidR="007D3404">
        <w:rPr>
          <w:rFonts w:ascii="Arial" w:hAnsi="Arial" w:cs="Arial"/>
          <w:sz w:val="20"/>
          <w:szCs w:val="20"/>
          <w:vertAlign w:val="superscript"/>
        </w:rPr>
        <w:t>8</w:t>
      </w:r>
      <w:r w:rsidR="00F90E4F" w:rsidRPr="007B1069">
        <w:rPr>
          <w:rFonts w:ascii="Arial" w:hAnsi="Arial"/>
          <w:sz w:val="20"/>
        </w:rPr>
        <w:fldChar w:fldCharType="end"/>
      </w:r>
      <w:r w:rsidR="00F90E4F" w:rsidRPr="007B1069">
        <w:rPr>
          <w:rFonts w:ascii="Arial" w:hAnsi="Arial"/>
          <w:sz w:val="20"/>
        </w:rPr>
        <w:t>.</w:t>
      </w:r>
      <w:r w:rsidR="00DA3C51" w:rsidRPr="007B1069">
        <w:rPr>
          <w:rFonts w:ascii="Arial" w:hAnsi="Arial"/>
          <w:sz w:val="20"/>
        </w:rPr>
        <w:t xml:space="preserve"> </w:t>
      </w:r>
      <w:r w:rsidR="00F90E4F" w:rsidRPr="007B1069">
        <w:rPr>
          <w:rFonts w:ascii="Arial" w:hAnsi="Arial"/>
          <w:sz w:val="20"/>
        </w:rPr>
        <w:t xml:space="preserve"> Statistical analysis will include application of the Shannon diversity index to identify intra- and inter-host diff</w:t>
      </w:r>
      <w:r w:rsidR="00671866">
        <w:rPr>
          <w:rFonts w:ascii="Arial" w:hAnsi="Arial"/>
          <w:sz w:val="20"/>
        </w:rPr>
        <w:t>erences in community structure,</w:t>
      </w:r>
      <w:r w:rsidR="00F90E4F" w:rsidRPr="007B1069">
        <w:rPr>
          <w:rFonts w:ascii="Arial" w:hAnsi="Arial"/>
          <w:sz w:val="20"/>
        </w:rPr>
        <w:t xml:space="preserve"> </w:t>
      </w:r>
      <w:r w:rsidR="00671866">
        <w:rPr>
          <w:rFonts w:ascii="Arial" w:hAnsi="Arial"/>
          <w:sz w:val="20"/>
        </w:rPr>
        <w:t>principle</w:t>
      </w:r>
      <w:r w:rsidR="00671866" w:rsidRPr="007B1069">
        <w:rPr>
          <w:rFonts w:ascii="Arial" w:hAnsi="Arial"/>
          <w:sz w:val="20"/>
        </w:rPr>
        <w:t xml:space="preserve"> component analysis (PCA) to measure the tendency of the samples to</w:t>
      </w:r>
      <w:r w:rsidR="00671866">
        <w:rPr>
          <w:rFonts w:ascii="Arial" w:hAnsi="Arial"/>
          <w:sz w:val="20"/>
        </w:rPr>
        <w:t xml:space="preserve"> cluster to their sample groups, </w:t>
      </w:r>
      <w:r w:rsidR="00F90E4F" w:rsidRPr="007B1069">
        <w:rPr>
          <w:rFonts w:ascii="Arial" w:hAnsi="Arial"/>
          <w:sz w:val="20"/>
        </w:rPr>
        <w:t xml:space="preserve">and </w:t>
      </w:r>
      <w:r w:rsidR="00671866" w:rsidRPr="007B1069">
        <w:rPr>
          <w:rFonts w:ascii="Arial" w:hAnsi="Arial"/>
          <w:sz w:val="20"/>
        </w:rPr>
        <w:t xml:space="preserve">Mann-Whitney non-parametric </w:t>
      </w:r>
      <w:r w:rsidR="00671866">
        <w:rPr>
          <w:rFonts w:ascii="Arial" w:hAnsi="Arial"/>
          <w:sz w:val="20"/>
        </w:rPr>
        <w:t xml:space="preserve">t-tests </w:t>
      </w:r>
      <w:r w:rsidR="00671866" w:rsidRPr="007B1069">
        <w:rPr>
          <w:rFonts w:ascii="Arial" w:hAnsi="Arial"/>
          <w:sz w:val="20"/>
        </w:rPr>
        <w:t xml:space="preserve">to identify changes in the representation of </w:t>
      </w:r>
      <w:proofErr w:type="spellStart"/>
      <w:r w:rsidR="00671866" w:rsidRPr="007B1069">
        <w:rPr>
          <w:rFonts w:ascii="Arial" w:hAnsi="Arial"/>
          <w:sz w:val="20"/>
        </w:rPr>
        <w:t>E</w:t>
      </w:r>
      <w:r w:rsidR="00671866">
        <w:rPr>
          <w:rFonts w:ascii="Arial" w:hAnsi="Arial"/>
          <w:sz w:val="20"/>
        </w:rPr>
        <w:t>nterobacteriaceae</w:t>
      </w:r>
      <w:proofErr w:type="spellEnd"/>
      <w:r w:rsidR="00671866">
        <w:rPr>
          <w:rFonts w:ascii="Arial" w:hAnsi="Arial"/>
          <w:sz w:val="20"/>
        </w:rPr>
        <w:t xml:space="preserve"> during the UTI and after recovery.</w:t>
      </w:r>
    </w:p>
    <w:p w:rsidR="007D3404" w:rsidRDefault="00DA3C51" w:rsidP="00DA3C51">
      <w:pPr>
        <w:spacing w:after="0" w:line="480" w:lineRule="auto"/>
        <w:rPr>
          <w:rFonts w:ascii="Arial" w:hAnsi="Arial"/>
          <w:sz w:val="20"/>
        </w:rPr>
      </w:pPr>
      <w:r w:rsidRPr="007B1069">
        <w:rPr>
          <w:rFonts w:ascii="Arial" w:hAnsi="Arial"/>
          <w:sz w:val="20"/>
        </w:rPr>
        <w:tab/>
      </w:r>
      <w:r w:rsidR="00F90E4F" w:rsidRPr="007B1069">
        <w:rPr>
          <w:rFonts w:ascii="Arial" w:hAnsi="Arial"/>
          <w:sz w:val="20"/>
        </w:rPr>
        <w:t>Antibiotic treatment has been shown to dramatically effect the co</w:t>
      </w:r>
      <w:r w:rsidR="00671866">
        <w:rPr>
          <w:rFonts w:ascii="Arial" w:hAnsi="Arial"/>
          <w:sz w:val="20"/>
        </w:rPr>
        <w:t xml:space="preserve">mposition of the gut </w:t>
      </w:r>
      <w:proofErr w:type="spellStart"/>
      <w:r w:rsidR="00671866">
        <w:rPr>
          <w:rFonts w:ascii="Arial" w:hAnsi="Arial"/>
          <w:sz w:val="20"/>
        </w:rPr>
        <w:t>microbiota</w:t>
      </w:r>
      <w:proofErr w:type="spellEnd"/>
      <w:r w:rsidR="00671866">
        <w:rPr>
          <w:rFonts w:ascii="Arial" w:hAnsi="Arial"/>
          <w:sz w:val="20"/>
        </w:rPr>
        <w:t xml:space="preserve">.  While the majority of </w:t>
      </w:r>
      <w:proofErr w:type="spellStart"/>
      <w:r w:rsidR="00671866">
        <w:rPr>
          <w:rFonts w:ascii="Arial" w:hAnsi="Arial"/>
          <w:sz w:val="20"/>
        </w:rPr>
        <w:t>taxons</w:t>
      </w:r>
      <w:proofErr w:type="spellEnd"/>
      <w:r w:rsidR="00671866">
        <w:rPr>
          <w:rFonts w:ascii="Arial" w:hAnsi="Arial"/>
          <w:sz w:val="20"/>
        </w:rPr>
        <w:t xml:space="preserve"> regenerate after 28 days</w:t>
      </w:r>
      <w:r w:rsidR="007D3404" w:rsidRPr="007D3404">
        <w:t xml:space="preserve"> </w:t>
      </w:r>
      <w:r w:rsidR="007D3404">
        <w:rPr>
          <w:rFonts w:ascii="Arial" w:hAnsi="Arial"/>
          <w:sz w:val="20"/>
        </w:rPr>
        <w:fldChar w:fldCharType="begin"/>
      </w:r>
      <w:r w:rsidR="007D3404">
        <w:rPr>
          <w:rFonts w:ascii="Arial" w:hAnsi="Arial"/>
          <w:sz w:val="20"/>
        </w:rPr>
        <w:instrText xml:space="preserve"> ADDIN PAPERS2_CITATIONS &lt;citation&gt;&lt;uuid&gt;5DEBDB9F-5AD9-4305-82F6-477CB90E2882&lt;/uuid&gt;&lt;priority&gt;8&lt;/priority&gt;&lt;publications&gt;&lt;publication&gt;&lt;uuid&gt;B9B2871C-1B9B-4644-9A2D-0D3641E4F501&lt;/uuid&gt;&lt;volume&gt;18&lt;/volume&gt;&lt;doi&gt;10.1038/nm.2729&lt;/doi&gt;&lt;startpage&gt;799&lt;/startpage&gt;&lt;publication_date&gt;99201204221200000000222000&lt;/publication_date&gt;&lt;url&gt;</w:instrText>
      </w:r>
    </w:p>
    <w:p w:rsidR="00171E75" w:rsidRPr="007B1069" w:rsidRDefault="007D3404" w:rsidP="00DA3C51">
      <w:pPr>
        <w:spacing w:after="0" w:line="480" w:lineRule="auto"/>
        <w:rPr>
          <w:rFonts w:ascii="Arial" w:hAnsi="Arial"/>
          <w:sz w:val="20"/>
        </w:rPr>
      </w:pPr>
      <w:r>
        <w:rPr>
          <w:rFonts w:ascii="Arial" w:hAnsi="Arial"/>
          <w:sz w:val="20"/>
        </w:rPr>
        <w:instrText xml:space="preserve">                http://dx.doi.org/10.1038/nm.2729&lt;/url&gt;&lt;type&gt;400&lt;/type&gt;&lt;title&gt;Lethal inflammasome activation by a multidrug-resistant pathobiont upon antibiotic disruption of the microbiota&lt;/title&gt;&lt;publisher&gt;Nature Publishing Group&lt;/publisher&gt;&lt;number&gt;5&lt;/number&gt;&lt;subtype&gt;400&lt;/subtype&gt;&lt;endpage&gt;806&lt;/endpage&gt;&lt;bundle&gt;&lt;publication&gt;&lt;publisher&gt;Nature Publishing Group&lt;/publisher&gt;&lt;title&gt;Nature Medicine&lt;/title&gt;&lt;type&gt;-100&lt;/type&gt;&lt;subtype&gt;-100&lt;/subtype&gt;&lt;uuid&gt;BA30CE8E-25B4-43A2-8924-C2EFE598CC54&lt;/uuid&gt;&lt;/publication&gt;&lt;/bundle&gt;&lt;authors&gt;&lt;author&gt;&lt;firstName&gt;Norver&lt;/firstName&gt;&lt;middleNames&gt;J&lt;/middleNames&gt;&lt;lastName&gt;Trinidad&lt;/lastName&gt;&lt;/author&gt;&lt;author&gt;&lt;firstName&gt;Janelle&lt;/firstName&gt;&lt;middleNames&gt;S&lt;/middleNames&gt;&lt;lastName&gt;Ayres&lt;/lastName&gt;&lt;/author&gt;&lt;author&gt;&lt;firstName&gt;Russell&lt;/firstName&gt;&lt;middleNames&gt;E&lt;/middleNames&gt;&lt;lastName&gt;Vance&lt;/lastName&gt;&lt;/author&gt;&lt;/authors&gt;&lt;/publication&gt;&lt;publication&gt;&lt;uuid&gt;D9D88C99-0666-4557-9854-DF1762243A9B&lt;/uuid&gt;&lt;volume&gt;120&lt;/volume&gt;&lt;accepted_date&gt;99201009151200000000222000&lt;/accepted_date&gt;&lt;doi&gt;10.1172/JCI43918&lt;/doi&gt;&lt;startpage&gt;4332&lt;/startpage&gt;&lt;publication_date&gt;99201012001200000000220000&lt;/publication_date&gt;&lt;url&gt;http://eutils.ncbi.nlm.nih.gov/entrez/eutils/elink.fcgi?dbfrom=pubmed&amp;amp;id=21099116&amp;amp;retmode=ref&amp;amp;cmd=prlinks&lt;/url&gt;&lt;type&gt;400&lt;/type&gt;&lt;title&gt;Vancomycin-resistant Enterococcus domination of intestinal microbiota is enabled by antibiotic treatment in mice and precedes bloodstream invasion in humans.&lt;/title&gt;&lt;submission_date&gt;99201006031200000000222000&lt;/submission_date&gt;&lt;number&gt;12&lt;/number&gt;&lt;institution&gt;Infectious Diseases Service, Department of Medicine, Memorial Sloan-Kettering Cancer Center, New York, New York, USA. ubedamoc@mskcc.org&lt;/institution&gt;&lt;subtype&gt;400&lt;/subtype&gt;&lt;endpage&gt;4341&lt;/endpage&gt;&lt;bundle&gt;&lt;publication&gt;&lt;title&gt;Journal of Clinical Investigation&lt;/title&gt;&lt;type&gt;-100&lt;/type&gt;&lt;subtype&gt;-100&lt;/subtype&gt;&lt;uuid&gt;0A3CA2B2-8FD6-4656-B94A-33BD9AF72B51&lt;/uuid&gt;&lt;/publication&gt;&lt;/bundle&gt;&lt;authors&gt;&lt;author&gt;&lt;firstName&gt;Carles&lt;/firstName&gt;&lt;lastName&gt;Ubeda&lt;/lastName&gt;&lt;/author&gt;&lt;author&gt;&lt;firstName&gt;Ying&lt;/firstName&gt;&lt;lastName&gt;Taur&lt;/lastName&gt;&lt;/author&gt;&lt;author&gt;&lt;firstName&gt;Robert&lt;/firstName&gt;&lt;middleNames&gt;R&lt;/middleNames&gt;&lt;lastName&gt;Jenq&lt;/lastName&gt;&lt;/author&gt;&lt;author&gt;&lt;firstName&gt;Michele&lt;/firstName&gt;&lt;middleNames&gt;J&lt;/middleNames&gt;&lt;lastName&gt;Equinda&lt;/lastName&gt;&lt;/author&gt;&lt;author&gt;&lt;firstName&gt;Tammy&lt;/firstName&gt;&lt;lastName&gt;Son&lt;/lastName&gt;&lt;/author&gt;&lt;author&gt;&lt;firstName&gt;Miriam&lt;/firstName&gt;&lt;lastName&gt;Samstein&lt;/lastName&gt;&lt;/author&gt;&lt;author&gt;&lt;firstName&gt;Agnes&lt;/firstName&gt;&lt;lastName&gt;Viale&lt;/lastName&gt;&lt;/author&gt;&lt;author&gt;&lt;firstName&gt;Nicholas&lt;/firstName&gt;&lt;middleNames&gt;D&lt;/middleNames&gt;&lt;lastName&gt;Socci&lt;/lastName&gt;&lt;/author&gt;&lt;author&gt;&lt;lastName&gt;Brink&lt;/lastName&gt;&lt;nonDroppingParticle&gt;van den&lt;/nonDroppingParticle&gt;&lt;firstName&gt;Marcel&lt;/firstName&gt;&lt;middleNames&gt;R M&lt;/middleNames&gt;&lt;/author&gt;&lt;author&gt;&lt;firstName&gt;Mini&lt;/firstName&gt;&lt;lastName&gt;Kamboj&lt;/lastName&gt;&lt;/author&gt;&lt;author&gt;&lt;firstName&gt;Eric&lt;/firstName&gt;&lt;middleNames&gt;G&lt;/middleNames&gt;&lt;lastName&gt;Pamer&lt;/lastName&gt;&lt;/author&gt;&lt;/authors&gt;&lt;/publication&gt;&lt;publication&gt;&lt;uuid&gt;458359AB-8EA0-4E52-BB48-E3503EDD5C16&lt;/uuid&gt;&lt;volume&gt;3&lt;/volume&gt;&lt;doi&gt;10.1038/mi.2009.132&lt;/doi&gt;&lt;startpage&gt;148&lt;/startpage&gt;&lt;publication_date&gt;99201003001200000000220000&lt;/publication_date&gt;&lt;url&gt;http://eutils.ncbi.nlm.nih.gov/entrez/eutils/elink.fcgi?dbfrom=pubmed&amp;amp;id=19940845&amp;amp;retmode=ref&amp;amp;cmd=prlinks&lt;/url&gt;&lt;type&gt;400&lt;/type&gt;&lt;title&gt;Metagenomic analyses reveal antibiotic-induced temporal and spatial changes in intestinal microbiota with associated alterations in immune cell homeostasis.&lt;/title&gt;&lt;institution&gt;Department of Pathobiology, University of Pennsylvania School of Veterinary Medicine, Philadelphia, Pennsylvania, USA.&lt;/institution&gt;&lt;number&gt;2&lt;/number&gt;&lt;subtype&gt;400&lt;/subtype&gt;&lt;endpage&gt;158&lt;/endpage&gt;&lt;bundle&gt;&lt;publication&gt;&lt;title&gt;Mucosal immunology&lt;/title&gt;&lt;type&gt;-100&lt;/type&gt;&lt;subtype&gt;-100&lt;/subtype&gt;&lt;uuid&gt;EA029DB7-D1EB-4216-9F99-A43CF26C945E&lt;/uuid&gt;&lt;/publication&gt;&lt;/bundle&gt;&lt;authors&gt;&lt;author&gt;&lt;firstName&gt;D&lt;/firstName&gt;&lt;middleNames&gt;A&lt;/middleNames&gt;&lt;lastName&gt;Hill&lt;/lastName&gt;&lt;/author&gt;&lt;author&gt;&lt;firstName&gt;C&lt;/firstName&gt;&lt;lastName&gt;Hoffmann&lt;/lastName&gt;&lt;/author&gt;&lt;author&gt;&lt;firstName&gt;M&lt;/firstName&gt;&lt;middleNames&gt;C&lt;/middleNames&gt;&lt;lastName&gt;Abt&lt;/lastName&gt;&lt;/author&gt;&lt;author&gt;&lt;firstName&gt;Y&lt;/firstName&gt;&lt;lastName&gt;Du&lt;/lastName&gt;&lt;/author&gt;&lt;author&gt;&lt;firstName&gt;D&lt;/firstName&gt;&lt;lastName&gt;Kobuley&lt;/lastName&gt;&lt;/author&gt;&lt;author&gt;&lt;firstName&gt;T&lt;/firstName&gt;&lt;middleNames&gt;J&lt;/middleNames&gt;&lt;lastName&gt;Kirn&lt;/lastName&gt;&lt;/author&gt;&lt;author&gt;&lt;firstName&gt;F&lt;/firstName&gt;&lt;middleNames&gt;D&lt;/middleNames&gt;&lt;lastName&gt;Bushman&lt;/lastName&gt;&lt;/author&gt;&lt;author&gt;&lt;firstName&gt;D&lt;/firstName&gt;&lt;lastName&gt;Artis&lt;/lastName&gt;&lt;/author&gt;&lt;/authors&gt;&lt;/publication&gt;&lt;publication&gt;&lt;uuid&gt;23A7655C-5094-4D52-910A-0686699BB3FF&lt;/uuid&gt;&lt;volume&gt;77&lt;/volume&gt;&lt;doi&gt;10.1128/IAI.00006-09&lt;/doi&gt;&lt;startpage&gt;2741&lt;/startpage&gt;&lt;publication_date&gt;99200907001200000000220000&lt;/publication_date&gt;&lt;url&gt;http://eutils.ncbi.nlm.nih.gov/entrez/eutils/elink.fcgi?dbfrom=pubmed&amp;amp;id=19380465&amp;amp;retmode=ref&amp;amp;cmd=prlinks&lt;/url&gt;&lt;type&gt;400&lt;/type&gt;&lt;title&gt;Prolonged impact of antibiotics on intestinal microbial ecology and susceptibility to enteric Salmonella infection.&lt;/title&gt;&lt;institution&gt;Department of Pediatrics, Division of Gastroenterology, the Medical College of Wisconsin, Milwaukee, Wisconsin 53226, USA.&lt;/institution&gt;&lt;number&gt;7&lt;/number&gt;&lt;subtype&gt;400&lt;/subtype&gt;&lt;endpage&gt;2753&lt;/endpage&gt;&lt;bundle&gt;&lt;publication&gt;&lt;title&gt;Infection and Immunity&lt;/title&gt;&lt;type&gt;-100&lt;/type&gt;&lt;subtype&gt;-100&lt;/subtype&gt;&lt;uuid&gt;A6573EF0-5403-4887-8FFF-9E923B81DB0A&lt;/uuid&gt;&lt;/publication&gt;&lt;/bundle&gt;&lt;authors&gt;&lt;author&gt;&lt;firstName&gt;Amy&lt;/firstName&gt;&lt;lastName&gt;Croswell&lt;/lastName&gt;&lt;/author&gt;&lt;author&gt;&lt;firstName&gt;Elad&lt;/firstName&gt;&lt;lastName&gt;Amir&lt;/lastName&gt;&lt;/author&gt;&lt;author&gt;&lt;firstName&gt;Paul&lt;/firstName&gt;&lt;lastName&gt;Teggatz&lt;/lastName&gt;&lt;/author&gt;&lt;author&gt;&lt;firstName&gt;Melissa&lt;/firstName&gt;&lt;lastName&gt;Barman&lt;/lastName&gt;&lt;/author&gt;&lt;author&gt;&lt;firstName&gt;Nita&lt;/firstName&gt;&lt;middleNames&gt;H&lt;/middleNames&gt;&lt;lastName&gt;Salzman&lt;/lastName&gt;&lt;/author&gt;&lt;/authors&gt;&lt;/publication&gt;&lt;publication&gt;&lt;uuid&gt;3D39A1B3-E9D6-4026-B1B4-001E8F6720B6&lt;/uuid&gt;&lt;volume&gt;76&lt;/volume&gt;&lt;doi&gt;10.1128/IAI.00319-08&lt;/doi&gt;&lt;startpage&gt;4726&lt;/startpage&gt;&lt;publication_date&gt;99200810001200000000220000&lt;/publication_date&gt;&lt;url&gt;http://eutils.ncbi.nlm.nih.gov/entrez/eutils/elink.fcgi?dbfrom=pubmed&amp;amp;id=18678663&amp;amp;retmode=ref&amp;amp;cmd=prlinks&lt;/url&gt;&lt;type&gt;400&lt;/type&gt;&lt;title&gt;Antibiotic-induced perturbations of the intestinal microbiota alter host susceptibility to enteric infection.&lt;/title&gt;&lt;institution&gt;Department of Microbiology and Immunology, Michael Smith Laboratories, University of British Columbia, Vancouver, BC, Canada.&lt;/institution&gt;&lt;number&gt;10&lt;/number&gt;&lt;subtype&gt;400&lt;/subtype&gt;&lt;endpage&gt;4736&lt;/endpage&gt;&lt;bundle&gt;&lt;publication&gt;&lt;title&gt;Infection and Immunity&lt;/title&gt;&lt;type&gt;-100&lt;/type&gt;&lt;subtype&gt;-100&lt;/subtype&gt;&lt;uuid&gt;A6573EF0-5403-4887-8FFF-9E923B81DB0A&lt;/uuid&gt;&lt;/publication&gt;&lt;/bundle&gt;&lt;authors&gt;&lt;author&gt;&lt;firstName&gt;Inna&lt;/firstName&gt;&lt;lastName&gt;Sekirov&lt;/lastName&gt;&lt;/author&gt;&lt;author&gt;&lt;firstName&gt;Nicola&lt;/firstName&gt;&lt;middleNames&gt;M&lt;/middleNames&gt;&lt;lastName&gt;Tam&lt;/lastName&gt;&lt;/author&gt;&lt;author&gt;&lt;firstName&gt;Maria&lt;/firstName&gt;&lt;lastName&gt;Jogova&lt;/lastName&gt;&lt;/author&gt;&lt;author&gt;&lt;firstName&gt;Marilyn&lt;/firstName&gt;&lt;middleNames&gt;L&lt;/middleNames&gt;&lt;lastName&gt;Robertson&lt;/lastName&gt;&lt;/author&gt;&lt;author&gt;&lt;firstName&gt;Yuling&lt;/firstName&gt;&lt;lastName&gt;Li&lt;/lastName&gt;&lt;/author&gt;&lt;author&gt;&lt;firstName&gt;Claudia&lt;/firstName&gt;&lt;lastName&gt;Lupp&lt;/lastName&gt;&lt;/author&gt;&lt;author&gt;&lt;firstName&gt;B&lt;/firstName&gt;&lt;middleNames&gt;Brett&lt;/middleNames&gt;&lt;lastName&gt;Finlay&lt;/lastName&gt;&lt;/author&gt;&lt;/authors&gt;&lt;/publication&gt;&lt;/publications&gt;&lt;cites&gt;&lt;/cites&gt;&lt;/citation&gt;</w:instrText>
      </w:r>
      <w:r>
        <w:rPr>
          <w:rFonts w:ascii="Arial" w:hAnsi="Arial"/>
          <w:sz w:val="20"/>
        </w:rPr>
        <w:fldChar w:fldCharType="separate"/>
      </w:r>
      <w:r>
        <w:rPr>
          <w:rFonts w:ascii="Arial" w:hAnsi="Arial" w:cs="Arial"/>
          <w:sz w:val="20"/>
          <w:szCs w:val="20"/>
          <w:vertAlign w:val="superscript"/>
        </w:rPr>
        <w:t>9-13</w:t>
      </w:r>
      <w:r>
        <w:rPr>
          <w:rFonts w:ascii="Arial" w:hAnsi="Arial"/>
          <w:sz w:val="20"/>
        </w:rPr>
        <w:fldChar w:fldCharType="end"/>
      </w:r>
      <w:r w:rsidR="00671866">
        <w:rPr>
          <w:rFonts w:ascii="Arial" w:hAnsi="Arial"/>
          <w:sz w:val="20"/>
        </w:rPr>
        <w:t xml:space="preserve">, </w:t>
      </w:r>
      <w:r w:rsidR="00F90E4F" w:rsidRPr="007B1069">
        <w:rPr>
          <w:rFonts w:ascii="Arial" w:hAnsi="Arial"/>
          <w:sz w:val="20"/>
        </w:rPr>
        <w:t>some genera may take months to reappear</w:t>
      </w:r>
      <w:r>
        <w:rPr>
          <w:rFonts w:ascii="Arial" w:hAnsi="Arial"/>
          <w:sz w:val="20"/>
        </w:rPr>
        <w:fldChar w:fldCharType="begin"/>
      </w:r>
      <w:r>
        <w:rPr>
          <w:rFonts w:ascii="Arial" w:hAnsi="Arial"/>
          <w:sz w:val="20"/>
        </w:rPr>
        <w:instrText xml:space="preserve"> ADDIN PAPERS2_CITATIONS &lt;citation&gt;&lt;uuid&gt;7ABE7EB6-A419-4353-9A9F-2D7F5D2130EA&lt;/uuid&gt;&lt;priority&gt;9&lt;/priority&gt;&lt;publications&gt;&lt;publication&gt;&lt;volume&gt;6&lt;/volume&gt;&lt;publication_date&gt;99200800001200000000200000&lt;/publication_date&gt;&lt;number&gt;11&lt;/number&gt;&lt;doi&gt;10.1371/journal.pbio.0060280.sg004&lt;/doi&gt;&lt;startpage&gt;e280&lt;/startpage&gt;&lt;title&gt;The Pervasive Effects of an Antibiotic on the Human Gut Microbiota, as Revealed by Deep 16S rRNA Sequencing&lt;/title&gt;&lt;uuid&gt;E0F7105F-4FFC-4D7D-889E-AF451556CC4E&lt;/uuid&gt;&lt;subtype&gt;400&lt;/subtype&gt;&lt;type&gt;400&lt;/type&gt;&lt;url&gt;http://www.plosbiology.org/article/fetchSingleRepresentation.action?uri=info:doi/10.1371/journal.pbio.0060280.sg004&lt;/url&gt;&lt;bundle&gt;&lt;publication&gt;&lt;title&gt;PLoS Biology&lt;/title&gt;&lt;type&gt;-100&lt;/type&gt;&lt;subtype&gt;-100&lt;/subtype&gt;&lt;uuid&gt;E9026FBD-C14C-4DCF-8398-AA95194379C2&lt;/uuid&gt;&lt;/publication&gt;&lt;/bundle&gt;&lt;authors&gt;&lt;author&gt;&lt;firstName&gt;Les&lt;/firstName&gt;&lt;lastName&gt;Dethlefsen&lt;/lastName&gt;&lt;/author&gt;&lt;author&gt;&lt;firstName&gt;Sue&lt;/firstName&gt;&lt;lastName&gt;Huse&lt;/lastName&gt;&lt;/author&gt;&lt;author&gt;&lt;firstName&gt;Mitchell&lt;/firstName&gt;&lt;middleNames&gt;L&lt;/middleNames&gt;&lt;lastName&gt;Sogin&lt;/lastName&gt;&lt;/author&gt;&lt;author&gt;&lt;firstName&gt;David&lt;/firstName&gt;&lt;middleNames&gt;A&lt;/middleNames&gt;&lt;lastName&gt;Relman&lt;/lastName&gt;&lt;/author&gt;&lt;/authors&gt;&lt;editors&gt;&lt;author&gt;&lt;firstName&gt;Jonathan&lt;/firstName&gt;&lt;middleNames&gt;A&lt;/middleNames&gt;&lt;lastName&gt;Eisen&lt;/lastName&gt;&lt;/author&gt;&lt;/editors&gt;&lt;/publication&gt;&lt;/publications&gt;&lt;cites&gt;&lt;/cites&gt;&lt;/citation&gt;</w:instrText>
      </w:r>
      <w:r>
        <w:rPr>
          <w:rFonts w:ascii="Arial" w:hAnsi="Arial"/>
          <w:sz w:val="20"/>
        </w:rPr>
        <w:fldChar w:fldCharType="separate"/>
      </w:r>
      <w:r>
        <w:rPr>
          <w:rFonts w:ascii="Arial" w:hAnsi="Arial" w:cs="Arial"/>
          <w:sz w:val="20"/>
          <w:szCs w:val="20"/>
          <w:vertAlign w:val="superscript"/>
        </w:rPr>
        <w:t>14</w:t>
      </w:r>
      <w:r>
        <w:rPr>
          <w:rFonts w:ascii="Arial" w:hAnsi="Arial"/>
          <w:sz w:val="20"/>
        </w:rPr>
        <w:fldChar w:fldCharType="end"/>
      </w:r>
      <w:r w:rsidR="00F90E4F" w:rsidRPr="007B1069">
        <w:rPr>
          <w:rFonts w:ascii="Arial" w:hAnsi="Arial"/>
          <w:sz w:val="20"/>
        </w:rPr>
        <w:t xml:space="preserve">.  This will reduce the overall species richness of the gut </w:t>
      </w:r>
      <w:proofErr w:type="spellStart"/>
      <w:r w:rsidR="00F90E4F" w:rsidRPr="007B1069">
        <w:rPr>
          <w:rFonts w:ascii="Arial" w:hAnsi="Arial"/>
          <w:sz w:val="20"/>
        </w:rPr>
        <w:t>microbiota</w:t>
      </w:r>
      <w:proofErr w:type="spellEnd"/>
      <w:r w:rsidR="00F90E4F" w:rsidRPr="007B1069">
        <w:rPr>
          <w:rFonts w:ascii="Arial" w:hAnsi="Arial"/>
          <w:sz w:val="20"/>
        </w:rPr>
        <w:t>, and may artificially reduce the divergence between</w:t>
      </w:r>
      <w:r w:rsidR="00A065E0" w:rsidRPr="007B1069">
        <w:rPr>
          <w:rFonts w:ascii="Arial" w:hAnsi="Arial"/>
          <w:sz w:val="20"/>
        </w:rPr>
        <w:t xml:space="preserve"> the UTI and Recovered groups</w:t>
      </w:r>
      <w:r w:rsidR="00F90E4F" w:rsidRPr="007B1069">
        <w:rPr>
          <w:rFonts w:ascii="Arial" w:hAnsi="Arial"/>
          <w:sz w:val="20"/>
        </w:rPr>
        <w:t xml:space="preserve">.  As an additional control against this error, data on the gut community structure of healthy adults available from the Human </w:t>
      </w:r>
      <w:proofErr w:type="spellStart"/>
      <w:r w:rsidR="00F90E4F" w:rsidRPr="007B1069">
        <w:rPr>
          <w:rFonts w:ascii="Arial" w:hAnsi="Arial"/>
          <w:sz w:val="20"/>
        </w:rPr>
        <w:t>Microbiome</w:t>
      </w:r>
      <w:proofErr w:type="spellEnd"/>
      <w:r w:rsidR="00F90E4F" w:rsidRPr="007B1069">
        <w:rPr>
          <w:rFonts w:ascii="Arial" w:hAnsi="Arial"/>
          <w:sz w:val="20"/>
        </w:rPr>
        <w:t xml:space="preserve"> Project </w:t>
      </w:r>
      <w:r w:rsidR="00171E75" w:rsidRPr="007B1069">
        <w:rPr>
          <w:rFonts w:ascii="Arial" w:hAnsi="Arial"/>
          <w:sz w:val="20"/>
        </w:rPr>
        <w:t xml:space="preserve">(HMP) </w:t>
      </w:r>
      <w:r w:rsidR="00F90E4F" w:rsidRPr="007B1069">
        <w:rPr>
          <w:rFonts w:ascii="Arial" w:hAnsi="Arial"/>
          <w:sz w:val="20"/>
        </w:rPr>
        <w:t xml:space="preserve">will be included in these analyses in order to identify differences between healthy </w:t>
      </w:r>
      <w:proofErr w:type="spellStart"/>
      <w:r w:rsidR="00F90E4F" w:rsidRPr="007B1069">
        <w:rPr>
          <w:rFonts w:ascii="Arial" w:hAnsi="Arial"/>
          <w:sz w:val="20"/>
        </w:rPr>
        <w:t>microbiomes</w:t>
      </w:r>
      <w:proofErr w:type="spellEnd"/>
      <w:r w:rsidR="00F90E4F" w:rsidRPr="007B1069">
        <w:rPr>
          <w:rFonts w:ascii="Arial" w:hAnsi="Arial"/>
          <w:sz w:val="20"/>
        </w:rPr>
        <w:t xml:space="preserve"> and </w:t>
      </w:r>
      <w:proofErr w:type="spellStart"/>
      <w:r w:rsidR="00F90E4F" w:rsidRPr="007B1069">
        <w:rPr>
          <w:rFonts w:ascii="Arial" w:hAnsi="Arial"/>
          <w:sz w:val="20"/>
        </w:rPr>
        <w:t>microbiomes</w:t>
      </w:r>
      <w:proofErr w:type="spellEnd"/>
      <w:r w:rsidR="00F90E4F" w:rsidRPr="007B1069">
        <w:rPr>
          <w:rFonts w:ascii="Arial" w:hAnsi="Arial"/>
          <w:sz w:val="20"/>
        </w:rPr>
        <w:t xml:space="preserve"> that may be altered after antibiotic treatment</w:t>
      </w:r>
      <w:r w:rsidR="00DA3C51" w:rsidRPr="007B1069">
        <w:rPr>
          <w:rFonts w:ascii="Arial" w:hAnsi="Arial"/>
          <w:sz w:val="20"/>
        </w:rPr>
        <w:t>, as has been done in other studies</w:t>
      </w:r>
      <w:r w:rsidR="00DA3C51" w:rsidRPr="007B1069">
        <w:rPr>
          <w:rFonts w:ascii="Arial" w:hAnsi="Arial"/>
          <w:sz w:val="20"/>
        </w:rPr>
        <w:fldChar w:fldCharType="begin"/>
      </w:r>
      <w:r>
        <w:rPr>
          <w:rFonts w:ascii="Arial" w:hAnsi="Arial"/>
          <w:sz w:val="20"/>
        </w:rPr>
        <w:instrText xml:space="preserve"> ADDIN PAPERS2_CITATIONS &lt;citation&gt;&lt;uuid&gt;13B44650-3D61-4DBF-9F7D-054BCBD6ED30&lt;/uuid&gt;&lt;priority&gt;10&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rsidR="00DA3C51" w:rsidRPr="007B1069">
        <w:rPr>
          <w:rFonts w:ascii="Arial" w:hAnsi="Arial"/>
          <w:sz w:val="20"/>
        </w:rPr>
        <w:fldChar w:fldCharType="separate"/>
      </w:r>
      <w:r>
        <w:rPr>
          <w:rFonts w:ascii="Arial" w:hAnsi="Arial" w:cs="Arial"/>
          <w:sz w:val="20"/>
          <w:szCs w:val="20"/>
          <w:vertAlign w:val="superscript"/>
        </w:rPr>
        <w:t>7</w:t>
      </w:r>
      <w:r w:rsidR="00DA3C51" w:rsidRPr="007B1069">
        <w:rPr>
          <w:rFonts w:ascii="Arial" w:hAnsi="Arial"/>
          <w:sz w:val="20"/>
        </w:rPr>
        <w:fldChar w:fldCharType="end"/>
      </w:r>
      <w:r w:rsidR="00F90E4F" w:rsidRPr="007B1069">
        <w:rPr>
          <w:rFonts w:ascii="Arial" w:hAnsi="Arial"/>
          <w:sz w:val="20"/>
        </w:rPr>
        <w:t>.</w:t>
      </w:r>
      <w:r w:rsidR="00171E75" w:rsidRPr="007B1069">
        <w:rPr>
          <w:rFonts w:ascii="Arial" w:hAnsi="Arial"/>
          <w:sz w:val="20"/>
        </w:rPr>
        <w:t xml:space="preserve"> </w:t>
      </w:r>
    </w:p>
    <w:p w:rsidR="00171E75" w:rsidRPr="007B1069" w:rsidRDefault="00171E75" w:rsidP="00171E75">
      <w:pPr>
        <w:spacing w:after="0" w:line="480" w:lineRule="auto"/>
        <w:rPr>
          <w:rFonts w:ascii="Arial" w:hAnsi="Arial"/>
          <w:sz w:val="20"/>
        </w:rPr>
      </w:pPr>
    </w:p>
    <w:p w:rsidR="00171E75" w:rsidRPr="007B1069" w:rsidRDefault="00171E75" w:rsidP="00171E75">
      <w:pPr>
        <w:spacing w:after="0" w:line="480" w:lineRule="auto"/>
        <w:rPr>
          <w:rFonts w:ascii="Arial" w:hAnsi="Arial"/>
          <w:sz w:val="20"/>
        </w:rPr>
      </w:pPr>
      <w:r w:rsidRPr="007B1069">
        <w:rPr>
          <w:rFonts w:ascii="Arial" w:hAnsi="Arial"/>
          <w:i/>
          <w:sz w:val="20"/>
          <w:u w:val="single"/>
        </w:rPr>
        <w:t>Expected results</w:t>
      </w:r>
      <w:r w:rsidR="00833B8E" w:rsidRPr="007B1069">
        <w:rPr>
          <w:rFonts w:ascii="Arial" w:hAnsi="Arial"/>
          <w:i/>
          <w:sz w:val="20"/>
        </w:rPr>
        <w:t>:</w:t>
      </w:r>
      <w:r w:rsidRPr="007B1069">
        <w:rPr>
          <w:rFonts w:ascii="Arial" w:hAnsi="Arial"/>
          <w:sz w:val="20"/>
        </w:rPr>
        <w:tab/>
        <w:t>Analysis using the Shannon diversity index will measure the differences between the sample groups and will likely show that the samples from the different groups will show more inter-group diversity than intra-g</w:t>
      </w:r>
      <w:r w:rsidR="00876237" w:rsidRPr="007B1069">
        <w:rPr>
          <w:rFonts w:ascii="Arial" w:hAnsi="Arial"/>
          <w:sz w:val="20"/>
        </w:rPr>
        <w:t xml:space="preserve">roup diversity, indicating that the groups have shared features of their community structure that differ between the groups.  This analysis will be supported by PCA which will show that communities from the Recovered group will cluster with the data from the HMP, while the UTI group and the Treated group will each cluster separately.  Finally, the Mann-Whitney t-test will show that the UTI group will have a statistically significant higher representation of </w:t>
      </w:r>
      <w:proofErr w:type="spellStart"/>
      <w:r w:rsidR="00876237" w:rsidRPr="007B1069">
        <w:rPr>
          <w:rFonts w:ascii="Arial" w:hAnsi="Arial"/>
          <w:sz w:val="20"/>
        </w:rPr>
        <w:t>Enterobacteriaceae</w:t>
      </w:r>
      <w:proofErr w:type="spellEnd"/>
      <w:r w:rsidR="00876237" w:rsidRPr="007B1069">
        <w:rPr>
          <w:rFonts w:ascii="Arial" w:hAnsi="Arial"/>
          <w:sz w:val="20"/>
        </w:rPr>
        <w:t xml:space="preserve"> than the Recovered group, which </w:t>
      </w:r>
      <w:r w:rsidR="00833B8E" w:rsidRPr="007B1069">
        <w:rPr>
          <w:rFonts w:ascii="Arial" w:hAnsi="Arial"/>
          <w:sz w:val="20"/>
        </w:rPr>
        <w:t>is an indication</w:t>
      </w:r>
      <w:r w:rsidR="00876237" w:rsidRPr="007B1069">
        <w:rPr>
          <w:rFonts w:ascii="Arial" w:hAnsi="Arial"/>
          <w:sz w:val="20"/>
        </w:rPr>
        <w:t xml:space="preserve"> that gut </w:t>
      </w:r>
      <w:r w:rsidR="00876237" w:rsidRPr="007B1069">
        <w:rPr>
          <w:rFonts w:ascii="Arial" w:hAnsi="Arial"/>
          <w:i/>
          <w:sz w:val="20"/>
        </w:rPr>
        <w:t>E. coli</w:t>
      </w:r>
      <w:r w:rsidR="00876237" w:rsidRPr="007B1069">
        <w:rPr>
          <w:rFonts w:ascii="Arial" w:hAnsi="Arial"/>
          <w:sz w:val="20"/>
        </w:rPr>
        <w:t xml:space="preserve"> carriage is higher during UTI than</w:t>
      </w:r>
      <w:r w:rsidR="00833B8E" w:rsidRPr="007B1069">
        <w:rPr>
          <w:rFonts w:ascii="Arial" w:hAnsi="Arial"/>
          <w:sz w:val="20"/>
        </w:rPr>
        <w:t xml:space="preserve"> after </w:t>
      </w:r>
      <w:r w:rsidR="00876237" w:rsidRPr="007B1069">
        <w:rPr>
          <w:rFonts w:ascii="Arial" w:hAnsi="Arial"/>
          <w:sz w:val="20"/>
        </w:rPr>
        <w:t>recovery.</w:t>
      </w:r>
      <w:r w:rsidR="00671866">
        <w:rPr>
          <w:rFonts w:ascii="Arial" w:hAnsi="Arial"/>
          <w:sz w:val="20"/>
        </w:rPr>
        <w:t xml:space="preserve">  Taken together, these data will show that the gut </w:t>
      </w:r>
      <w:proofErr w:type="spellStart"/>
      <w:r w:rsidR="00671866">
        <w:rPr>
          <w:rFonts w:ascii="Arial" w:hAnsi="Arial"/>
          <w:sz w:val="20"/>
        </w:rPr>
        <w:t>microbiota</w:t>
      </w:r>
      <w:proofErr w:type="spellEnd"/>
      <w:r w:rsidR="00671866">
        <w:rPr>
          <w:rFonts w:ascii="Arial" w:hAnsi="Arial"/>
          <w:sz w:val="20"/>
        </w:rPr>
        <w:t xml:space="preserve"> during UTI is in an altered state distinct from a healthy state, and that the abundance of </w:t>
      </w:r>
      <w:proofErr w:type="spellStart"/>
      <w:r w:rsidR="00671866">
        <w:rPr>
          <w:rFonts w:ascii="Arial" w:hAnsi="Arial"/>
          <w:sz w:val="20"/>
        </w:rPr>
        <w:t>Enterobacteriaceae</w:t>
      </w:r>
      <w:proofErr w:type="spellEnd"/>
      <w:r w:rsidR="00671866">
        <w:rPr>
          <w:rFonts w:ascii="Arial" w:hAnsi="Arial"/>
          <w:sz w:val="20"/>
        </w:rPr>
        <w:t xml:space="preserve"> is higher in this altered state than in the healthy state.</w:t>
      </w:r>
    </w:p>
    <w:p w:rsidR="00171E75" w:rsidRPr="007B1069" w:rsidRDefault="00171E75" w:rsidP="00171E75">
      <w:pPr>
        <w:spacing w:after="0" w:line="480" w:lineRule="auto"/>
        <w:rPr>
          <w:rFonts w:ascii="Arial" w:hAnsi="Arial"/>
          <w:sz w:val="20"/>
        </w:rPr>
      </w:pPr>
    </w:p>
    <w:p w:rsidR="00171E75" w:rsidRPr="007B1069" w:rsidRDefault="00171E75" w:rsidP="00833B8E">
      <w:pPr>
        <w:spacing w:after="0" w:line="480" w:lineRule="auto"/>
        <w:rPr>
          <w:rFonts w:ascii="Arial" w:hAnsi="Arial"/>
          <w:sz w:val="20"/>
        </w:rPr>
      </w:pPr>
      <w:r w:rsidRPr="007B1069">
        <w:rPr>
          <w:rFonts w:ascii="Arial" w:hAnsi="Arial"/>
          <w:i/>
          <w:sz w:val="20"/>
          <w:u w:val="single"/>
        </w:rPr>
        <w:t>Anticipated challenges</w:t>
      </w:r>
      <w:r w:rsidR="00833B8E" w:rsidRPr="007B1069">
        <w:rPr>
          <w:rFonts w:ascii="Arial" w:hAnsi="Arial"/>
          <w:i/>
          <w:sz w:val="20"/>
        </w:rPr>
        <w:t>:</w:t>
      </w:r>
      <w:r w:rsidR="00833B8E" w:rsidRPr="007B1069">
        <w:rPr>
          <w:rFonts w:ascii="Arial" w:hAnsi="Arial"/>
          <w:i/>
          <w:sz w:val="20"/>
        </w:rPr>
        <w:tab/>
      </w:r>
      <w:r w:rsidR="00671866">
        <w:rPr>
          <w:rFonts w:ascii="Arial" w:hAnsi="Arial"/>
          <w:i/>
          <w:sz w:val="20"/>
        </w:rPr>
        <w:tab/>
      </w:r>
      <w:r w:rsidRPr="007B1069">
        <w:rPr>
          <w:rFonts w:ascii="Arial" w:hAnsi="Arial"/>
          <w:sz w:val="20"/>
        </w:rPr>
        <w:t>Recurrence of a UTI episode within 6-12 months after an initial UTI caused by UPEC occurs in approximately 25-30% of cases.  The chance of recurrence is greatest within the first 3 months following the initial UTI, and is often caused by the same UPEC strain as the one that caused the initial UTI.  The chance of another UTI episode caused by the same strain drops after 6 months.  This indicates that there may be a short-lived reservoir of UPEC in the patient that survives antibiotic treatment and immune system clearance.  This reservoir may be located in the gut, which would complicate analysis of the gut carriage of UPEC during an acute UTI episode.  As a result, any patients who self-reported another UTI episode within the 6 months following entry into the cohort will be excluded from the final analyses.</w:t>
      </w:r>
    </w:p>
    <w:p w:rsidR="002D1361" w:rsidRDefault="00833B8E" w:rsidP="00171E75">
      <w:pPr>
        <w:spacing w:after="0" w:line="480" w:lineRule="auto"/>
        <w:rPr>
          <w:rFonts w:ascii="Arial" w:hAnsi="Arial"/>
          <w:sz w:val="20"/>
        </w:rPr>
      </w:pPr>
      <w:r w:rsidRPr="007B1069">
        <w:rPr>
          <w:rFonts w:ascii="Arial" w:hAnsi="Arial"/>
          <w:sz w:val="20"/>
        </w:rPr>
        <w:tab/>
      </w:r>
      <w:r w:rsidR="00171E75" w:rsidRPr="007B1069">
        <w:rPr>
          <w:rFonts w:ascii="Arial" w:hAnsi="Arial"/>
          <w:sz w:val="20"/>
        </w:rPr>
        <w:t xml:space="preserve">It is possible that there </w:t>
      </w:r>
      <w:proofErr w:type="gramStart"/>
      <w:r w:rsidR="00171E75" w:rsidRPr="007B1069">
        <w:rPr>
          <w:rFonts w:ascii="Arial" w:hAnsi="Arial"/>
          <w:sz w:val="20"/>
        </w:rPr>
        <w:t>are</w:t>
      </w:r>
      <w:proofErr w:type="gramEnd"/>
      <w:r w:rsidR="00171E75" w:rsidRPr="007B1069">
        <w:rPr>
          <w:rFonts w:ascii="Arial" w:hAnsi="Arial"/>
          <w:sz w:val="20"/>
        </w:rPr>
        <w:t xml:space="preserve"> members of the </w:t>
      </w:r>
      <w:proofErr w:type="spellStart"/>
      <w:r w:rsidR="00171E75" w:rsidRPr="007B1069">
        <w:rPr>
          <w:rFonts w:ascii="Arial" w:hAnsi="Arial"/>
          <w:sz w:val="20"/>
        </w:rPr>
        <w:t>Enterobacteriaceae</w:t>
      </w:r>
      <w:proofErr w:type="spellEnd"/>
      <w:r w:rsidR="00171E75" w:rsidRPr="007B1069">
        <w:rPr>
          <w:rFonts w:ascii="Arial" w:hAnsi="Arial"/>
          <w:sz w:val="20"/>
        </w:rPr>
        <w:t xml:space="preserve"> that could be have increased representation in the gut at the onset of a UTI episode due to host factors, such as immunodeficiency.  If there are large discrepancies between the estimated abundance of </w:t>
      </w:r>
      <w:proofErr w:type="spellStart"/>
      <w:r w:rsidR="00171E75" w:rsidRPr="007B1069">
        <w:rPr>
          <w:rFonts w:ascii="Arial" w:hAnsi="Arial"/>
          <w:sz w:val="20"/>
        </w:rPr>
        <w:t>Enterobacteriaceae</w:t>
      </w:r>
      <w:proofErr w:type="spellEnd"/>
      <w:r w:rsidR="00171E75" w:rsidRPr="007B1069">
        <w:rPr>
          <w:rFonts w:ascii="Arial" w:hAnsi="Arial"/>
          <w:sz w:val="20"/>
        </w:rPr>
        <w:t xml:space="preserve"> and </w:t>
      </w:r>
      <w:r w:rsidR="00171E75" w:rsidRPr="007B1069">
        <w:rPr>
          <w:rFonts w:ascii="Arial" w:hAnsi="Arial"/>
          <w:i/>
          <w:sz w:val="20"/>
        </w:rPr>
        <w:t>E. coli</w:t>
      </w:r>
      <w:r w:rsidR="00171E75" w:rsidRPr="007B1069">
        <w:rPr>
          <w:rFonts w:ascii="Arial" w:hAnsi="Arial"/>
          <w:sz w:val="20"/>
        </w:rPr>
        <w:t xml:space="preserve"> specific markers identified in sub-aim2, then the relative representation of </w:t>
      </w:r>
      <w:r w:rsidR="00171E75" w:rsidRPr="007B1069">
        <w:rPr>
          <w:rFonts w:ascii="Arial" w:hAnsi="Arial"/>
          <w:i/>
          <w:sz w:val="20"/>
        </w:rPr>
        <w:t>E. coli</w:t>
      </w:r>
      <w:r w:rsidR="00171E75" w:rsidRPr="007B1069">
        <w:rPr>
          <w:rFonts w:ascii="Arial" w:hAnsi="Arial"/>
          <w:sz w:val="20"/>
        </w:rPr>
        <w:t xml:space="preserve"> in the gut </w:t>
      </w:r>
      <w:proofErr w:type="spellStart"/>
      <w:r w:rsidR="00171E75" w:rsidRPr="007B1069">
        <w:rPr>
          <w:rFonts w:ascii="Arial" w:hAnsi="Arial"/>
          <w:sz w:val="20"/>
        </w:rPr>
        <w:t>microbiome</w:t>
      </w:r>
      <w:proofErr w:type="spellEnd"/>
      <w:r w:rsidR="00171E75" w:rsidRPr="007B1069">
        <w:rPr>
          <w:rFonts w:ascii="Arial" w:hAnsi="Arial"/>
          <w:sz w:val="20"/>
        </w:rPr>
        <w:t xml:space="preserve"> will be re-estimated using </w:t>
      </w:r>
      <w:proofErr w:type="spellStart"/>
      <w:r w:rsidR="00171E75" w:rsidRPr="007B1069">
        <w:rPr>
          <w:rFonts w:ascii="Arial" w:hAnsi="Arial"/>
          <w:sz w:val="20"/>
        </w:rPr>
        <w:t>qPCR</w:t>
      </w:r>
      <w:proofErr w:type="spellEnd"/>
      <w:r w:rsidR="00171E75" w:rsidRPr="007B1069">
        <w:rPr>
          <w:rFonts w:ascii="Arial" w:hAnsi="Arial"/>
          <w:sz w:val="20"/>
        </w:rPr>
        <w:t xml:space="preserve"> targeting </w:t>
      </w:r>
      <w:r w:rsidR="00171E75" w:rsidRPr="007B1069">
        <w:rPr>
          <w:rFonts w:ascii="Arial" w:hAnsi="Arial"/>
          <w:i/>
          <w:sz w:val="20"/>
        </w:rPr>
        <w:t>E. coli</w:t>
      </w:r>
      <w:r w:rsidR="00171E75" w:rsidRPr="007B1069">
        <w:rPr>
          <w:rFonts w:ascii="Arial" w:hAnsi="Arial"/>
          <w:sz w:val="20"/>
        </w:rPr>
        <w:t xml:space="preserve"> specific housekeeping genes and comparing those results to a control region conserved in the family </w:t>
      </w:r>
      <w:proofErr w:type="spellStart"/>
      <w:r w:rsidR="00171E75" w:rsidRPr="007B1069">
        <w:rPr>
          <w:rFonts w:ascii="Arial" w:hAnsi="Arial"/>
          <w:sz w:val="20"/>
        </w:rPr>
        <w:t>Enterobacteriaceae</w:t>
      </w:r>
      <w:proofErr w:type="spellEnd"/>
      <w:r w:rsidR="00171E75" w:rsidRPr="007B1069">
        <w:rPr>
          <w:rFonts w:ascii="Arial" w:hAnsi="Arial"/>
          <w:sz w:val="20"/>
        </w:rPr>
        <w:t xml:space="preserve">.  This will identify the proportion of </w:t>
      </w:r>
      <w:r w:rsidR="00171E75" w:rsidRPr="007B1069">
        <w:rPr>
          <w:rFonts w:ascii="Arial" w:hAnsi="Arial"/>
          <w:i/>
          <w:sz w:val="20"/>
        </w:rPr>
        <w:t>E. coli</w:t>
      </w:r>
      <w:r w:rsidR="00171E75" w:rsidRPr="007B1069">
        <w:rPr>
          <w:rFonts w:ascii="Arial" w:hAnsi="Arial"/>
          <w:sz w:val="20"/>
        </w:rPr>
        <w:t xml:space="preserve"> in the fecal sample relative to the </w:t>
      </w:r>
      <w:proofErr w:type="spellStart"/>
      <w:r w:rsidR="00171E75" w:rsidRPr="007B1069">
        <w:rPr>
          <w:rFonts w:ascii="Arial" w:hAnsi="Arial"/>
          <w:sz w:val="20"/>
        </w:rPr>
        <w:t>abudance</w:t>
      </w:r>
      <w:proofErr w:type="spellEnd"/>
      <w:r w:rsidR="00171E75" w:rsidRPr="007B1069">
        <w:rPr>
          <w:rFonts w:ascii="Arial" w:hAnsi="Arial"/>
          <w:sz w:val="20"/>
        </w:rPr>
        <w:t xml:space="preserve"> of the </w:t>
      </w:r>
      <w:proofErr w:type="spellStart"/>
      <w:r w:rsidR="00171E75" w:rsidRPr="007B1069">
        <w:rPr>
          <w:rFonts w:ascii="Arial" w:hAnsi="Arial"/>
          <w:sz w:val="20"/>
        </w:rPr>
        <w:t>Enterobacteriaceae</w:t>
      </w:r>
      <w:proofErr w:type="spellEnd"/>
      <w:r w:rsidR="00171E75" w:rsidRPr="007B1069">
        <w:rPr>
          <w:rFonts w:ascii="Arial" w:hAnsi="Arial"/>
          <w:sz w:val="20"/>
        </w:rPr>
        <w:t xml:space="preserve"> family.</w:t>
      </w:r>
    </w:p>
    <w:p w:rsidR="002D1361" w:rsidRDefault="002D1361" w:rsidP="00171E75">
      <w:pPr>
        <w:spacing w:after="0" w:line="480" w:lineRule="auto"/>
        <w:rPr>
          <w:rFonts w:ascii="Arial" w:hAnsi="Arial"/>
          <w:sz w:val="20"/>
        </w:rPr>
      </w:pPr>
    </w:p>
    <w:p w:rsidR="00171E75" w:rsidRPr="007B1069" w:rsidRDefault="00171E75" w:rsidP="00171E75">
      <w:pPr>
        <w:spacing w:after="0" w:line="480" w:lineRule="auto"/>
        <w:rPr>
          <w:rFonts w:ascii="Arial" w:hAnsi="Arial"/>
          <w:sz w:val="20"/>
        </w:rPr>
      </w:pPr>
    </w:p>
    <w:p w:rsidR="007D3404" w:rsidRDefault="007D3404" w:rsidP="00171E75">
      <w:pPr>
        <w:spacing w:after="0" w:line="480" w:lineRule="auto"/>
        <w:ind w:firstLine="360"/>
        <w:rPr>
          <w:rFonts w:ascii="Arial" w:hAnsi="Arial"/>
          <w:sz w:val="20"/>
        </w:rPr>
      </w:pPr>
    </w:p>
    <w:p w:rsidR="007D3404" w:rsidRDefault="007D3404" w:rsidP="00171E75">
      <w:pPr>
        <w:spacing w:after="0" w:line="480" w:lineRule="auto"/>
        <w:ind w:firstLine="360"/>
        <w:rPr>
          <w:rFonts w:ascii="Arial" w:hAnsi="Arial"/>
          <w:sz w:val="20"/>
        </w:rPr>
      </w:pPr>
    </w:p>
    <w:p w:rsidR="00813A71" w:rsidRPr="007B1069" w:rsidRDefault="007D3404" w:rsidP="00171E75">
      <w:pPr>
        <w:spacing w:after="0" w:line="480" w:lineRule="auto"/>
        <w:ind w:firstLine="360"/>
        <w:rPr>
          <w:rFonts w:ascii="Arial" w:hAnsi="Arial"/>
          <w:sz w:val="20"/>
        </w:rPr>
      </w:pPr>
      <w:r>
        <w:rPr>
          <w:rFonts w:ascii="Arial" w:hAnsi="Arial"/>
          <w:sz w:val="20"/>
        </w:rPr>
        <w:fldChar w:fldCharType="begin"/>
      </w:r>
      <w:r>
        <w:rPr>
          <w:rFonts w:ascii="Arial" w:hAnsi="Arial"/>
          <w:sz w:val="20"/>
        </w:rPr>
        <w:instrText xml:space="preserve"> ADDIN PAPERS2_CITATIONS &lt;papers2_bibliography/&gt;</w:instrText>
      </w:r>
      <w:r>
        <w:rPr>
          <w:rFonts w:ascii="Arial" w:hAnsi="Arial"/>
          <w:sz w:val="20"/>
        </w:rPr>
        <w:fldChar w:fldCharType="separate"/>
      </w:r>
      <w:r>
        <w:rPr>
          <w:rFonts w:ascii="Arial" w:hAnsi="Arial"/>
          <w:sz w:val="20"/>
        </w:rPr>
        <w:fldChar w:fldCharType="end"/>
      </w:r>
    </w:p>
    <w:sectPr w:rsidR="00813A71" w:rsidRPr="007B1069" w:rsidSect="00833B8E">
      <w:pgSz w:w="12240" w:h="15840"/>
      <w:pgMar w:top="1080" w:right="1080" w:bottom="1080" w:left="108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799"/>
    <w:multiLevelType w:val="hybridMultilevel"/>
    <w:tmpl w:val="D7EAE4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1A3C3D"/>
    <w:multiLevelType w:val="hybridMultilevel"/>
    <w:tmpl w:val="D7EAE4F6"/>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3A71"/>
    <w:rsid w:val="00053435"/>
    <w:rsid w:val="000F1508"/>
    <w:rsid w:val="00171E75"/>
    <w:rsid w:val="001D2FB7"/>
    <w:rsid w:val="002D1361"/>
    <w:rsid w:val="00433E75"/>
    <w:rsid w:val="00671866"/>
    <w:rsid w:val="00741EF6"/>
    <w:rsid w:val="007B1069"/>
    <w:rsid w:val="007D3404"/>
    <w:rsid w:val="00813A71"/>
    <w:rsid w:val="00833B8E"/>
    <w:rsid w:val="00876237"/>
    <w:rsid w:val="008B2299"/>
    <w:rsid w:val="00A065E0"/>
    <w:rsid w:val="00A802B1"/>
    <w:rsid w:val="00A9078B"/>
    <w:rsid w:val="00AB5B70"/>
    <w:rsid w:val="00AC6CEB"/>
    <w:rsid w:val="00DA3C51"/>
    <w:rsid w:val="00E653C9"/>
    <w:rsid w:val="00F90E4F"/>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138A6"/>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5343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3323</Words>
  <Characters>18946</Characters>
  <Application>Microsoft Macintosh Word</Application>
  <DocSecurity>0</DocSecurity>
  <Lines>157</Lines>
  <Paragraphs>37</Paragraphs>
  <ScaleCrop>false</ScaleCrop>
  <Company>Washington University School of Medicine</Company>
  <LinksUpToDate>false</LinksUpToDate>
  <CharactersWithSpaces>23267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4</cp:revision>
  <dcterms:created xsi:type="dcterms:W3CDTF">2013-01-14T02:58:00Z</dcterms:created>
  <dcterms:modified xsi:type="dcterms:W3CDTF">2013-01-17T01:01:00Z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citations="11" publications="14"/&gt;&lt;/info&gt;PAPERS2_INFO_END</vt:lpwstr>
  </property>
</Properties>
</file>