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311" w:rsidRPr="00827311" w:rsidRDefault="00827311" w:rsidP="00827311">
      <w:pPr>
        <w:jc w:val="center"/>
        <w:rPr>
          <w:b/>
          <w:lang w:val="en-US"/>
        </w:rPr>
      </w:pPr>
      <w:r w:rsidRPr="00827311">
        <w:rPr>
          <w:b/>
          <w:lang w:val="en-US"/>
        </w:rPr>
        <w:t>Group Work</w:t>
      </w:r>
    </w:p>
    <w:p w:rsidR="00827311" w:rsidRDefault="00827311">
      <w:pPr>
        <w:rPr>
          <w:lang w:val="en-US"/>
        </w:rPr>
      </w:pPr>
    </w:p>
    <w:p w:rsidR="00827311" w:rsidRDefault="00827311" w:rsidP="008B5E82">
      <w:pPr>
        <w:jc w:val="both"/>
        <w:rPr>
          <w:lang w:val="en-US"/>
        </w:rPr>
      </w:pPr>
      <w:bookmarkStart w:id="0" w:name="_GoBack"/>
      <w:r w:rsidRPr="00827311">
        <w:rPr>
          <w:b/>
          <w:lang w:val="en-US"/>
        </w:rPr>
        <w:t>Designing a DCE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PrEP</w:t>
      </w:r>
      <w:proofErr w:type="spellEnd"/>
      <w:r w:rsidR="00392F23">
        <w:rPr>
          <w:lang w:val="en-US"/>
        </w:rPr>
        <w:t xml:space="preserve"> </w:t>
      </w:r>
      <w:r w:rsidRPr="00827311">
        <w:rPr>
          <w:lang w:val="en-US"/>
        </w:rPr>
        <w:t>preferences among pregnant and breastfeeding women (PBFW)</w:t>
      </w:r>
    </w:p>
    <w:p w:rsidR="00827311" w:rsidRDefault="00827311" w:rsidP="008B5E82">
      <w:pPr>
        <w:jc w:val="both"/>
        <w:rPr>
          <w:lang w:val="en-US"/>
        </w:rPr>
      </w:pPr>
      <w:r w:rsidRPr="00827311">
        <w:rPr>
          <w:b/>
          <w:lang w:val="en-US"/>
        </w:rPr>
        <w:t>Literature</w:t>
      </w:r>
      <w:r>
        <w:rPr>
          <w:lang w:val="en-US"/>
        </w:rPr>
        <w:t>:</w:t>
      </w:r>
      <w:r w:rsidRPr="00827311">
        <w:t xml:space="preserve"> </w:t>
      </w:r>
      <w:r w:rsidRPr="00827311">
        <w:rPr>
          <w:lang w:val="en-US"/>
        </w:rPr>
        <w:t>Previously reported service and product preferences among pregnant and breastfeeding women (PBFW) include discretion, ease-of-use, reduced dosing and min</w:t>
      </w:r>
      <w:r>
        <w:rPr>
          <w:lang w:val="en-US"/>
        </w:rPr>
        <w:t>imal physical discomfort.</w:t>
      </w:r>
      <w:r w:rsidRPr="00827311">
        <w:rPr>
          <w:lang w:val="en-US"/>
        </w:rPr>
        <w:t xml:space="preserve"> Developed and proposed long-acting </w:t>
      </w:r>
      <w:proofErr w:type="spellStart"/>
      <w:r w:rsidRPr="00827311">
        <w:rPr>
          <w:lang w:val="en-US"/>
        </w:rPr>
        <w:t>PrEP</w:t>
      </w:r>
      <w:proofErr w:type="spellEnd"/>
      <w:r w:rsidRPr="00827311">
        <w:rPr>
          <w:lang w:val="en-US"/>
        </w:rPr>
        <w:t xml:space="preserve"> agents included </w:t>
      </w:r>
      <w:proofErr w:type="spellStart"/>
      <w:r w:rsidRPr="00827311">
        <w:rPr>
          <w:lang w:val="en-US"/>
        </w:rPr>
        <w:t>dapivirine</w:t>
      </w:r>
      <w:proofErr w:type="spellEnd"/>
      <w:r w:rsidRPr="00827311">
        <w:rPr>
          <w:lang w:val="en-US"/>
        </w:rPr>
        <w:t xml:space="preserve"> vag</w:t>
      </w:r>
      <w:r>
        <w:rPr>
          <w:lang w:val="en-US"/>
        </w:rPr>
        <w:t>inal rings (DVR),</w:t>
      </w:r>
      <w:r w:rsidRPr="00827311">
        <w:rPr>
          <w:lang w:val="en-US"/>
        </w:rPr>
        <w:t xml:space="preserve"> long-acting injectables (</w:t>
      </w:r>
      <w:r>
        <w:rPr>
          <w:lang w:val="en-US"/>
        </w:rPr>
        <w:t>e.g., cabotegravir (CAB-LA)),</w:t>
      </w:r>
      <w:r w:rsidRPr="00827311">
        <w:rPr>
          <w:lang w:val="en-US"/>
        </w:rPr>
        <w:t xml:space="preserve"> new o</w:t>
      </w:r>
      <w:r>
        <w:rPr>
          <w:lang w:val="en-US"/>
        </w:rPr>
        <w:t xml:space="preserve">ral ARVs (e.g., </w:t>
      </w:r>
      <w:proofErr w:type="spellStart"/>
      <w:r>
        <w:rPr>
          <w:lang w:val="en-US"/>
        </w:rPr>
        <w:t>islatravir</w:t>
      </w:r>
      <w:proofErr w:type="spellEnd"/>
      <w:r>
        <w:rPr>
          <w:lang w:val="en-US"/>
        </w:rPr>
        <w:t>), and arm implants.</w:t>
      </w:r>
      <w:r w:rsidRPr="00827311">
        <w:rPr>
          <w:lang w:val="en-US"/>
        </w:rPr>
        <w:t xml:space="preserve"> Additionally, women have shown willingness for multi-purpose prevention technologies (MPTs) currently in development, incorporating both HIV an</w:t>
      </w:r>
      <w:r>
        <w:rPr>
          <w:lang w:val="en-US"/>
        </w:rPr>
        <w:t>d contraception needs.</w:t>
      </w:r>
      <w:r w:rsidRPr="00827311">
        <w:rPr>
          <w:lang w:val="en-US"/>
        </w:rPr>
        <w:t xml:space="preserve"> CAB-LA and DVR for </w:t>
      </w:r>
      <w:proofErr w:type="spellStart"/>
      <w:r w:rsidRPr="00827311">
        <w:rPr>
          <w:lang w:val="en-US"/>
        </w:rPr>
        <w:t>PrEP</w:t>
      </w:r>
      <w:proofErr w:type="spellEnd"/>
      <w:r w:rsidRPr="00827311">
        <w:rPr>
          <w:lang w:val="en-US"/>
        </w:rPr>
        <w:t xml:space="preserve"> were approved in South Africa and Botswana in 2022-2023, including in PBFW, but have not been rolled out outs</w:t>
      </w:r>
      <w:r>
        <w:rPr>
          <w:lang w:val="en-US"/>
        </w:rPr>
        <w:t>ide of research programs.</w:t>
      </w:r>
    </w:p>
    <w:p w:rsidR="00827311" w:rsidRDefault="00827311" w:rsidP="008B5E82">
      <w:pPr>
        <w:jc w:val="both"/>
        <w:rPr>
          <w:lang w:val="en-US"/>
        </w:rPr>
      </w:pPr>
      <w:r w:rsidRPr="00827311">
        <w:rPr>
          <w:b/>
          <w:lang w:val="en-US"/>
        </w:rPr>
        <w:t>Research Objective</w:t>
      </w:r>
      <w:r>
        <w:rPr>
          <w:lang w:val="en-US"/>
        </w:rPr>
        <w:t>: D</w:t>
      </w:r>
      <w:r w:rsidRPr="00827311">
        <w:rPr>
          <w:lang w:val="en-US"/>
        </w:rPr>
        <w:t xml:space="preserve">etermine preferences for long-acting </w:t>
      </w:r>
      <w:proofErr w:type="spellStart"/>
      <w:r w:rsidRPr="00827311">
        <w:rPr>
          <w:lang w:val="en-US"/>
        </w:rPr>
        <w:t>PrEP</w:t>
      </w:r>
      <w:proofErr w:type="spellEnd"/>
      <w:r w:rsidRPr="00827311">
        <w:rPr>
          <w:lang w:val="en-US"/>
        </w:rPr>
        <w:t xml:space="preserve"> and MPTs. Findings are expected to inform product design </w:t>
      </w:r>
      <w:proofErr w:type="spellStart"/>
      <w:r w:rsidRPr="00827311">
        <w:rPr>
          <w:lang w:val="en-US"/>
        </w:rPr>
        <w:t>PrEP</w:t>
      </w:r>
      <w:proofErr w:type="spellEnd"/>
      <w:r w:rsidRPr="00827311">
        <w:rPr>
          <w:lang w:val="en-US"/>
        </w:rPr>
        <w:t xml:space="preserve"> service modalities targeting this population</w:t>
      </w:r>
    </w:p>
    <w:bookmarkEnd w:id="0"/>
    <w:p w:rsidR="00827311" w:rsidRDefault="00827311">
      <w:pPr>
        <w:rPr>
          <w:lang w:val="en-US"/>
        </w:rPr>
      </w:pPr>
    </w:p>
    <w:tbl>
      <w:tblPr>
        <w:tblStyle w:val="TableGrid"/>
        <w:tblW w:w="9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1"/>
        <w:gridCol w:w="1821"/>
        <w:gridCol w:w="1821"/>
        <w:gridCol w:w="1821"/>
        <w:gridCol w:w="1821"/>
      </w:tblGrid>
      <w:tr w:rsidR="00827311" w:rsidRPr="009E774F" w:rsidTr="00827311">
        <w:trPr>
          <w:trHeight w:val="680"/>
        </w:trPr>
        <w:tc>
          <w:tcPr>
            <w:tcW w:w="182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9E5280" w:rsidRDefault="00827311" w:rsidP="008C568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9E5280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Attribute</w:t>
            </w: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9E5280" w:rsidRDefault="00827311" w:rsidP="008C568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9E5280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Level 1</w:t>
            </w: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9E5280" w:rsidRDefault="00827311" w:rsidP="008C568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9E5280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Level 2</w:t>
            </w: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9E5280" w:rsidRDefault="00827311" w:rsidP="008C568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9E5280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Level 3</w:t>
            </w: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:rsidR="00827311" w:rsidRPr="009E5280" w:rsidRDefault="00827311" w:rsidP="008C568A">
            <w:pPr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  <w:r w:rsidRPr="009E5280"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  <w:t>Level 4</w:t>
            </w:r>
          </w:p>
        </w:tc>
      </w:tr>
      <w:tr w:rsidR="00827311" w:rsidRPr="009E774F" w:rsidTr="00827311">
        <w:trPr>
          <w:trHeight w:val="662"/>
        </w:trPr>
        <w:tc>
          <w:tcPr>
            <w:tcW w:w="182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9E5280" w:rsidRDefault="00827311" w:rsidP="008C568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27311" w:rsidRPr="009E774F" w:rsidTr="00827311">
        <w:trPr>
          <w:trHeight w:val="680"/>
        </w:trPr>
        <w:tc>
          <w:tcPr>
            <w:tcW w:w="182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9E5280" w:rsidRDefault="00827311" w:rsidP="008C568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3F5780" w:rsidRDefault="00827311" w:rsidP="008C56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pStyle w:val="Title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7311" w:rsidRPr="009E774F" w:rsidTr="00827311">
        <w:trPr>
          <w:trHeight w:val="680"/>
        </w:trPr>
        <w:tc>
          <w:tcPr>
            <w:tcW w:w="182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9E5280" w:rsidRDefault="00827311" w:rsidP="008C568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27311" w:rsidRPr="009E774F" w:rsidTr="00827311">
        <w:trPr>
          <w:trHeight w:val="680"/>
        </w:trPr>
        <w:tc>
          <w:tcPr>
            <w:tcW w:w="182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9E5280" w:rsidRDefault="00827311" w:rsidP="008C568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27311" w:rsidRPr="009E774F" w:rsidTr="00827311">
        <w:trPr>
          <w:trHeight w:val="680"/>
        </w:trPr>
        <w:tc>
          <w:tcPr>
            <w:tcW w:w="182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9E5280" w:rsidRDefault="00827311" w:rsidP="008C568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827311" w:rsidRPr="009E774F" w:rsidTr="00827311">
        <w:trPr>
          <w:trHeight w:val="1598"/>
        </w:trPr>
        <w:tc>
          <w:tcPr>
            <w:tcW w:w="1821" w:type="dxa"/>
            <w:tcBorders>
              <w:top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9E5280" w:rsidRDefault="00827311" w:rsidP="008C568A">
            <w:pPr>
              <w:rPr>
                <w:rFonts w:ascii="Arial" w:hAnsi="Arial" w:cs="Arial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1821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</w:tcBorders>
          </w:tcPr>
          <w:p w:rsidR="00827311" w:rsidRPr="00E62543" w:rsidRDefault="00827311" w:rsidP="008C568A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27311" w:rsidRPr="00827311" w:rsidRDefault="00827311">
      <w:pPr>
        <w:rPr>
          <w:lang w:val="en-US"/>
        </w:rPr>
      </w:pPr>
    </w:p>
    <w:sectPr w:rsidR="00827311" w:rsidRPr="00827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311"/>
    <w:rsid w:val="00392F23"/>
    <w:rsid w:val="007939C3"/>
    <w:rsid w:val="00827311"/>
    <w:rsid w:val="008B5E82"/>
    <w:rsid w:val="00D17237"/>
    <w:rsid w:val="00DA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5F797F9-2E11-48F6-9569-B8BA6B50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8273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31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George</dc:creator>
  <cp:keywords/>
  <dc:description/>
  <cp:lastModifiedBy>Gavin George</cp:lastModifiedBy>
  <cp:revision>3</cp:revision>
  <dcterms:created xsi:type="dcterms:W3CDTF">2024-08-27T17:08:00Z</dcterms:created>
  <dcterms:modified xsi:type="dcterms:W3CDTF">2024-08-28T09:53:00Z</dcterms:modified>
</cp:coreProperties>
</file>