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A8DF4" w14:textId="77777777" w:rsidR="007A604E" w:rsidRDefault="007A604E" w:rsidP="007A604E">
      <w:pPr>
        <w:jc w:val="center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Test Questions</w:t>
      </w:r>
    </w:p>
    <w:p w14:paraId="4B74BCE1" w14:textId="77777777" w:rsidR="007A604E" w:rsidRPr="00C05B79" w:rsidRDefault="007A604E" w:rsidP="007A604E">
      <w:pPr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Question 1</w:t>
      </w:r>
      <w:r w:rsidRPr="003E7D1B">
        <w:rPr>
          <w:rFonts w:ascii="Times New Roman" w:hAnsi="Times New Roman" w:cs="Times New Roman"/>
          <w:b/>
          <w:sz w:val="27"/>
          <w:szCs w:val="27"/>
        </w:rPr>
        <w:t xml:space="preserve">: </w:t>
      </w:r>
      <w:r w:rsidRPr="003E7D1B">
        <w:rPr>
          <w:rFonts w:ascii="Times New Roman" w:hAnsi="Times New Roman" w:cs="Times New Roman"/>
          <w:sz w:val="27"/>
          <w:szCs w:val="27"/>
        </w:rPr>
        <w:t>What are the basic financial decisions firms must make? Give an example of each decision.</w:t>
      </w:r>
      <w:r>
        <w:rPr>
          <w:rFonts w:ascii="Times New Roman" w:hAnsi="Times New Roman" w:cs="Times New Roman"/>
          <w:sz w:val="27"/>
          <w:szCs w:val="27"/>
        </w:rPr>
        <w:t xml:space="preserve"> Which financial decision is the most important for a business? why?</w:t>
      </w:r>
    </w:p>
    <w:p w14:paraId="587EEB83" w14:textId="77777777" w:rsidR="007A604E" w:rsidRDefault="007A604E" w:rsidP="007A604E">
      <w:pPr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Question 2: </w:t>
      </w:r>
      <w:r w:rsidRPr="006525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An investment has the following c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ash inflows occurring at the beginning</w:t>
      </w:r>
      <w:r w:rsidRPr="006525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of e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ach year from year 1 to 4: VND 3</w:t>
      </w:r>
      <w:r w:rsidRPr="006525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00 m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illion, VND 250 million, VND 400 million and VND 4</w:t>
      </w:r>
      <w:r w:rsidRPr="006525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40 mil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lion. If the discount rate is 12</w:t>
      </w:r>
      <w:r w:rsidRPr="006525CE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%, what is the present value of the cash inflows?</w:t>
      </w:r>
    </w:p>
    <w:p w14:paraId="181DF063" w14:textId="77777777" w:rsidR="007A604E" w:rsidRPr="003E7D1B" w:rsidRDefault="007A604E" w:rsidP="007A604E">
      <w:pPr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>Question 3</w:t>
      </w:r>
      <w:r w:rsidRPr="003E7D1B">
        <w:rPr>
          <w:rFonts w:ascii="Times New Roman" w:hAnsi="Times New Roman" w:cs="Times New Roman"/>
          <w:b/>
          <w:sz w:val="27"/>
          <w:szCs w:val="27"/>
        </w:rPr>
        <w:t xml:space="preserve">: </w:t>
      </w:r>
      <w:r w:rsidRPr="003E7D1B">
        <w:rPr>
          <w:rFonts w:ascii="Times New Roman" w:hAnsi="Times New Roman" w:cs="Times New Roman"/>
          <w:sz w:val="27"/>
          <w:szCs w:val="27"/>
        </w:rPr>
        <w:t>What are the expected return and standard deviation o</w:t>
      </w:r>
      <w:r>
        <w:rPr>
          <w:rFonts w:ascii="Times New Roman" w:hAnsi="Times New Roman" w:cs="Times New Roman"/>
          <w:sz w:val="27"/>
          <w:szCs w:val="27"/>
        </w:rPr>
        <w:t>f a portfolio that is invested 40% in stock A and 60% in stock B</w:t>
      </w:r>
      <w:r w:rsidRPr="003E7D1B">
        <w:rPr>
          <w:rFonts w:ascii="Times New Roman" w:hAnsi="Times New Roman" w:cs="Times New Roman"/>
          <w:sz w:val="27"/>
          <w:szCs w:val="27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575"/>
        <w:gridCol w:w="2234"/>
        <w:gridCol w:w="2235"/>
      </w:tblGrid>
      <w:tr w:rsidR="007A604E" w:rsidRPr="003E7D1B" w14:paraId="5F36886D" w14:textId="77777777" w:rsidTr="00941B84">
        <w:tc>
          <w:tcPr>
            <w:tcW w:w="2972" w:type="dxa"/>
          </w:tcPr>
          <w:p w14:paraId="4F9BB9BD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E7D1B">
              <w:rPr>
                <w:rFonts w:ascii="Times New Roman" w:hAnsi="Times New Roman" w:cs="Times New Roman"/>
                <w:b/>
                <w:sz w:val="27"/>
                <w:szCs w:val="27"/>
              </w:rPr>
              <w:t>The economic scenarios</w:t>
            </w:r>
          </w:p>
        </w:tc>
        <w:tc>
          <w:tcPr>
            <w:tcW w:w="1575" w:type="dxa"/>
          </w:tcPr>
          <w:p w14:paraId="24317535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 w:rsidRPr="003E7D1B">
              <w:rPr>
                <w:rFonts w:ascii="Times New Roman" w:hAnsi="Times New Roman" w:cs="Times New Roman"/>
                <w:b/>
                <w:sz w:val="27"/>
                <w:szCs w:val="27"/>
              </w:rPr>
              <w:t>Probability</w:t>
            </w:r>
          </w:p>
        </w:tc>
        <w:tc>
          <w:tcPr>
            <w:tcW w:w="2234" w:type="dxa"/>
          </w:tcPr>
          <w:p w14:paraId="186A3B29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Return on stock A</w:t>
            </w:r>
          </w:p>
        </w:tc>
        <w:tc>
          <w:tcPr>
            <w:tcW w:w="2235" w:type="dxa"/>
          </w:tcPr>
          <w:p w14:paraId="3E6C639E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b/>
                <w:sz w:val="27"/>
                <w:szCs w:val="27"/>
              </w:rPr>
              <w:t>Return on stock B</w:t>
            </w:r>
          </w:p>
        </w:tc>
      </w:tr>
      <w:tr w:rsidR="007A604E" w:rsidRPr="003E7D1B" w14:paraId="484D2AD4" w14:textId="77777777" w:rsidTr="00941B84">
        <w:tc>
          <w:tcPr>
            <w:tcW w:w="2972" w:type="dxa"/>
          </w:tcPr>
          <w:p w14:paraId="4A1CAA3E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3E7D1B">
              <w:rPr>
                <w:rFonts w:ascii="Times New Roman" w:hAnsi="Times New Roman" w:cs="Times New Roman"/>
                <w:sz w:val="27"/>
                <w:szCs w:val="27"/>
              </w:rPr>
              <w:t>Normal</w:t>
            </w:r>
          </w:p>
        </w:tc>
        <w:tc>
          <w:tcPr>
            <w:tcW w:w="1575" w:type="dxa"/>
          </w:tcPr>
          <w:p w14:paraId="48BBF4E6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0.4</w:t>
            </w:r>
          </w:p>
        </w:tc>
        <w:tc>
          <w:tcPr>
            <w:tcW w:w="2234" w:type="dxa"/>
          </w:tcPr>
          <w:p w14:paraId="6DAEF65E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5</w:t>
            </w:r>
            <w:r w:rsidRPr="003E7D1B">
              <w:rPr>
                <w:rFonts w:ascii="Times New Roman" w:hAnsi="Times New Roman" w:cs="Times New Roman"/>
                <w:sz w:val="27"/>
                <w:szCs w:val="27"/>
              </w:rPr>
              <w:t>%</w:t>
            </w:r>
          </w:p>
        </w:tc>
        <w:tc>
          <w:tcPr>
            <w:tcW w:w="2235" w:type="dxa"/>
          </w:tcPr>
          <w:p w14:paraId="6C2E53AE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9</w:t>
            </w:r>
            <w:r w:rsidRPr="003E7D1B">
              <w:rPr>
                <w:rFonts w:ascii="Times New Roman" w:hAnsi="Times New Roman" w:cs="Times New Roman"/>
                <w:sz w:val="27"/>
                <w:szCs w:val="27"/>
              </w:rPr>
              <w:t>%</w:t>
            </w:r>
          </w:p>
        </w:tc>
      </w:tr>
      <w:tr w:rsidR="007A604E" w:rsidRPr="003E7D1B" w14:paraId="55575BF7" w14:textId="77777777" w:rsidTr="00941B84">
        <w:tc>
          <w:tcPr>
            <w:tcW w:w="2972" w:type="dxa"/>
          </w:tcPr>
          <w:p w14:paraId="5370E127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 w:rsidRPr="003E7D1B">
              <w:rPr>
                <w:rFonts w:ascii="Times New Roman" w:hAnsi="Times New Roman" w:cs="Times New Roman"/>
                <w:sz w:val="27"/>
                <w:szCs w:val="27"/>
              </w:rPr>
              <w:t>Growth</w:t>
            </w:r>
          </w:p>
        </w:tc>
        <w:tc>
          <w:tcPr>
            <w:tcW w:w="1575" w:type="dxa"/>
          </w:tcPr>
          <w:p w14:paraId="2C7A82B7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0.6</w:t>
            </w:r>
          </w:p>
        </w:tc>
        <w:tc>
          <w:tcPr>
            <w:tcW w:w="2234" w:type="dxa"/>
          </w:tcPr>
          <w:p w14:paraId="72F56F62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12</w:t>
            </w:r>
            <w:r w:rsidRPr="003E7D1B">
              <w:rPr>
                <w:rFonts w:ascii="Times New Roman" w:hAnsi="Times New Roman" w:cs="Times New Roman"/>
                <w:sz w:val="27"/>
                <w:szCs w:val="27"/>
              </w:rPr>
              <w:t>%</w:t>
            </w:r>
          </w:p>
        </w:tc>
        <w:tc>
          <w:tcPr>
            <w:tcW w:w="2235" w:type="dxa"/>
          </w:tcPr>
          <w:p w14:paraId="4CBEF8B0" w14:textId="77777777" w:rsidR="007A604E" w:rsidRPr="003E7D1B" w:rsidRDefault="007A604E" w:rsidP="00941B84">
            <w:pPr>
              <w:spacing w:line="276" w:lineRule="auto"/>
              <w:jc w:val="center"/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7"/>
                <w:szCs w:val="27"/>
              </w:rPr>
              <w:t>16</w:t>
            </w:r>
            <w:r w:rsidRPr="003E7D1B">
              <w:rPr>
                <w:rFonts w:ascii="Times New Roman" w:hAnsi="Times New Roman" w:cs="Times New Roman"/>
                <w:sz w:val="27"/>
                <w:szCs w:val="27"/>
              </w:rPr>
              <w:t>%</w:t>
            </w:r>
          </w:p>
        </w:tc>
      </w:tr>
    </w:tbl>
    <w:p w14:paraId="136FFF61" w14:textId="77777777" w:rsidR="007A604E" w:rsidRPr="003E7D1B" w:rsidRDefault="007A604E" w:rsidP="007A604E">
      <w:pPr>
        <w:jc w:val="both"/>
        <w:rPr>
          <w:rFonts w:ascii="Times New Roman" w:hAnsi="Times New Roman" w:cs="Times New Roman"/>
          <w:b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Question 4: </w:t>
      </w:r>
      <w:r w:rsidRPr="003E7D1B">
        <w:rPr>
          <w:rFonts w:ascii="Times New Roman" w:hAnsi="Times New Roman" w:cs="Times New Roman"/>
          <w:sz w:val="27"/>
          <w:szCs w:val="27"/>
        </w:rPr>
        <w:t>Sunflower Art Company believes it wil</w:t>
      </w:r>
      <w:r>
        <w:rPr>
          <w:rFonts w:ascii="Times New Roman" w:hAnsi="Times New Roman" w:cs="Times New Roman"/>
          <w:sz w:val="27"/>
          <w:szCs w:val="27"/>
        </w:rPr>
        <w:t xml:space="preserve">l have the cash inflow of VND </w:t>
      </w:r>
      <w:r w:rsidRPr="003E7D1B">
        <w:rPr>
          <w:rFonts w:ascii="Times New Roman" w:hAnsi="Times New Roman" w:cs="Times New Roman"/>
          <w:sz w:val="27"/>
          <w:szCs w:val="27"/>
        </w:rPr>
        <w:t>5</w:t>
      </w:r>
      <w:r>
        <w:rPr>
          <w:rFonts w:ascii="Times New Roman" w:hAnsi="Times New Roman" w:cs="Times New Roman"/>
          <w:sz w:val="27"/>
          <w:szCs w:val="27"/>
        </w:rPr>
        <w:t>,00</w:t>
      </w:r>
      <w:r w:rsidRPr="003E7D1B">
        <w:rPr>
          <w:rFonts w:ascii="Times New Roman" w:hAnsi="Times New Roman" w:cs="Times New Roman"/>
          <w:sz w:val="27"/>
          <w:szCs w:val="27"/>
        </w:rPr>
        <w:t xml:space="preserve">0 at </w:t>
      </w:r>
      <w:r>
        <w:rPr>
          <w:rFonts w:ascii="Times New Roman" w:hAnsi="Times New Roman" w:cs="Times New Roman"/>
          <w:sz w:val="27"/>
          <w:szCs w:val="27"/>
        </w:rPr>
        <w:t xml:space="preserve">the end of the fourth year and VND </w:t>
      </w:r>
      <w:r w:rsidRPr="003E7D1B">
        <w:rPr>
          <w:rFonts w:ascii="Times New Roman" w:hAnsi="Times New Roman" w:cs="Times New Roman"/>
          <w:sz w:val="27"/>
          <w:szCs w:val="27"/>
        </w:rPr>
        <w:t>5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3E7D1B">
        <w:rPr>
          <w:rFonts w:ascii="Times New Roman" w:hAnsi="Times New Roman" w:cs="Times New Roman"/>
          <w:sz w:val="27"/>
          <w:szCs w:val="27"/>
        </w:rPr>
        <w:t>5</w:t>
      </w:r>
      <w:r>
        <w:rPr>
          <w:rFonts w:ascii="Times New Roman" w:hAnsi="Times New Roman" w:cs="Times New Roman"/>
          <w:sz w:val="27"/>
          <w:szCs w:val="27"/>
        </w:rPr>
        <w:t>00</w:t>
      </w:r>
      <w:r w:rsidRPr="003E7D1B">
        <w:rPr>
          <w:rFonts w:ascii="Times New Roman" w:hAnsi="Times New Roman" w:cs="Times New Roman"/>
          <w:sz w:val="27"/>
          <w:szCs w:val="27"/>
        </w:rPr>
        <w:t xml:space="preserve"> at the end </w:t>
      </w:r>
      <w:r>
        <w:rPr>
          <w:rFonts w:ascii="Times New Roman" w:hAnsi="Times New Roman" w:cs="Times New Roman"/>
          <w:sz w:val="27"/>
          <w:szCs w:val="27"/>
        </w:rPr>
        <w:t>of the fifth year.  The cash flow</w:t>
      </w:r>
      <w:r w:rsidRPr="003E7D1B">
        <w:rPr>
          <w:rFonts w:ascii="Times New Roman" w:hAnsi="Times New Roman" w:cs="Times New Roman"/>
          <w:sz w:val="27"/>
          <w:szCs w:val="27"/>
        </w:rPr>
        <w:t xml:space="preserve"> is expected to grow</w:t>
      </w:r>
      <w:r>
        <w:rPr>
          <w:rFonts w:ascii="Times New Roman" w:hAnsi="Times New Roman" w:cs="Times New Roman"/>
          <w:sz w:val="27"/>
          <w:szCs w:val="27"/>
        </w:rPr>
        <w:t xml:space="preserve"> at 8% for the next 2 years and then</w:t>
      </w:r>
      <w:r w:rsidRPr="003E7D1B">
        <w:rPr>
          <w:rFonts w:ascii="Times New Roman" w:hAnsi="Times New Roman" w:cs="Times New Roman"/>
          <w:sz w:val="27"/>
          <w:szCs w:val="27"/>
        </w:rPr>
        <w:t xml:space="preserve"> at a constant growth rate of 5% </w:t>
      </w:r>
      <w:proofErr w:type="spellStart"/>
      <w:r w:rsidRPr="003E7D1B">
        <w:rPr>
          <w:rFonts w:ascii="Times New Roman" w:hAnsi="Times New Roman" w:cs="Times New Roman"/>
          <w:sz w:val="27"/>
          <w:szCs w:val="27"/>
        </w:rPr>
        <w:t>p.</w:t>
      </w:r>
      <w:r>
        <w:rPr>
          <w:rFonts w:ascii="Times New Roman" w:hAnsi="Times New Roman" w:cs="Times New Roman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thereafter. What is the present value of the cash flows if the discount rate is 12</w:t>
      </w:r>
      <w:r w:rsidRPr="003E7D1B">
        <w:rPr>
          <w:rFonts w:ascii="Times New Roman" w:hAnsi="Times New Roman" w:cs="Times New Roman"/>
          <w:sz w:val="27"/>
          <w:szCs w:val="27"/>
        </w:rPr>
        <w:t>%</w:t>
      </w:r>
      <w:r>
        <w:rPr>
          <w:rFonts w:ascii="Times New Roman" w:hAnsi="Times New Roman" w:cs="Times New Roman"/>
          <w:sz w:val="27"/>
          <w:szCs w:val="27"/>
        </w:rPr>
        <w:t>?</w:t>
      </w:r>
    </w:p>
    <w:p w14:paraId="4AA4EE40" w14:textId="77777777" w:rsidR="007A604E" w:rsidRPr="003E7D1B" w:rsidRDefault="007A604E" w:rsidP="007A604E">
      <w:pPr>
        <w:jc w:val="both"/>
        <w:rPr>
          <w:rFonts w:ascii="Times New Roman" w:hAnsi="Times New Roman" w:cs="Times New Roman"/>
          <w:b/>
          <w:sz w:val="27"/>
          <w:szCs w:val="27"/>
        </w:rPr>
      </w:pPr>
    </w:p>
    <w:p w14:paraId="3454E810" w14:textId="77777777" w:rsidR="007A604E" w:rsidRDefault="007A604E" w:rsidP="007A604E"/>
    <w:p w14:paraId="3D873577" w14:textId="77777777" w:rsidR="00506A60" w:rsidRDefault="00506A60"/>
    <w:sectPr w:rsidR="0050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04E"/>
    <w:rsid w:val="00506A60"/>
    <w:rsid w:val="007A604E"/>
    <w:rsid w:val="0093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1189"/>
  <w15:chartTrackingRefBased/>
  <w15:docId w15:val="{8CF6FA56-D7C3-49C2-9858-49E6AC7C9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4E"/>
    <w:rPr>
      <w:kern w:val="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0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0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0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0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0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0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0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0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0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0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0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0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0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0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0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0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0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0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0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0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0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0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0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0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0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04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7A604E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Hoa</dc:creator>
  <cp:keywords/>
  <dc:description/>
  <cp:lastModifiedBy>Kim Hoa</cp:lastModifiedBy>
  <cp:revision>1</cp:revision>
  <dcterms:created xsi:type="dcterms:W3CDTF">2025-02-22T02:17:00Z</dcterms:created>
  <dcterms:modified xsi:type="dcterms:W3CDTF">2025-02-22T02:17:00Z</dcterms:modified>
</cp:coreProperties>
</file>