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B073F" w14:textId="4B2AD654" w:rsidR="00972444" w:rsidRPr="00EC0676" w:rsidRDefault="00972444" w:rsidP="00972444">
      <w:pPr>
        <w:spacing w:line="276" w:lineRule="auto"/>
        <w:ind w:firstLine="284"/>
        <w:jc w:val="center"/>
        <w:rPr>
          <w:rFonts w:ascii="Verdana" w:hAnsi="Verdana" w:cs="Arial"/>
          <w:color w:val="000000" w:themeColor="text1"/>
          <w:sz w:val="24"/>
          <w:szCs w:val="24"/>
          <w:lang w:val="ru-RU"/>
        </w:rPr>
      </w:pPr>
      <w:r w:rsidRPr="003F1471">
        <w:rPr>
          <w:rFonts w:ascii="Verdana" w:hAnsi="Verdana" w:cs="Arial"/>
          <w:b/>
          <w:color w:val="000000" w:themeColor="text1"/>
          <w:sz w:val="24"/>
          <w:szCs w:val="24"/>
          <w:u w:val="single"/>
          <w:lang w:val="ru"/>
        </w:rPr>
        <w:t>Дупиксент</w:t>
      </w:r>
      <w:r w:rsidRPr="003F1471">
        <w:rPr>
          <w:rFonts w:ascii="Verdana" w:hAnsi="Verdana" w:cs="Arial"/>
          <w:b/>
          <w:color w:val="000000" w:themeColor="text1"/>
          <w:sz w:val="24"/>
          <w:szCs w:val="24"/>
          <w:u w:val="single"/>
          <w:vertAlign w:val="superscript"/>
          <w:lang w:val="ru"/>
        </w:rPr>
        <w:t>®</w:t>
      </w:r>
      <w:r w:rsidRPr="003F1471">
        <w:rPr>
          <w:rFonts w:ascii="Verdana" w:hAnsi="Verdana" w:cs="Arial"/>
          <w:b/>
          <w:color w:val="000000" w:themeColor="text1"/>
          <w:sz w:val="24"/>
          <w:szCs w:val="24"/>
          <w:u w:val="single"/>
          <w:lang w:val="ru"/>
        </w:rPr>
        <w:t xml:space="preserve"> (дупилумаб) — </w:t>
      </w:r>
      <w:r w:rsidRPr="003F1471">
        <w:rPr>
          <w:rFonts w:ascii="Verdana" w:hAnsi="Verdana" w:cs="Arial"/>
          <w:b/>
          <w:bCs/>
          <w:color w:val="000000" w:themeColor="text1"/>
          <w:sz w:val="24"/>
          <w:szCs w:val="24"/>
          <w:u w:val="single"/>
          <w:lang w:val="ru-RU"/>
        </w:rPr>
        <w:t xml:space="preserve">применение при </w:t>
      </w:r>
      <w:r w:rsidRPr="003F1471">
        <w:rPr>
          <w:rFonts w:ascii="Verdana" w:hAnsi="Verdana" w:cs="Arial"/>
          <w:b/>
          <w:bCs/>
          <w:color w:val="000000" w:themeColor="text1"/>
          <w:sz w:val="24"/>
          <w:szCs w:val="24"/>
          <w:u w:val="single"/>
        </w:rPr>
        <w:t>первичн</w:t>
      </w:r>
      <w:r w:rsidRPr="003F1471">
        <w:rPr>
          <w:rFonts w:ascii="Verdana" w:hAnsi="Verdana" w:cs="Arial"/>
          <w:b/>
          <w:bCs/>
          <w:color w:val="000000" w:themeColor="text1"/>
          <w:sz w:val="24"/>
          <w:szCs w:val="24"/>
          <w:u w:val="single"/>
          <w:lang w:val="ru-RU"/>
        </w:rPr>
        <w:t>ой</w:t>
      </w:r>
      <w:r w:rsidRPr="003F1471">
        <w:rPr>
          <w:rFonts w:ascii="Verdana" w:hAnsi="Verdana" w:cs="Arial"/>
          <w:b/>
          <w:bCs/>
          <w:color w:val="000000" w:themeColor="text1"/>
          <w:sz w:val="24"/>
          <w:szCs w:val="24"/>
          <w:u w:val="single"/>
        </w:rPr>
        <w:t xml:space="preserve"> цилиарн</w:t>
      </w:r>
      <w:r w:rsidRPr="003F1471">
        <w:rPr>
          <w:rFonts w:ascii="Verdana" w:hAnsi="Verdana" w:cs="Arial"/>
          <w:b/>
          <w:bCs/>
          <w:color w:val="000000" w:themeColor="text1"/>
          <w:sz w:val="24"/>
          <w:szCs w:val="24"/>
          <w:u w:val="single"/>
          <w:lang w:val="ru-RU"/>
        </w:rPr>
        <w:t>ой</w:t>
      </w:r>
      <w:r w:rsidRPr="003F1471">
        <w:rPr>
          <w:rFonts w:ascii="Verdana" w:hAnsi="Verdana" w:cs="Arial"/>
          <w:b/>
          <w:bCs/>
          <w:color w:val="000000" w:themeColor="text1"/>
          <w:sz w:val="24"/>
          <w:szCs w:val="24"/>
          <w:u w:val="single"/>
        </w:rPr>
        <w:t xml:space="preserve"> дискинези</w:t>
      </w:r>
      <w:r w:rsidRPr="003F1471">
        <w:rPr>
          <w:rFonts w:ascii="Verdana" w:hAnsi="Verdana" w:cs="Arial"/>
          <w:b/>
          <w:bCs/>
          <w:color w:val="000000" w:themeColor="text1"/>
          <w:sz w:val="24"/>
          <w:szCs w:val="24"/>
          <w:u w:val="single"/>
          <w:lang w:val="ru-RU"/>
        </w:rPr>
        <w:t>и</w:t>
      </w:r>
      <w:r w:rsidR="00C06BD5">
        <w:rPr>
          <w:rFonts w:ascii="Verdana" w:hAnsi="Verdana" w:cs="Arial"/>
          <w:b/>
          <w:bCs/>
          <w:color w:val="000000" w:themeColor="text1"/>
          <w:sz w:val="24"/>
          <w:szCs w:val="24"/>
          <w:u w:val="single"/>
          <w:lang w:val="en-US"/>
        </w:rPr>
        <w:t xml:space="preserve"> </w:t>
      </w:r>
      <w:r w:rsidR="00EC0676">
        <w:rPr>
          <w:rFonts w:ascii="Verdana" w:hAnsi="Verdana" w:cs="Arial"/>
          <w:b/>
          <w:bCs/>
          <w:color w:val="000000" w:themeColor="text1"/>
          <w:sz w:val="24"/>
          <w:szCs w:val="24"/>
          <w:u w:val="single"/>
          <w:lang w:val="ru-RU"/>
        </w:rPr>
        <w:t>(синдроме Картагенера)</w:t>
      </w:r>
    </w:p>
    <w:p w14:paraId="6B91DB0B" w14:textId="77777777" w:rsidR="00972444" w:rsidRPr="00025E51" w:rsidRDefault="00972444" w:rsidP="00972444">
      <w:pPr>
        <w:pStyle w:val="1"/>
        <w:spacing w:line="276" w:lineRule="auto"/>
        <w:ind w:firstLine="142"/>
        <w:rPr>
          <w:rFonts w:ascii="Verdana" w:hAnsi="Verdana"/>
          <w:b w:val="0"/>
          <w:bCs w:val="0"/>
        </w:rPr>
      </w:pPr>
      <w:r>
        <w:rPr>
          <w:rFonts w:ascii="Verdana" w:hAnsi="Verdana"/>
          <w:lang w:val="ru"/>
        </w:rPr>
        <w:t>Резюме</w:t>
      </w:r>
      <w:r w:rsidRPr="00025E51">
        <w:rPr>
          <w:rFonts w:ascii="Verdana" w:hAnsi="Verdana"/>
          <w:lang w:val="ru"/>
        </w:rPr>
        <w:t xml:space="preserve"> </w:t>
      </w:r>
    </w:p>
    <w:p w14:paraId="558D290F" w14:textId="77777777" w:rsidR="00972444" w:rsidRPr="00532E6C" w:rsidRDefault="00972444" w:rsidP="00972444">
      <w:pPr>
        <w:pStyle w:val="Heading1Sub"/>
        <w:numPr>
          <w:ilvl w:val="0"/>
          <w:numId w:val="1"/>
        </w:numPr>
        <w:spacing w:after="0" w:line="276" w:lineRule="auto"/>
        <w:rPr>
          <w:rFonts w:ascii="Verdana" w:hAnsi="Verdana"/>
          <w:iCs w:val="0"/>
          <w:sz w:val="20"/>
          <w:szCs w:val="20"/>
          <w:lang w:val="ru-RU"/>
        </w:rPr>
      </w:pPr>
      <w:r w:rsidRPr="00532E6C">
        <w:rPr>
          <w:rFonts w:ascii="Verdana" w:hAnsi="Verdana"/>
          <w:iCs w:val="0"/>
          <w:sz w:val="20"/>
          <w:szCs w:val="20"/>
          <w:lang w:val="ru"/>
        </w:rPr>
        <w:t>Инструкция по медицинскому применению препарата</w:t>
      </w:r>
      <w:r w:rsidRPr="00532E6C">
        <w:rPr>
          <w:rFonts w:ascii="Verdana" w:hAnsi="Verdana"/>
          <w:iCs w:val="0"/>
          <w:sz w:val="20"/>
          <w:szCs w:val="20"/>
          <w:vertAlign w:val="superscript"/>
          <w:lang w:val="ru-RU"/>
        </w:rPr>
        <w:t xml:space="preserve"> </w:t>
      </w:r>
      <w:r w:rsidRPr="00532E6C">
        <w:rPr>
          <w:rFonts w:ascii="Verdana" w:hAnsi="Verdana"/>
          <w:iCs w:val="0"/>
          <w:sz w:val="20"/>
          <w:szCs w:val="20"/>
          <w:lang w:val="ru"/>
        </w:rPr>
        <w:t>(ИМП) Дупиксент</w:t>
      </w:r>
      <w:r w:rsidRPr="00532E6C">
        <w:rPr>
          <w:rFonts w:ascii="Verdana" w:hAnsi="Verdana"/>
          <w:iCs w:val="0"/>
          <w:sz w:val="20"/>
          <w:szCs w:val="20"/>
          <w:vertAlign w:val="superscript"/>
          <w:lang w:val="ru"/>
        </w:rPr>
        <w:t>®</w:t>
      </w:r>
      <w:r w:rsidRPr="00532E6C">
        <w:rPr>
          <w:rFonts w:ascii="Verdana" w:hAnsi="Verdana"/>
          <w:iCs w:val="0"/>
          <w:sz w:val="20"/>
          <w:szCs w:val="20"/>
          <w:lang w:val="ru"/>
        </w:rPr>
        <w:t xml:space="preserve"> (дупилумаб) не содержит информации о применении дупилумаба у пациентов с</w:t>
      </w:r>
      <w:r>
        <w:rPr>
          <w:rFonts w:ascii="Verdana" w:hAnsi="Verdana"/>
          <w:iCs w:val="0"/>
          <w:sz w:val="20"/>
          <w:szCs w:val="20"/>
          <w:lang w:val="ru"/>
        </w:rPr>
        <w:t xml:space="preserve"> первичной цилиарной дискинезией (ПЦД)</w:t>
      </w:r>
      <w:r w:rsidRPr="00532E6C">
        <w:rPr>
          <w:rFonts w:ascii="Verdana" w:hAnsi="Verdana"/>
          <w:iCs w:val="0"/>
          <w:sz w:val="20"/>
          <w:szCs w:val="20"/>
          <w:lang w:val="ru"/>
        </w:rPr>
        <w:t xml:space="preserve">. </w:t>
      </w:r>
      <w:r w:rsidRPr="00532E6C">
        <w:rPr>
          <w:rFonts w:ascii="Verdana" w:hAnsi="Verdana" w:cs="Times New Roman"/>
          <w:sz w:val="20"/>
          <w:szCs w:val="20"/>
          <w:lang w:val="ru-RU"/>
        </w:rPr>
        <w:t xml:space="preserve">Наличие </w:t>
      </w:r>
      <w:r>
        <w:rPr>
          <w:rFonts w:ascii="Verdana" w:hAnsi="Verdana" w:cs="Times New Roman"/>
          <w:sz w:val="20"/>
          <w:szCs w:val="20"/>
          <w:lang w:val="ru-RU"/>
        </w:rPr>
        <w:t>ПЦД</w:t>
      </w:r>
      <w:r w:rsidRPr="00532E6C">
        <w:rPr>
          <w:rFonts w:ascii="Verdana" w:hAnsi="Verdana" w:cs="Times New Roman"/>
          <w:sz w:val="20"/>
          <w:szCs w:val="20"/>
          <w:lang w:val="ru-RU"/>
        </w:rPr>
        <w:t xml:space="preserve"> не является противопоказанием или ограничением для применения препарата дупилумаб.</w:t>
      </w:r>
      <w:r w:rsidRPr="00532E6C">
        <w:rPr>
          <w:rFonts w:ascii="Verdana" w:hAnsi="Verdana" w:cs="Times New Roman"/>
          <w:sz w:val="20"/>
          <w:szCs w:val="20"/>
          <w:vertAlign w:val="superscript"/>
          <w:lang w:val="ru-RU"/>
        </w:rPr>
        <w:t>1</w:t>
      </w:r>
      <w:r w:rsidRPr="00532E6C">
        <w:rPr>
          <w:rFonts w:ascii="Verdana" w:hAnsi="Verdana"/>
          <w:iCs w:val="0"/>
          <w:sz w:val="20"/>
          <w:szCs w:val="20"/>
          <w:lang w:val="ru"/>
        </w:rPr>
        <w:t xml:space="preserve"> </w:t>
      </w:r>
    </w:p>
    <w:p w14:paraId="236D0C3A" w14:textId="77777777" w:rsidR="00972444" w:rsidRPr="008742B6" w:rsidRDefault="00972444" w:rsidP="00972444">
      <w:pPr>
        <w:pStyle w:val="Heading1Sub"/>
        <w:numPr>
          <w:ilvl w:val="0"/>
          <w:numId w:val="1"/>
        </w:numPr>
        <w:spacing w:after="0"/>
        <w:rPr>
          <w:rFonts w:ascii="Verdana" w:hAnsi="Verdana"/>
          <w:iCs w:val="0"/>
          <w:sz w:val="20"/>
          <w:szCs w:val="20"/>
          <w:lang w:val="ru-RU"/>
        </w:rPr>
      </w:pPr>
      <w:r w:rsidRPr="008742B6">
        <w:rPr>
          <w:rFonts w:ascii="Verdana" w:hAnsi="Verdana" w:cs="Times New Roman"/>
          <w:sz w:val="20"/>
          <w:szCs w:val="20"/>
          <w:lang w:val="ru-RU"/>
        </w:rPr>
        <w:t>Наличие синдрома Картагенера или других цилиарных дискинезий являлось критерием невключения в программе клинических исследований дупилумаба</w:t>
      </w:r>
      <w:r w:rsidRPr="00475E4F">
        <w:rPr>
          <w:rFonts w:ascii="Verdana" w:hAnsi="Verdana" w:cs="Times New Roman"/>
          <w:sz w:val="20"/>
          <w:szCs w:val="20"/>
          <w:lang w:val="ru-RU"/>
        </w:rPr>
        <w:t xml:space="preserve"> </w:t>
      </w:r>
      <w:r w:rsidRPr="008742B6">
        <w:rPr>
          <w:rFonts w:ascii="Verdana" w:hAnsi="Verdana" w:cs="Times New Roman"/>
          <w:sz w:val="20"/>
          <w:szCs w:val="20"/>
          <w:lang w:val="ru-RU"/>
        </w:rPr>
        <w:t>у пациентов с хроническим полипозным риносинуситом (ХПРС)</w:t>
      </w:r>
      <w:r w:rsidRPr="008742B6">
        <w:rPr>
          <w:rFonts w:ascii="Verdana" w:hAnsi="Verdana"/>
          <w:iCs w:val="0"/>
          <w:sz w:val="20"/>
          <w:szCs w:val="20"/>
          <w:lang w:val="ru"/>
        </w:rPr>
        <w:t>.</w:t>
      </w:r>
      <w:r>
        <w:rPr>
          <w:rFonts w:ascii="Verdana" w:hAnsi="Verdana"/>
          <w:iCs w:val="0"/>
          <w:sz w:val="20"/>
          <w:szCs w:val="20"/>
          <w:vertAlign w:val="superscript"/>
          <w:lang w:val="ru"/>
        </w:rPr>
        <w:t>2,3</w:t>
      </w:r>
    </w:p>
    <w:p w14:paraId="297AD680" w14:textId="140AFDFC" w:rsidR="00972444" w:rsidRPr="00532E6C" w:rsidRDefault="00972444" w:rsidP="00972444">
      <w:pPr>
        <w:pStyle w:val="Heading1Sub"/>
        <w:numPr>
          <w:ilvl w:val="0"/>
          <w:numId w:val="1"/>
        </w:numPr>
        <w:spacing w:after="0" w:line="276" w:lineRule="auto"/>
        <w:rPr>
          <w:rFonts w:ascii="Verdana" w:hAnsi="Verdana"/>
          <w:iCs w:val="0"/>
          <w:sz w:val="20"/>
          <w:szCs w:val="20"/>
          <w:lang w:val="ru-RU"/>
        </w:rPr>
      </w:pPr>
      <w:r w:rsidRPr="00532E6C">
        <w:rPr>
          <w:rFonts w:ascii="Verdana" w:hAnsi="Verdana"/>
          <w:iCs w:val="0"/>
          <w:sz w:val="20"/>
          <w:szCs w:val="20"/>
          <w:lang w:val="ru"/>
        </w:rPr>
        <w:t>При поиске биомедицинской литературы был</w:t>
      </w:r>
      <w:r w:rsidRPr="00532E6C">
        <w:rPr>
          <w:rFonts w:ascii="Verdana" w:hAnsi="Verdana"/>
          <w:iCs w:val="0"/>
          <w:sz w:val="20"/>
          <w:szCs w:val="20"/>
          <w:lang w:val="ru-RU"/>
        </w:rPr>
        <w:t>а</w:t>
      </w:r>
      <w:r w:rsidRPr="00532E6C">
        <w:rPr>
          <w:rFonts w:ascii="Verdana" w:hAnsi="Verdana"/>
          <w:iCs w:val="0"/>
          <w:sz w:val="20"/>
          <w:szCs w:val="20"/>
          <w:lang w:val="ru"/>
        </w:rPr>
        <w:t xml:space="preserve"> выявлена публикация с описанием клиническ</w:t>
      </w:r>
      <w:r w:rsidR="00C67C6D">
        <w:rPr>
          <w:rFonts w:ascii="Verdana" w:hAnsi="Verdana"/>
          <w:iCs w:val="0"/>
          <w:sz w:val="20"/>
          <w:szCs w:val="20"/>
          <w:lang w:val="ru"/>
        </w:rPr>
        <w:t>ого</w:t>
      </w:r>
      <w:r w:rsidRPr="00532E6C">
        <w:rPr>
          <w:rFonts w:ascii="Verdana" w:hAnsi="Verdana"/>
          <w:iCs w:val="0"/>
          <w:sz w:val="20"/>
          <w:szCs w:val="20"/>
          <w:lang w:val="ru"/>
        </w:rPr>
        <w:t xml:space="preserve"> случа</w:t>
      </w:r>
      <w:r w:rsidR="00C67C6D">
        <w:rPr>
          <w:rFonts w:ascii="Verdana" w:hAnsi="Verdana"/>
          <w:iCs w:val="0"/>
          <w:sz w:val="20"/>
          <w:szCs w:val="20"/>
          <w:lang w:val="ru"/>
        </w:rPr>
        <w:t>я</w:t>
      </w:r>
      <w:r w:rsidRPr="00532E6C">
        <w:rPr>
          <w:rFonts w:ascii="Verdana" w:hAnsi="Verdana"/>
          <w:iCs w:val="0"/>
          <w:sz w:val="20"/>
          <w:szCs w:val="20"/>
          <w:lang w:val="ru"/>
        </w:rPr>
        <w:t xml:space="preserve"> пациент</w:t>
      </w:r>
      <w:r w:rsidR="00CE55AA">
        <w:rPr>
          <w:rFonts w:ascii="Verdana" w:hAnsi="Verdana"/>
          <w:iCs w:val="0"/>
          <w:sz w:val="20"/>
          <w:szCs w:val="20"/>
          <w:lang w:val="ru"/>
        </w:rPr>
        <w:t>а</w:t>
      </w:r>
      <w:r w:rsidRPr="00532E6C">
        <w:rPr>
          <w:rFonts w:ascii="Verdana" w:hAnsi="Verdana"/>
          <w:iCs w:val="0"/>
          <w:sz w:val="20"/>
          <w:szCs w:val="20"/>
          <w:lang w:val="ru"/>
        </w:rPr>
        <w:t xml:space="preserve"> с полипозным риносинуситом и </w:t>
      </w:r>
      <w:r w:rsidR="00CE55AA">
        <w:rPr>
          <w:rFonts w:ascii="Verdana" w:hAnsi="Verdana"/>
          <w:iCs w:val="0"/>
          <w:sz w:val="20"/>
          <w:szCs w:val="20"/>
          <w:lang w:val="ru"/>
        </w:rPr>
        <w:t>сопутствующей ПЦД</w:t>
      </w:r>
      <w:r w:rsidRPr="00532E6C">
        <w:rPr>
          <w:rFonts w:ascii="Verdana" w:hAnsi="Verdana"/>
          <w:iCs w:val="0"/>
          <w:sz w:val="20"/>
          <w:szCs w:val="20"/>
          <w:lang w:val="ru"/>
        </w:rPr>
        <w:t>, которы</w:t>
      </w:r>
      <w:r w:rsidR="00917A49">
        <w:rPr>
          <w:rFonts w:ascii="Verdana" w:hAnsi="Verdana"/>
          <w:iCs w:val="0"/>
          <w:sz w:val="20"/>
          <w:szCs w:val="20"/>
          <w:lang w:val="ru-RU"/>
        </w:rPr>
        <w:t>й</w:t>
      </w:r>
      <w:r w:rsidRPr="00532E6C">
        <w:rPr>
          <w:rFonts w:ascii="Verdana" w:hAnsi="Verdana"/>
          <w:iCs w:val="0"/>
          <w:sz w:val="20"/>
          <w:szCs w:val="20"/>
          <w:lang w:val="ru"/>
        </w:rPr>
        <w:t xml:space="preserve"> получал </w:t>
      </w:r>
      <w:r w:rsidR="00E2420B">
        <w:rPr>
          <w:rFonts w:ascii="Verdana" w:hAnsi="Verdana"/>
          <w:iCs w:val="0"/>
          <w:sz w:val="20"/>
          <w:szCs w:val="20"/>
          <w:lang w:val="ru"/>
        </w:rPr>
        <w:t xml:space="preserve">биологическую </w:t>
      </w:r>
      <w:r w:rsidRPr="00532E6C">
        <w:rPr>
          <w:rFonts w:ascii="Verdana" w:hAnsi="Verdana"/>
          <w:iCs w:val="0"/>
          <w:sz w:val="20"/>
          <w:szCs w:val="20"/>
          <w:lang w:val="ru"/>
        </w:rPr>
        <w:t>терапию.</w:t>
      </w:r>
      <w:r w:rsidR="00351419">
        <w:rPr>
          <w:rFonts w:ascii="Verdana" w:hAnsi="Verdana"/>
          <w:iCs w:val="0"/>
          <w:sz w:val="20"/>
          <w:szCs w:val="20"/>
          <w:vertAlign w:val="superscript"/>
          <w:lang w:val="ru"/>
        </w:rPr>
        <w:t>7</w:t>
      </w:r>
    </w:p>
    <w:p w14:paraId="6883C6A3" w14:textId="636B41C7" w:rsidR="00972444" w:rsidRPr="00532E6C" w:rsidRDefault="00972444" w:rsidP="00972444">
      <w:pPr>
        <w:pStyle w:val="Heading1Sub"/>
        <w:numPr>
          <w:ilvl w:val="0"/>
          <w:numId w:val="1"/>
        </w:numPr>
        <w:spacing w:after="0" w:line="276" w:lineRule="auto"/>
        <w:rPr>
          <w:rFonts w:ascii="Verdana" w:hAnsi="Verdana"/>
          <w:iCs w:val="0"/>
          <w:sz w:val="20"/>
          <w:szCs w:val="20"/>
          <w:lang w:val="ru-RU"/>
        </w:rPr>
      </w:pPr>
      <w:r w:rsidRPr="00532E6C">
        <w:rPr>
          <w:rFonts w:ascii="Verdana" w:hAnsi="Verdana" w:cs="Times New Roman"/>
          <w:sz w:val="20"/>
          <w:szCs w:val="20"/>
          <w:lang w:val="ru-RU"/>
        </w:rPr>
        <w:t xml:space="preserve">Решение о возможности применения препарата дупилумаб у пациентов с </w:t>
      </w:r>
      <w:r w:rsidR="00351419">
        <w:rPr>
          <w:rFonts w:ascii="Verdana" w:hAnsi="Verdana" w:cs="Times New Roman"/>
          <w:sz w:val="20"/>
          <w:szCs w:val="20"/>
          <w:lang w:val="ru-RU"/>
        </w:rPr>
        <w:t>ПЦД</w:t>
      </w:r>
      <w:r w:rsidRPr="00532E6C">
        <w:rPr>
          <w:rFonts w:ascii="Verdana" w:hAnsi="Verdana" w:cs="Times New Roman"/>
          <w:sz w:val="20"/>
          <w:szCs w:val="20"/>
          <w:lang w:val="ru-RU"/>
        </w:rPr>
        <w:t xml:space="preserve"> должно быть принято по усмотрению лечащего врача</w:t>
      </w:r>
      <w:r w:rsidRPr="00532E6C">
        <w:rPr>
          <w:rFonts w:ascii="Verdana" w:hAnsi="Verdana"/>
          <w:iCs w:val="0"/>
          <w:sz w:val="20"/>
          <w:szCs w:val="20"/>
          <w:lang w:val="ru"/>
        </w:rPr>
        <w:t xml:space="preserve"> с учетом клинической ситуации.</w:t>
      </w:r>
    </w:p>
    <w:p w14:paraId="226848C3" w14:textId="77777777" w:rsidR="00972444" w:rsidRPr="00E37E32" w:rsidRDefault="00972444" w:rsidP="00972444">
      <w:pPr>
        <w:keepNext/>
        <w:spacing w:before="240" w:after="60" w:line="276" w:lineRule="auto"/>
        <w:ind w:firstLine="284"/>
        <w:jc w:val="both"/>
        <w:outlineLvl w:val="0"/>
        <w:rPr>
          <w:rFonts w:ascii="Verdana" w:eastAsia="Times New Roman" w:hAnsi="Verdana" w:cs="Arial"/>
          <w:b/>
          <w:bCs/>
          <w:kern w:val="32"/>
          <w:sz w:val="20"/>
          <w:szCs w:val="20"/>
          <w:vertAlign w:val="superscript"/>
          <w:lang w:val="ru-RU"/>
        </w:rPr>
      </w:pPr>
      <w:r w:rsidRPr="00E37E32">
        <w:rPr>
          <w:rFonts w:ascii="Verdana" w:eastAsia="Times New Roman" w:hAnsi="Verdana" w:cs="Arial"/>
          <w:b/>
          <w:bCs/>
          <w:kern w:val="32"/>
          <w:sz w:val="20"/>
          <w:szCs w:val="20"/>
          <w:lang w:val="ru-RU"/>
        </w:rPr>
        <w:t>Информация из И</w:t>
      </w:r>
      <w:r w:rsidRPr="00E37E32">
        <w:rPr>
          <w:rFonts w:ascii="Verdana" w:eastAsia="Times New Roman" w:hAnsi="Verdana" w:cs="Arial"/>
          <w:b/>
          <w:bCs/>
          <w:kern w:val="32"/>
          <w:sz w:val="20"/>
          <w:szCs w:val="20"/>
          <w:lang w:val="ru"/>
        </w:rPr>
        <w:t>нструкции по медицинскому применению</w:t>
      </w:r>
      <w:r w:rsidRPr="00E37E32">
        <w:rPr>
          <w:rFonts w:ascii="Verdana" w:eastAsia="Times New Roman" w:hAnsi="Verdana" w:cs="Arial"/>
          <w:b/>
          <w:bCs/>
          <w:kern w:val="32"/>
          <w:sz w:val="20"/>
          <w:szCs w:val="20"/>
          <w:vertAlign w:val="superscript"/>
          <w:lang w:val="ru"/>
        </w:rPr>
        <w:t>1</w:t>
      </w:r>
    </w:p>
    <w:p w14:paraId="15BC29BF" w14:textId="77777777" w:rsidR="00972444" w:rsidRPr="00E37E32" w:rsidRDefault="00972444" w:rsidP="00972444">
      <w:pPr>
        <w:spacing w:before="240" w:after="240" w:line="276" w:lineRule="auto"/>
        <w:ind w:firstLine="284"/>
        <w:jc w:val="both"/>
        <w:rPr>
          <w:rStyle w:val="markedcontent"/>
          <w:rFonts w:ascii="Verdana" w:hAnsi="Verdana" w:cs="Arial"/>
          <w:b/>
          <w:bCs/>
          <w:i/>
          <w:iCs/>
          <w:sz w:val="20"/>
          <w:szCs w:val="20"/>
          <w:lang w:val="ru-RU"/>
        </w:rPr>
      </w:pPr>
      <w:r w:rsidRPr="00E37E32">
        <w:rPr>
          <w:rStyle w:val="markedcontent"/>
          <w:rFonts w:ascii="Verdana" w:hAnsi="Verdana" w:cs="Arial"/>
          <w:b/>
          <w:bCs/>
          <w:i/>
          <w:iCs/>
          <w:sz w:val="20"/>
          <w:szCs w:val="20"/>
          <w:lang w:val="ru-RU"/>
        </w:rPr>
        <w:t>Показания к применению</w:t>
      </w:r>
    </w:p>
    <w:p w14:paraId="6E9A541C" w14:textId="77777777" w:rsidR="00972444" w:rsidRPr="000C6295" w:rsidRDefault="00972444" w:rsidP="00972444">
      <w:pPr>
        <w:pStyle w:val="a4"/>
        <w:numPr>
          <w:ilvl w:val="0"/>
          <w:numId w:val="3"/>
        </w:numPr>
        <w:spacing w:line="276" w:lineRule="auto"/>
        <w:ind w:left="504"/>
        <w:jc w:val="both"/>
        <w:rPr>
          <w:rStyle w:val="ui-provider"/>
          <w:rFonts w:ascii="Verdana" w:hAnsi="Verdana" w:cs="Arial"/>
          <w:color w:val="000000"/>
          <w:sz w:val="20"/>
          <w:szCs w:val="20"/>
          <w:lang w:val="ru-RU"/>
        </w:rPr>
      </w:pPr>
      <w:r w:rsidRPr="000C6295">
        <w:rPr>
          <w:rStyle w:val="ui-provider"/>
          <w:rFonts w:ascii="Verdana" w:hAnsi="Verdana" w:cs="Arial"/>
          <w:sz w:val="20"/>
          <w:szCs w:val="20"/>
          <w:lang w:val="ru-RU"/>
        </w:rPr>
        <w:t>Атопический дерматит среднетяжелого и тяжелого течения у пациентов от 6 месяцев и старше при недостаточном ответе на терапию топическими лекарственными препаратами или в случае, когда такие препараты не рекомендованы к применению. Препарат Дупиксент</w:t>
      </w:r>
      <w:r w:rsidRPr="00475E4F">
        <w:rPr>
          <w:rStyle w:val="ui-provider"/>
          <w:rFonts w:ascii="Verdana" w:hAnsi="Verdana" w:cs="Arial"/>
          <w:sz w:val="20"/>
          <w:szCs w:val="20"/>
          <w:vertAlign w:val="superscript"/>
          <w:lang w:val="ru-RU"/>
        </w:rPr>
        <w:t>®</w:t>
      </w:r>
      <w:r w:rsidRPr="000C6295">
        <w:rPr>
          <w:rStyle w:val="ui-provider"/>
          <w:rFonts w:ascii="Verdana" w:hAnsi="Verdana" w:cs="Arial"/>
          <w:sz w:val="20"/>
          <w:szCs w:val="20"/>
          <w:lang w:val="ru-RU"/>
        </w:rPr>
        <w:t xml:space="preserve"> может применяться в монотерапии или одновременно с топическими лекарственными препаратами. </w:t>
      </w:r>
    </w:p>
    <w:p w14:paraId="31999A34" w14:textId="77777777" w:rsidR="00972444" w:rsidRPr="000C6295" w:rsidRDefault="00972444" w:rsidP="00972444">
      <w:pPr>
        <w:pStyle w:val="a4"/>
        <w:numPr>
          <w:ilvl w:val="0"/>
          <w:numId w:val="3"/>
        </w:numPr>
        <w:spacing w:line="276" w:lineRule="auto"/>
        <w:ind w:left="504"/>
        <w:jc w:val="both"/>
        <w:rPr>
          <w:rStyle w:val="ui-provider"/>
          <w:rFonts w:ascii="Verdana" w:hAnsi="Verdana" w:cs="Arial"/>
          <w:color w:val="000000"/>
          <w:sz w:val="20"/>
          <w:szCs w:val="20"/>
          <w:lang w:val="ru-RU"/>
        </w:rPr>
      </w:pPr>
      <w:r w:rsidRPr="000C6295">
        <w:rPr>
          <w:rStyle w:val="ui-provider"/>
          <w:rFonts w:ascii="Verdana" w:hAnsi="Verdana" w:cs="Arial"/>
          <w:sz w:val="20"/>
          <w:szCs w:val="20"/>
          <w:lang w:val="ru-RU"/>
        </w:rPr>
        <w:t>В качестве дополнительной поддерживающей терапии бронхиальной астмы среднетяжелого и тяжелого течения у пациентов в возрасте от 6 лет и старше с эозинофильным фенотипом или у пациентов с гормональнозависимой бронхиальной астмой, получающих пероральные глюкокортикостероиды.</w:t>
      </w:r>
    </w:p>
    <w:p w14:paraId="452EE24B" w14:textId="77777777" w:rsidR="00C514C1" w:rsidRPr="00C514C1" w:rsidRDefault="00972444" w:rsidP="00C514C1">
      <w:pPr>
        <w:pStyle w:val="a4"/>
        <w:numPr>
          <w:ilvl w:val="0"/>
          <w:numId w:val="3"/>
        </w:numPr>
        <w:spacing w:line="276" w:lineRule="auto"/>
        <w:ind w:left="504"/>
        <w:jc w:val="both"/>
        <w:rPr>
          <w:rStyle w:val="ui-provider"/>
          <w:rFonts w:ascii="Verdana" w:hAnsi="Verdana" w:cs="Arial"/>
          <w:color w:val="000000"/>
          <w:sz w:val="20"/>
          <w:szCs w:val="20"/>
          <w:lang w:val="ru-RU"/>
        </w:rPr>
      </w:pPr>
      <w:r w:rsidRPr="000C6295">
        <w:rPr>
          <w:rStyle w:val="ui-provider"/>
          <w:rFonts w:ascii="Verdana" w:hAnsi="Verdana" w:cs="Arial"/>
          <w:sz w:val="20"/>
          <w:szCs w:val="20"/>
          <w:lang w:val="ru-RU"/>
        </w:rPr>
        <w:t xml:space="preserve">В качестве дополнительной поддерживающей терапии взрослых пациентов с плохо контролируемым тяжелым хроническим полипозным риносинуситом. </w:t>
      </w:r>
    </w:p>
    <w:p w14:paraId="5298458F" w14:textId="1D2F9334" w:rsidR="00CF360E" w:rsidRPr="00C514C1" w:rsidRDefault="00CF360E" w:rsidP="00C514C1">
      <w:pPr>
        <w:pStyle w:val="a4"/>
        <w:numPr>
          <w:ilvl w:val="0"/>
          <w:numId w:val="3"/>
        </w:numPr>
        <w:spacing w:line="276" w:lineRule="auto"/>
        <w:ind w:left="504"/>
        <w:jc w:val="both"/>
        <w:rPr>
          <w:rFonts w:ascii="Verdana" w:hAnsi="Verdana" w:cs="Arial"/>
          <w:color w:val="000000"/>
          <w:sz w:val="20"/>
          <w:szCs w:val="20"/>
          <w:lang w:val="ru-RU"/>
        </w:rPr>
      </w:pPr>
      <w:r w:rsidRPr="00C514C1">
        <w:rPr>
          <w:rFonts w:ascii="Verdana" w:hAnsi="Verdana" w:cs="Arial"/>
          <w:sz w:val="20"/>
          <w:szCs w:val="20"/>
        </w:rPr>
        <w:t xml:space="preserve">Для лечения эозинофильного эзофагита (ЭоЭ) у пациентов в возрасте от 1 года и старше. </w:t>
      </w:r>
    </w:p>
    <w:p w14:paraId="1643839F" w14:textId="77777777" w:rsidR="008E65C7" w:rsidRPr="008E65C7" w:rsidRDefault="00972444" w:rsidP="008E65C7">
      <w:pPr>
        <w:pStyle w:val="a4"/>
        <w:numPr>
          <w:ilvl w:val="0"/>
          <w:numId w:val="3"/>
        </w:numPr>
        <w:spacing w:line="276" w:lineRule="auto"/>
        <w:ind w:left="504"/>
        <w:jc w:val="both"/>
        <w:rPr>
          <w:rStyle w:val="markedcontent"/>
          <w:rFonts w:ascii="Verdana" w:hAnsi="Verdana" w:cs="Arial"/>
          <w:color w:val="000000"/>
          <w:sz w:val="20"/>
          <w:szCs w:val="20"/>
          <w:lang w:val="ru-RU"/>
        </w:rPr>
      </w:pPr>
      <w:r w:rsidRPr="000C6295">
        <w:rPr>
          <w:rStyle w:val="ui-provider"/>
          <w:rFonts w:ascii="Verdana" w:hAnsi="Verdana" w:cs="Arial"/>
          <w:sz w:val="20"/>
          <w:szCs w:val="20"/>
          <w:lang w:val="ru-RU"/>
        </w:rPr>
        <w:t>Для лечения узловатой почесухи у взрослых пациентов при недостаточном ответе на терапию топическими лекарственными препаратами или в случае, когда такие препараты не рекомендованы к применению. Препарат Дупиксент</w:t>
      </w:r>
      <w:r w:rsidRPr="00475E4F">
        <w:rPr>
          <w:rStyle w:val="ui-provider"/>
          <w:rFonts w:ascii="Verdana" w:hAnsi="Verdana" w:cs="Arial"/>
          <w:sz w:val="20"/>
          <w:szCs w:val="20"/>
          <w:vertAlign w:val="superscript"/>
          <w:lang w:val="ru-RU"/>
        </w:rPr>
        <w:t>®</w:t>
      </w:r>
      <w:r w:rsidRPr="000C6295">
        <w:rPr>
          <w:rStyle w:val="ui-provider"/>
          <w:rFonts w:ascii="Verdana" w:hAnsi="Verdana" w:cs="Arial"/>
          <w:sz w:val="20"/>
          <w:szCs w:val="20"/>
          <w:lang w:val="ru-RU"/>
        </w:rPr>
        <w:t xml:space="preserve"> может применяться в монотерапии или одновременно с топическими глюкокортикостероидами</w:t>
      </w:r>
      <w:r w:rsidRPr="000C6295">
        <w:rPr>
          <w:rStyle w:val="markedcontent"/>
          <w:rFonts w:ascii="Verdana" w:hAnsi="Verdana" w:cs="Arial"/>
          <w:sz w:val="20"/>
          <w:szCs w:val="20"/>
          <w:lang w:val="ru-RU"/>
        </w:rPr>
        <w:t>.</w:t>
      </w:r>
      <w:r w:rsidRPr="000C6295">
        <w:rPr>
          <w:rStyle w:val="markedcontent"/>
          <w:rFonts w:ascii="Verdana" w:hAnsi="Verdana" w:cs="Arial"/>
          <w:sz w:val="20"/>
          <w:szCs w:val="20"/>
          <w:vertAlign w:val="superscript"/>
          <w:lang w:val="ru-RU"/>
        </w:rPr>
        <w:t>1</w:t>
      </w:r>
    </w:p>
    <w:p w14:paraId="72B2575E" w14:textId="5E262E23" w:rsidR="008E65C7" w:rsidRPr="008E65C7" w:rsidRDefault="008E65C7" w:rsidP="008E65C7">
      <w:pPr>
        <w:pStyle w:val="a4"/>
        <w:numPr>
          <w:ilvl w:val="0"/>
          <w:numId w:val="3"/>
        </w:numPr>
        <w:spacing w:line="276" w:lineRule="auto"/>
        <w:ind w:left="504"/>
        <w:jc w:val="both"/>
        <w:rPr>
          <w:rStyle w:val="markedcontent"/>
          <w:rFonts w:ascii="Verdana" w:hAnsi="Verdana" w:cs="Arial"/>
          <w:color w:val="000000"/>
          <w:sz w:val="20"/>
          <w:szCs w:val="20"/>
          <w:lang w:val="ru-RU"/>
        </w:rPr>
      </w:pPr>
      <w:r w:rsidRPr="008E65C7">
        <w:rPr>
          <w:rStyle w:val="markedcontent"/>
          <w:rFonts w:ascii="Verdana" w:hAnsi="Verdana" w:cs="Arial"/>
          <w:color w:val="000000"/>
          <w:sz w:val="20"/>
          <w:szCs w:val="20"/>
          <w:lang w:val="ru-RU"/>
        </w:rPr>
        <w:t>В качестве дополнительной поддерживающей терапии взрослых пациентов с хронической обструктивной болезнью легких (ХОБЛ), связанной с воспалением 2-го типа.</w:t>
      </w:r>
    </w:p>
    <w:p w14:paraId="3A489046" w14:textId="77777777" w:rsidR="00972444" w:rsidRPr="00E37E32" w:rsidRDefault="00972444" w:rsidP="00972444">
      <w:pPr>
        <w:spacing w:before="240" w:line="276" w:lineRule="auto"/>
        <w:ind w:firstLine="284"/>
        <w:jc w:val="both"/>
        <w:rPr>
          <w:rFonts w:ascii="Verdana" w:eastAsia="Calibri" w:hAnsi="Verdana"/>
          <w:b/>
          <w:i/>
          <w:iCs/>
          <w:sz w:val="20"/>
          <w:szCs w:val="20"/>
          <w:lang w:val="ru-RU"/>
        </w:rPr>
      </w:pPr>
      <w:r w:rsidRPr="00E37E32">
        <w:rPr>
          <w:rFonts w:ascii="Verdana" w:eastAsia="Calibri" w:hAnsi="Verdana"/>
          <w:b/>
          <w:i/>
          <w:iCs/>
          <w:sz w:val="20"/>
          <w:szCs w:val="20"/>
          <w:lang w:val="ru-RU"/>
        </w:rPr>
        <w:t>Противопоказания</w:t>
      </w:r>
    </w:p>
    <w:p w14:paraId="0CD3B236" w14:textId="77777777" w:rsidR="00972444" w:rsidRPr="00E37E32" w:rsidRDefault="00972444" w:rsidP="00972444">
      <w:pPr>
        <w:spacing w:line="276" w:lineRule="auto"/>
        <w:ind w:firstLine="284"/>
        <w:jc w:val="both"/>
        <w:rPr>
          <w:rFonts w:ascii="Verdana" w:eastAsia="Calibri" w:hAnsi="Verdana"/>
          <w:sz w:val="20"/>
          <w:szCs w:val="20"/>
          <w:lang w:val="ru-RU"/>
        </w:rPr>
      </w:pPr>
      <w:r w:rsidRPr="00E37E32">
        <w:rPr>
          <w:rFonts w:ascii="Verdana" w:eastAsia="Calibri" w:hAnsi="Verdana"/>
          <w:sz w:val="20"/>
          <w:szCs w:val="20"/>
          <w:lang w:val="ru-RU"/>
        </w:rPr>
        <w:t>Повышенная чувствительность к дупилумабу или любому из вспомогательных веществ препарата (см. раздел «Особые указания).</w:t>
      </w:r>
    </w:p>
    <w:p w14:paraId="306880DC" w14:textId="77777777" w:rsidR="00972444" w:rsidRPr="00E37E32" w:rsidRDefault="00972444" w:rsidP="00972444">
      <w:pPr>
        <w:spacing w:before="240" w:line="276" w:lineRule="auto"/>
        <w:ind w:firstLine="284"/>
        <w:jc w:val="both"/>
        <w:rPr>
          <w:rFonts w:ascii="Verdana" w:eastAsia="Calibri" w:hAnsi="Verdana"/>
          <w:b/>
          <w:i/>
          <w:iCs/>
          <w:sz w:val="20"/>
          <w:szCs w:val="20"/>
          <w:lang w:val="ru-RU"/>
        </w:rPr>
      </w:pPr>
      <w:r w:rsidRPr="00E37E32">
        <w:rPr>
          <w:rFonts w:ascii="Verdana" w:eastAsia="Calibri" w:hAnsi="Verdana"/>
          <w:b/>
          <w:i/>
          <w:iCs/>
          <w:sz w:val="20"/>
          <w:szCs w:val="20"/>
          <w:lang w:val="ru-RU"/>
        </w:rPr>
        <w:t>С осторожностью</w:t>
      </w:r>
    </w:p>
    <w:p w14:paraId="34243716" w14:textId="77777777" w:rsidR="00972444" w:rsidRPr="00E37E32" w:rsidRDefault="00972444" w:rsidP="00972444">
      <w:pPr>
        <w:spacing w:line="276" w:lineRule="auto"/>
        <w:ind w:firstLine="284"/>
        <w:jc w:val="both"/>
        <w:rPr>
          <w:rFonts w:ascii="Verdana" w:eastAsia="Calibri" w:hAnsi="Verdana"/>
          <w:sz w:val="20"/>
          <w:szCs w:val="20"/>
          <w:lang w:val="ru-RU"/>
        </w:rPr>
      </w:pPr>
      <w:r w:rsidRPr="00E37E32">
        <w:rPr>
          <w:rFonts w:ascii="Verdana" w:eastAsia="Calibri" w:hAnsi="Verdana"/>
          <w:sz w:val="20"/>
          <w:szCs w:val="20"/>
          <w:lang w:val="ru-RU"/>
        </w:rPr>
        <w:t>При беременности (только если ожидаемая польза превышает потенциальный риск для плода).</w:t>
      </w:r>
    </w:p>
    <w:p w14:paraId="6C62258D" w14:textId="77777777" w:rsidR="00972444" w:rsidRPr="00E37E32" w:rsidRDefault="00972444" w:rsidP="00972444">
      <w:pPr>
        <w:spacing w:line="276" w:lineRule="auto"/>
        <w:ind w:firstLine="284"/>
        <w:rPr>
          <w:rFonts w:ascii="Verdana" w:hAnsi="Verdana" w:cs="Arial"/>
          <w:sz w:val="20"/>
          <w:szCs w:val="20"/>
        </w:rPr>
      </w:pPr>
    </w:p>
    <w:p w14:paraId="0C4774E8" w14:textId="77777777" w:rsidR="00972444" w:rsidRPr="00E37E32" w:rsidRDefault="00972444" w:rsidP="00972444">
      <w:pPr>
        <w:pStyle w:val="1"/>
        <w:ind w:firstLine="284"/>
        <w:rPr>
          <w:rFonts w:ascii="Verdana" w:hAnsi="Verdana" w:cs="Arial"/>
          <w:color w:val="44546A" w:themeColor="text2"/>
          <w:sz w:val="20"/>
          <w:szCs w:val="20"/>
        </w:rPr>
      </w:pPr>
      <w:r w:rsidRPr="00E37E32">
        <w:rPr>
          <w:rFonts w:ascii="Verdana" w:hAnsi="Verdana" w:cs="Arial"/>
          <w:sz w:val="20"/>
          <w:szCs w:val="20"/>
        </w:rPr>
        <w:t>Основная информация</w:t>
      </w:r>
      <w:r w:rsidRPr="00E37E32">
        <w:rPr>
          <w:rFonts w:ascii="Verdana" w:hAnsi="Verdana" w:cs="Arial"/>
          <w:color w:val="44546A" w:themeColor="text2"/>
          <w:sz w:val="20"/>
          <w:szCs w:val="20"/>
          <w:lang w:val="ru"/>
        </w:rPr>
        <w:tab/>
      </w:r>
    </w:p>
    <w:p w14:paraId="2C5CA44D" w14:textId="77777777" w:rsidR="00972444" w:rsidRPr="00E37E32" w:rsidRDefault="00972444" w:rsidP="00972444">
      <w:pPr>
        <w:pStyle w:val="2"/>
        <w:rPr>
          <w:rFonts w:ascii="Verdana" w:hAnsi="Verdana"/>
          <w:sz w:val="20"/>
          <w:szCs w:val="20"/>
          <w:vertAlign w:val="superscript"/>
        </w:rPr>
      </w:pPr>
      <w:r w:rsidRPr="00E37E32">
        <w:rPr>
          <w:rFonts w:ascii="Verdana" w:hAnsi="Verdana"/>
          <w:sz w:val="20"/>
          <w:szCs w:val="20"/>
        </w:rPr>
        <w:t>Механизм действия дупилумаба</w:t>
      </w:r>
      <w:r w:rsidRPr="00E37E32">
        <w:rPr>
          <w:rFonts w:ascii="Verdana" w:hAnsi="Verdana"/>
          <w:sz w:val="20"/>
          <w:szCs w:val="20"/>
          <w:vertAlign w:val="superscript"/>
        </w:rPr>
        <w:t>1</w:t>
      </w:r>
    </w:p>
    <w:p w14:paraId="7917E467" w14:textId="77777777" w:rsidR="00972444" w:rsidRDefault="00972444" w:rsidP="00972444">
      <w:pPr>
        <w:spacing w:line="276" w:lineRule="auto"/>
        <w:ind w:firstLine="284"/>
        <w:jc w:val="both"/>
        <w:rPr>
          <w:rFonts w:ascii="Verdana" w:eastAsia="Calibri" w:hAnsi="Verdana" w:cs="Arial"/>
          <w:sz w:val="20"/>
          <w:szCs w:val="20"/>
          <w:lang w:val="ru-RU"/>
        </w:rPr>
      </w:pPr>
      <w:r w:rsidRPr="00E37E32">
        <w:rPr>
          <w:rFonts w:ascii="Verdana" w:hAnsi="Verdana" w:cs="Arial"/>
          <w:sz w:val="20"/>
          <w:szCs w:val="20"/>
          <w:lang w:val="ru-RU"/>
        </w:rPr>
        <w:t>Дупилумаб является рекомбинантным человеческим моноклональным антителом (</w:t>
      </w:r>
      <w:r w:rsidRPr="00E37E32">
        <w:rPr>
          <w:rFonts w:ascii="Verdana" w:hAnsi="Verdana" w:cs="Arial"/>
          <w:sz w:val="20"/>
          <w:szCs w:val="20"/>
        </w:rPr>
        <w:t>IgG</w:t>
      </w:r>
      <w:r w:rsidRPr="00E37E32">
        <w:rPr>
          <w:rFonts w:ascii="Verdana" w:hAnsi="Verdana" w:cs="Arial"/>
          <w:sz w:val="20"/>
          <w:szCs w:val="20"/>
          <w:lang w:val="ru-RU"/>
        </w:rPr>
        <w:t xml:space="preserve">4), которое блокирует передачу сигналов интерлейкина-4 (ИЛ-4) и интерлейкина-13 (ИЛ-13) путем специфического связывания с </w:t>
      </w:r>
      <w:r w:rsidRPr="00E37E32">
        <w:rPr>
          <w:rFonts w:ascii="Verdana" w:hAnsi="Verdana" w:cs="Arial"/>
          <w:sz w:val="20"/>
          <w:szCs w:val="20"/>
        </w:rPr>
        <w:t>IL</w:t>
      </w:r>
      <w:r w:rsidRPr="00E37E32">
        <w:rPr>
          <w:rFonts w:ascii="Verdana" w:hAnsi="Verdana" w:cs="Arial"/>
          <w:sz w:val="20"/>
          <w:szCs w:val="20"/>
          <w:lang w:val="ru-RU"/>
        </w:rPr>
        <w:t>-4</w:t>
      </w:r>
      <w:r w:rsidRPr="00E37E32">
        <w:rPr>
          <w:rFonts w:ascii="Verdana" w:hAnsi="Verdana" w:cs="Arial"/>
          <w:sz w:val="20"/>
          <w:szCs w:val="20"/>
        </w:rPr>
        <w:t>Rα</w:t>
      </w:r>
      <w:r w:rsidRPr="00E37E32">
        <w:rPr>
          <w:rFonts w:ascii="Verdana" w:hAnsi="Verdana" w:cs="Arial"/>
          <w:sz w:val="20"/>
          <w:szCs w:val="20"/>
          <w:lang w:val="ru-RU"/>
        </w:rPr>
        <w:t xml:space="preserve">-субъединицей, общей для рецепторных комплексов ИЛ-4 и ИЛ-13. Препарат Дупиксент блокирует передачу сигналов ИЛ-4 через рецепторы </w:t>
      </w:r>
      <w:r w:rsidRPr="00E37E32">
        <w:rPr>
          <w:rFonts w:ascii="Verdana" w:hAnsi="Verdana" w:cs="Arial"/>
          <w:sz w:val="20"/>
          <w:szCs w:val="20"/>
        </w:rPr>
        <w:t>I</w:t>
      </w:r>
      <w:r w:rsidRPr="00E37E32">
        <w:rPr>
          <w:rFonts w:ascii="Verdana" w:hAnsi="Verdana" w:cs="Arial"/>
          <w:sz w:val="20"/>
          <w:szCs w:val="20"/>
          <w:lang w:val="ru-RU"/>
        </w:rPr>
        <w:t xml:space="preserve"> типа (</w:t>
      </w:r>
      <w:r w:rsidRPr="00E37E32">
        <w:rPr>
          <w:rFonts w:ascii="Verdana" w:hAnsi="Verdana" w:cs="Arial"/>
          <w:sz w:val="20"/>
          <w:szCs w:val="20"/>
        </w:rPr>
        <w:t>IL</w:t>
      </w:r>
      <w:r w:rsidRPr="00E37E32">
        <w:rPr>
          <w:rFonts w:ascii="Verdana" w:hAnsi="Verdana" w:cs="Arial"/>
          <w:sz w:val="20"/>
          <w:szCs w:val="20"/>
          <w:lang w:val="ru-RU"/>
        </w:rPr>
        <w:t>-4</w:t>
      </w:r>
      <w:r w:rsidRPr="00E37E32">
        <w:rPr>
          <w:rFonts w:ascii="Verdana" w:hAnsi="Verdana" w:cs="Arial"/>
          <w:sz w:val="20"/>
          <w:szCs w:val="20"/>
        </w:rPr>
        <w:t>Rα</w:t>
      </w:r>
      <w:r w:rsidRPr="00E37E32">
        <w:rPr>
          <w:rFonts w:ascii="Verdana" w:hAnsi="Verdana" w:cs="Arial"/>
          <w:sz w:val="20"/>
          <w:szCs w:val="20"/>
          <w:lang w:val="ru-RU"/>
        </w:rPr>
        <w:t>/</w:t>
      </w:r>
      <w:r w:rsidRPr="00E37E32">
        <w:rPr>
          <w:rFonts w:ascii="Verdana" w:hAnsi="Verdana" w:cs="Arial"/>
          <w:sz w:val="20"/>
          <w:szCs w:val="20"/>
        </w:rPr>
        <w:t>γc</w:t>
      </w:r>
      <w:r w:rsidRPr="00E37E32">
        <w:rPr>
          <w:rFonts w:ascii="Verdana" w:hAnsi="Verdana" w:cs="Arial"/>
          <w:sz w:val="20"/>
          <w:szCs w:val="20"/>
          <w:lang w:val="ru-RU"/>
        </w:rPr>
        <w:t xml:space="preserve">) и общую передачу сигналов ИЛ-4 и ИЛ-13 через рецепторы </w:t>
      </w:r>
      <w:r w:rsidRPr="00E37E32">
        <w:rPr>
          <w:rFonts w:ascii="Verdana" w:hAnsi="Verdana" w:cs="Arial"/>
          <w:sz w:val="20"/>
          <w:szCs w:val="20"/>
        </w:rPr>
        <w:t>II</w:t>
      </w:r>
      <w:r w:rsidRPr="00E37E32">
        <w:rPr>
          <w:rFonts w:ascii="Verdana" w:hAnsi="Verdana" w:cs="Arial"/>
          <w:sz w:val="20"/>
          <w:szCs w:val="20"/>
          <w:lang w:val="ru-RU"/>
        </w:rPr>
        <w:t xml:space="preserve"> типа (</w:t>
      </w:r>
      <w:r w:rsidRPr="00E37E32">
        <w:rPr>
          <w:rFonts w:ascii="Verdana" w:hAnsi="Verdana" w:cs="Arial"/>
          <w:sz w:val="20"/>
          <w:szCs w:val="20"/>
        </w:rPr>
        <w:t>IL</w:t>
      </w:r>
      <w:r w:rsidRPr="00E37E32">
        <w:rPr>
          <w:rFonts w:ascii="Verdana" w:hAnsi="Verdana" w:cs="Arial"/>
          <w:sz w:val="20"/>
          <w:szCs w:val="20"/>
          <w:lang w:val="ru-RU"/>
        </w:rPr>
        <w:t>-4</w:t>
      </w:r>
      <w:r w:rsidRPr="00E37E32">
        <w:rPr>
          <w:rFonts w:ascii="Verdana" w:hAnsi="Verdana" w:cs="Arial"/>
          <w:sz w:val="20"/>
          <w:szCs w:val="20"/>
        </w:rPr>
        <w:t>Rα</w:t>
      </w:r>
      <w:r w:rsidRPr="00E37E32">
        <w:rPr>
          <w:rFonts w:ascii="Verdana" w:hAnsi="Verdana" w:cs="Arial"/>
          <w:sz w:val="20"/>
          <w:szCs w:val="20"/>
          <w:lang w:val="ru-RU"/>
        </w:rPr>
        <w:t xml:space="preserve"> / </w:t>
      </w:r>
      <w:r w:rsidRPr="00E37E32">
        <w:rPr>
          <w:rFonts w:ascii="Verdana" w:hAnsi="Verdana" w:cs="Arial"/>
          <w:sz w:val="20"/>
          <w:szCs w:val="20"/>
        </w:rPr>
        <w:t>IL</w:t>
      </w:r>
      <w:r w:rsidRPr="00E37E32">
        <w:rPr>
          <w:rFonts w:ascii="Verdana" w:hAnsi="Verdana" w:cs="Arial"/>
          <w:sz w:val="20"/>
          <w:szCs w:val="20"/>
          <w:lang w:val="ru-RU"/>
        </w:rPr>
        <w:t>-13</w:t>
      </w:r>
      <w:r w:rsidRPr="00E37E32">
        <w:rPr>
          <w:rFonts w:ascii="Verdana" w:hAnsi="Verdana" w:cs="Arial"/>
          <w:sz w:val="20"/>
          <w:szCs w:val="20"/>
        </w:rPr>
        <w:t>Rα</w:t>
      </w:r>
      <w:r w:rsidRPr="00E37E32">
        <w:rPr>
          <w:rFonts w:ascii="Verdana" w:hAnsi="Verdana" w:cs="Arial"/>
          <w:sz w:val="20"/>
          <w:szCs w:val="20"/>
          <w:lang w:val="ru-RU"/>
        </w:rPr>
        <w:t xml:space="preserve">). </w:t>
      </w:r>
      <w:r w:rsidRPr="00E37E32">
        <w:rPr>
          <w:rFonts w:ascii="Verdana" w:eastAsia="Calibri" w:hAnsi="Verdana" w:cs="Arial"/>
          <w:sz w:val="20"/>
          <w:szCs w:val="20"/>
          <w:lang w:val="ru-RU"/>
        </w:rPr>
        <w:t xml:space="preserve">ИЛ-4 и ИЛ-13 являются ключевыми цитокинами воспаления 2-го типа (в том числе продуцируемые и </w:t>
      </w:r>
      <w:r w:rsidRPr="00E37E32">
        <w:rPr>
          <w:rFonts w:ascii="Verdana" w:eastAsia="Calibri" w:hAnsi="Verdana" w:cs="Arial"/>
          <w:sz w:val="20"/>
          <w:szCs w:val="20"/>
        </w:rPr>
        <w:t>Th</w:t>
      </w:r>
      <w:r w:rsidRPr="00E37E32">
        <w:rPr>
          <w:rFonts w:ascii="Verdana" w:eastAsia="Calibri" w:hAnsi="Verdana" w:cs="Arial"/>
          <w:sz w:val="20"/>
          <w:szCs w:val="20"/>
          <w:lang w:val="ru-RU"/>
        </w:rPr>
        <w:t>2-лимфоцитами), вовлеченными в патогенез атопических заболеваний.</w:t>
      </w:r>
    </w:p>
    <w:p w14:paraId="24A239BB" w14:textId="77777777" w:rsidR="00972444" w:rsidRDefault="00972444" w:rsidP="00972444">
      <w:pPr>
        <w:spacing w:line="276" w:lineRule="auto"/>
        <w:ind w:firstLine="284"/>
        <w:jc w:val="both"/>
        <w:rPr>
          <w:rFonts w:ascii="Verdana" w:hAnsi="Verdana" w:cs="Arial"/>
          <w:color w:val="000000" w:themeColor="text1"/>
          <w:sz w:val="20"/>
          <w:szCs w:val="20"/>
          <w:u w:val="single"/>
          <w:lang w:eastAsia="en-GB"/>
        </w:rPr>
      </w:pPr>
    </w:p>
    <w:p w14:paraId="7E8D8D93" w14:textId="77777777" w:rsidR="00972444" w:rsidRDefault="00972444" w:rsidP="00972444">
      <w:pPr>
        <w:spacing w:line="276" w:lineRule="auto"/>
        <w:ind w:firstLine="284"/>
        <w:jc w:val="both"/>
        <w:rPr>
          <w:rFonts w:ascii="Verdana" w:hAnsi="Verdana" w:cs="Arial"/>
          <w:color w:val="000000" w:themeColor="text1"/>
          <w:sz w:val="20"/>
          <w:szCs w:val="20"/>
          <w:u w:val="single"/>
          <w:lang w:eastAsia="en-GB"/>
        </w:rPr>
      </w:pPr>
      <w:r>
        <w:rPr>
          <w:rFonts w:ascii="Verdana" w:hAnsi="Verdana" w:cs="Arial"/>
          <w:color w:val="000000" w:themeColor="text1"/>
          <w:sz w:val="20"/>
          <w:szCs w:val="20"/>
          <w:u w:val="single"/>
          <w:lang w:val="ru-RU" w:eastAsia="en-GB"/>
        </w:rPr>
        <w:t>Первичная цилиарная дискинезия</w:t>
      </w:r>
    </w:p>
    <w:p w14:paraId="177D4E05" w14:textId="77777777" w:rsidR="00972444" w:rsidRPr="00E37E32" w:rsidRDefault="00972444" w:rsidP="00972444">
      <w:pPr>
        <w:spacing w:line="276" w:lineRule="auto"/>
        <w:ind w:firstLine="284"/>
        <w:jc w:val="both"/>
        <w:rPr>
          <w:rFonts w:ascii="Verdana" w:hAnsi="Verdana" w:cs="Arial"/>
          <w:sz w:val="20"/>
          <w:szCs w:val="20"/>
        </w:rPr>
      </w:pPr>
    </w:p>
    <w:p w14:paraId="3D26D4FB" w14:textId="77777777" w:rsidR="00972444" w:rsidRPr="00FF17C3" w:rsidRDefault="00972444" w:rsidP="00972444">
      <w:pPr>
        <w:pStyle w:val="1"/>
        <w:spacing w:before="0" w:after="0" w:line="276" w:lineRule="auto"/>
        <w:ind w:firstLine="288"/>
        <w:jc w:val="both"/>
        <w:rPr>
          <w:rFonts w:ascii="Verdana" w:hAnsi="Verdana"/>
          <w:b w:val="0"/>
          <w:bCs w:val="0"/>
          <w:sz w:val="20"/>
          <w:szCs w:val="24"/>
          <w:vertAlign w:val="superscript"/>
          <w:lang w:val="ru-RU"/>
        </w:rPr>
      </w:pPr>
      <w:r w:rsidRPr="004E647C">
        <w:rPr>
          <w:rFonts w:ascii="Verdana" w:hAnsi="Verdana"/>
          <w:b w:val="0"/>
          <w:bCs w:val="0"/>
          <w:sz w:val="20"/>
          <w:szCs w:val="24"/>
        </w:rPr>
        <w:t>Первичная цилиарная дискинезия (ПЦД) представляет собой клинически и генетически гетерогенную группу патологических изменений реснитчатого эпителия респираторного тракта (цилиопатий) со снижением мукоцилиарного клиренса дыхательных</w:t>
      </w:r>
      <w:r>
        <w:rPr>
          <w:rFonts w:ascii="Verdana" w:hAnsi="Verdana"/>
          <w:b w:val="0"/>
          <w:bCs w:val="0"/>
          <w:sz w:val="20"/>
          <w:szCs w:val="24"/>
          <w:lang w:val="ru-RU"/>
        </w:rPr>
        <w:t xml:space="preserve"> путей.</w:t>
      </w:r>
      <w:r>
        <w:rPr>
          <w:rFonts w:ascii="Verdana" w:hAnsi="Verdana"/>
          <w:b w:val="0"/>
          <w:bCs w:val="0"/>
          <w:sz w:val="20"/>
          <w:szCs w:val="24"/>
          <w:vertAlign w:val="superscript"/>
          <w:lang w:val="ru-RU"/>
        </w:rPr>
        <w:t>4</w:t>
      </w:r>
    </w:p>
    <w:p w14:paraId="15C57FBF" w14:textId="1F4004F7" w:rsidR="00972444" w:rsidRPr="009A2AD4" w:rsidRDefault="00972444" w:rsidP="00972444">
      <w:pPr>
        <w:pStyle w:val="1"/>
        <w:spacing w:before="0" w:after="0" w:line="276" w:lineRule="auto"/>
        <w:ind w:firstLine="288"/>
        <w:jc w:val="both"/>
        <w:rPr>
          <w:rFonts w:ascii="Verdana" w:hAnsi="Verdana" w:cs="Arial"/>
          <w:sz w:val="20"/>
          <w:szCs w:val="20"/>
          <w:vertAlign w:val="superscript"/>
        </w:rPr>
      </w:pPr>
      <w:r>
        <w:rPr>
          <w:rFonts w:ascii="Verdana" w:hAnsi="Verdana" w:cs="Arial"/>
          <w:b w:val="0"/>
          <w:bCs w:val="0"/>
          <w:sz w:val="20"/>
          <w:szCs w:val="20"/>
          <w:lang w:val="ru-RU"/>
        </w:rPr>
        <w:t>ПЦД</w:t>
      </w:r>
      <w:r w:rsidRPr="0073748F">
        <w:rPr>
          <w:rFonts w:ascii="Verdana" w:hAnsi="Verdana" w:cs="Arial"/>
          <w:b w:val="0"/>
          <w:bCs w:val="0"/>
          <w:sz w:val="20"/>
          <w:szCs w:val="20"/>
        </w:rPr>
        <w:t xml:space="preserve"> имеет тесную связь</w:t>
      </w:r>
      <w:r w:rsidRPr="0073748F">
        <w:rPr>
          <w:rFonts w:ascii="Verdana" w:hAnsi="Verdana" w:cs="Arial"/>
          <w:b w:val="0"/>
          <w:bCs w:val="0"/>
          <w:sz w:val="20"/>
          <w:szCs w:val="20"/>
          <w:lang w:val="ru-RU"/>
        </w:rPr>
        <w:t xml:space="preserve"> </w:t>
      </w:r>
      <w:r w:rsidRPr="0073748F">
        <w:rPr>
          <w:rFonts w:ascii="Verdana" w:hAnsi="Verdana" w:cs="Arial"/>
          <w:b w:val="0"/>
          <w:bCs w:val="0"/>
          <w:sz w:val="20"/>
          <w:szCs w:val="20"/>
        </w:rPr>
        <w:t xml:space="preserve">с </w:t>
      </w:r>
      <w:r>
        <w:rPr>
          <w:rFonts w:ascii="Verdana" w:hAnsi="Verdana" w:cs="Arial"/>
          <w:b w:val="0"/>
          <w:bCs w:val="0"/>
          <w:sz w:val="20"/>
          <w:szCs w:val="20"/>
          <w:lang w:val="ru-RU"/>
        </w:rPr>
        <w:t>анамнезом хронического риносинусита (ХРС)</w:t>
      </w:r>
      <w:r w:rsidRPr="0073748F">
        <w:rPr>
          <w:rFonts w:ascii="Verdana" w:hAnsi="Verdana" w:cs="Arial"/>
          <w:b w:val="0"/>
          <w:bCs w:val="0"/>
          <w:sz w:val="20"/>
          <w:szCs w:val="20"/>
        </w:rPr>
        <w:t xml:space="preserve">, ассоциируясь с </w:t>
      </w:r>
      <w:r>
        <w:rPr>
          <w:rFonts w:ascii="Verdana" w:hAnsi="Verdana" w:cs="Arial"/>
          <w:b w:val="0"/>
          <w:bCs w:val="0"/>
          <w:sz w:val="20"/>
          <w:szCs w:val="20"/>
          <w:lang w:val="ru-RU"/>
        </w:rPr>
        <w:t>ХПРС у</w:t>
      </w:r>
      <w:r w:rsidRPr="0073748F">
        <w:rPr>
          <w:rFonts w:ascii="Verdana" w:hAnsi="Verdana" w:cs="Arial"/>
          <w:b w:val="0"/>
          <w:bCs w:val="0"/>
          <w:sz w:val="20"/>
          <w:szCs w:val="20"/>
        </w:rPr>
        <w:t xml:space="preserve"> 15-30%</w:t>
      </w:r>
      <w:r w:rsidRPr="0073748F">
        <w:rPr>
          <w:rFonts w:ascii="Verdana" w:hAnsi="Verdana" w:cs="Arial"/>
          <w:b w:val="0"/>
          <w:bCs w:val="0"/>
          <w:sz w:val="20"/>
          <w:szCs w:val="20"/>
          <w:lang w:val="ru-RU"/>
        </w:rPr>
        <w:t xml:space="preserve"> </w:t>
      </w:r>
      <w:r>
        <w:rPr>
          <w:rFonts w:ascii="Verdana" w:hAnsi="Verdana" w:cs="Arial"/>
          <w:b w:val="0"/>
          <w:bCs w:val="0"/>
          <w:sz w:val="20"/>
          <w:szCs w:val="20"/>
          <w:lang w:val="ru-RU"/>
        </w:rPr>
        <w:t xml:space="preserve">пациентов </w:t>
      </w:r>
      <w:r w:rsidRPr="0073748F">
        <w:rPr>
          <w:rFonts w:ascii="Verdana" w:hAnsi="Verdana" w:cs="Arial"/>
          <w:b w:val="0"/>
          <w:bCs w:val="0"/>
          <w:sz w:val="20"/>
          <w:szCs w:val="20"/>
        </w:rPr>
        <w:t xml:space="preserve">и часто встречается у детей с ХРС. </w:t>
      </w:r>
      <w:r>
        <w:rPr>
          <w:rFonts w:ascii="Verdana" w:hAnsi="Verdana" w:cs="Arial"/>
          <w:b w:val="0"/>
          <w:bCs w:val="0"/>
          <w:sz w:val="20"/>
          <w:szCs w:val="20"/>
          <w:lang w:val="ru-RU"/>
        </w:rPr>
        <w:t xml:space="preserve">Наличие </w:t>
      </w:r>
      <w:r w:rsidRPr="0073748F">
        <w:rPr>
          <w:rFonts w:ascii="Verdana" w:hAnsi="Verdana" w:cs="Arial"/>
          <w:b w:val="0"/>
          <w:bCs w:val="0"/>
          <w:sz w:val="20"/>
          <w:szCs w:val="20"/>
        </w:rPr>
        <w:t>П</w:t>
      </w:r>
      <w:r>
        <w:rPr>
          <w:rFonts w:ascii="Verdana" w:hAnsi="Verdana" w:cs="Arial"/>
          <w:b w:val="0"/>
          <w:bCs w:val="0"/>
          <w:sz w:val="20"/>
          <w:szCs w:val="20"/>
          <w:lang w:val="ru-RU"/>
        </w:rPr>
        <w:t>Ц</w:t>
      </w:r>
      <w:r w:rsidRPr="0073748F">
        <w:rPr>
          <w:rFonts w:ascii="Verdana" w:hAnsi="Verdana" w:cs="Arial"/>
          <w:b w:val="0"/>
          <w:bCs w:val="0"/>
          <w:sz w:val="20"/>
          <w:szCs w:val="20"/>
        </w:rPr>
        <w:t>Д</w:t>
      </w:r>
      <w:r w:rsidRPr="0073748F">
        <w:rPr>
          <w:rFonts w:ascii="Verdana" w:hAnsi="Verdana" w:cs="Arial"/>
          <w:b w:val="0"/>
          <w:bCs w:val="0"/>
          <w:sz w:val="20"/>
          <w:szCs w:val="20"/>
          <w:lang w:val="ru-RU"/>
        </w:rPr>
        <w:t xml:space="preserve"> </w:t>
      </w:r>
      <w:r w:rsidRPr="0073748F">
        <w:rPr>
          <w:rFonts w:ascii="Verdana" w:hAnsi="Verdana" w:cs="Arial"/>
          <w:b w:val="0"/>
          <w:bCs w:val="0"/>
          <w:sz w:val="20"/>
          <w:szCs w:val="20"/>
        </w:rPr>
        <w:t>предрасполагает к бактериальным инфекциям, включая</w:t>
      </w:r>
      <w:r w:rsidRPr="0073748F">
        <w:rPr>
          <w:rFonts w:ascii="Verdana" w:hAnsi="Verdana" w:cs="Arial"/>
          <w:b w:val="0"/>
          <w:bCs w:val="0"/>
          <w:sz w:val="20"/>
          <w:szCs w:val="20"/>
          <w:lang w:val="ru-RU"/>
        </w:rPr>
        <w:t xml:space="preserve"> </w:t>
      </w:r>
      <w:r w:rsidRPr="009A2AD4">
        <w:rPr>
          <w:rFonts w:ascii="Verdana" w:hAnsi="Verdana" w:cs="Arial"/>
          <w:b w:val="0"/>
          <w:bCs w:val="0"/>
          <w:i/>
          <w:iCs/>
          <w:sz w:val="20"/>
          <w:szCs w:val="20"/>
        </w:rPr>
        <w:t>H. influenza</w:t>
      </w:r>
      <w:r w:rsidRPr="0073748F">
        <w:rPr>
          <w:rFonts w:ascii="Verdana" w:hAnsi="Verdana" w:cs="Arial"/>
          <w:b w:val="0"/>
          <w:bCs w:val="0"/>
          <w:sz w:val="20"/>
          <w:szCs w:val="20"/>
        </w:rPr>
        <w:t xml:space="preserve">, </w:t>
      </w:r>
      <w:r w:rsidRPr="009A2AD4">
        <w:rPr>
          <w:rFonts w:ascii="Verdana" w:hAnsi="Verdana" w:cs="Arial"/>
          <w:b w:val="0"/>
          <w:bCs w:val="0"/>
          <w:i/>
          <w:iCs/>
          <w:sz w:val="20"/>
          <w:szCs w:val="20"/>
        </w:rPr>
        <w:t>S. pneumoniae</w:t>
      </w:r>
      <w:r w:rsidRPr="0073748F">
        <w:rPr>
          <w:rFonts w:ascii="Verdana" w:hAnsi="Verdana" w:cs="Arial"/>
          <w:b w:val="0"/>
          <w:bCs w:val="0"/>
          <w:sz w:val="20"/>
          <w:szCs w:val="20"/>
        </w:rPr>
        <w:t xml:space="preserve"> и </w:t>
      </w:r>
      <w:r w:rsidRPr="009A2AD4">
        <w:rPr>
          <w:rFonts w:ascii="Verdana" w:hAnsi="Verdana" w:cs="Arial"/>
          <w:b w:val="0"/>
          <w:bCs w:val="0"/>
          <w:i/>
          <w:iCs/>
          <w:sz w:val="20"/>
          <w:szCs w:val="20"/>
        </w:rPr>
        <w:t>P. aeruginosa</w:t>
      </w:r>
      <w:r w:rsidRPr="0073748F">
        <w:rPr>
          <w:rFonts w:ascii="Verdana" w:hAnsi="Verdana" w:cs="Arial"/>
          <w:b w:val="0"/>
          <w:bCs w:val="0"/>
          <w:sz w:val="20"/>
          <w:szCs w:val="20"/>
        </w:rPr>
        <w:t>.</w:t>
      </w:r>
      <w:r w:rsidRPr="0073748F">
        <w:rPr>
          <w:rFonts w:ascii="Verdana" w:hAnsi="Verdana" w:cs="Arial"/>
          <w:b w:val="0"/>
          <w:bCs w:val="0"/>
          <w:sz w:val="20"/>
          <w:szCs w:val="20"/>
          <w:lang w:val="ru-RU"/>
        </w:rPr>
        <w:t xml:space="preserve"> </w:t>
      </w:r>
      <w:r w:rsidRPr="00C526F9">
        <w:rPr>
          <w:rFonts w:ascii="Verdana" w:hAnsi="Verdana" w:cs="Arial"/>
          <w:b w:val="0"/>
          <w:bCs w:val="0"/>
          <w:sz w:val="20"/>
          <w:szCs w:val="20"/>
        </w:rPr>
        <w:t xml:space="preserve">Было показано, что длительная терапия макролидами </w:t>
      </w:r>
      <w:r w:rsidRPr="00C526F9">
        <w:rPr>
          <w:rFonts w:ascii="Verdana" w:hAnsi="Verdana" w:cs="Arial"/>
          <w:b w:val="0"/>
          <w:bCs w:val="0"/>
          <w:sz w:val="20"/>
          <w:szCs w:val="20"/>
          <w:lang w:val="ru-RU"/>
        </w:rPr>
        <w:t xml:space="preserve">может приводить </w:t>
      </w:r>
      <w:r w:rsidRPr="00C526F9">
        <w:rPr>
          <w:rFonts w:ascii="Verdana" w:hAnsi="Verdana" w:cs="Arial"/>
          <w:b w:val="0"/>
          <w:bCs w:val="0"/>
          <w:sz w:val="20"/>
          <w:szCs w:val="20"/>
        </w:rPr>
        <w:t>к</w:t>
      </w:r>
      <w:r w:rsidR="006640FD" w:rsidRPr="00C526F9">
        <w:rPr>
          <w:rFonts w:ascii="Verdana" w:hAnsi="Verdana" w:cs="Arial"/>
          <w:b w:val="0"/>
          <w:bCs w:val="0"/>
          <w:sz w:val="20"/>
          <w:szCs w:val="20"/>
          <w:lang w:val="ru-RU"/>
        </w:rPr>
        <w:t xml:space="preserve"> заметному</w:t>
      </w:r>
      <w:r w:rsidRPr="00C526F9">
        <w:rPr>
          <w:rFonts w:ascii="Verdana" w:hAnsi="Verdana" w:cs="Arial"/>
          <w:b w:val="0"/>
          <w:bCs w:val="0"/>
          <w:sz w:val="20"/>
          <w:szCs w:val="20"/>
        </w:rPr>
        <w:t xml:space="preserve"> улучшени</w:t>
      </w:r>
      <w:r w:rsidRPr="00C526F9">
        <w:rPr>
          <w:rFonts w:ascii="Verdana" w:hAnsi="Verdana" w:cs="Arial"/>
          <w:b w:val="0"/>
          <w:bCs w:val="0"/>
          <w:sz w:val="20"/>
          <w:szCs w:val="20"/>
          <w:lang w:val="ru-RU"/>
        </w:rPr>
        <w:t>ю</w:t>
      </w:r>
      <w:r w:rsidRPr="00C526F9">
        <w:rPr>
          <w:rFonts w:ascii="Verdana" w:hAnsi="Verdana" w:cs="Arial"/>
          <w:b w:val="0"/>
          <w:bCs w:val="0"/>
          <w:sz w:val="20"/>
          <w:szCs w:val="20"/>
        </w:rPr>
        <w:t xml:space="preserve"> симптоматики</w:t>
      </w:r>
      <w:r w:rsidR="006640FD" w:rsidRPr="00C526F9">
        <w:rPr>
          <w:rFonts w:ascii="Verdana" w:hAnsi="Verdana" w:cs="Arial"/>
          <w:b w:val="0"/>
          <w:bCs w:val="0"/>
          <w:sz w:val="20"/>
          <w:szCs w:val="20"/>
          <w:lang w:val="ru-RU"/>
        </w:rPr>
        <w:t xml:space="preserve"> у пациентов с </w:t>
      </w:r>
      <w:r w:rsidRPr="00C526F9">
        <w:rPr>
          <w:rFonts w:ascii="Verdana" w:hAnsi="Verdana" w:cs="Arial"/>
          <w:b w:val="0"/>
          <w:bCs w:val="0"/>
          <w:sz w:val="20"/>
          <w:szCs w:val="20"/>
        </w:rPr>
        <w:t>П</w:t>
      </w:r>
      <w:r w:rsidRPr="00C526F9">
        <w:rPr>
          <w:rFonts w:ascii="Verdana" w:hAnsi="Verdana" w:cs="Arial"/>
          <w:b w:val="0"/>
          <w:bCs w:val="0"/>
          <w:sz w:val="20"/>
          <w:szCs w:val="20"/>
          <w:lang w:val="ru-RU"/>
        </w:rPr>
        <w:t>Ц</w:t>
      </w:r>
      <w:r w:rsidRPr="00C526F9">
        <w:rPr>
          <w:rFonts w:ascii="Verdana" w:hAnsi="Verdana" w:cs="Arial"/>
          <w:b w:val="0"/>
          <w:bCs w:val="0"/>
          <w:sz w:val="20"/>
          <w:szCs w:val="20"/>
        </w:rPr>
        <w:t xml:space="preserve">Д. </w:t>
      </w:r>
      <w:r w:rsidRPr="00C526F9">
        <w:rPr>
          <w:rFonts w:ascii="Verdana" w:hAnsi="Verdana" w:cs="Arial"/>
          <w:b w:val="0"/>
          <w:bCs w:val="0"/>
          <w:sz w:val="20"/>
          <w:szCs w:val="20"/>
          <w:lang w:val="ru-RU"/>
        </w:rPr>
        <w:t>В случае недостаточного эффекта от медикаментозной терапии может потребоваться х</w:t>
      </w:r>
      <w:r w:rsidRPr="00C526F9">
        <w:rPr>
          <w:rFonts w:ascii="Verdana" w:hAnsi="Verdana" w:cs="Arial"/>
          <w:b w:val="0"/>
          <w:bCs w:val="0"/>
          <w:sz w:val="20"/>
          <w:szCs w:val="20"/>
        </w:rPr>
        <w:t>ирургическое вмешательство</w:t>
      </w:r>
      <w:r w:rsidRPr="00C526F9">
        <w:rPr>
          <w:rFonts w:ascii="Verdana" w:hAnsi="Verdana" w:cs="Arial"/>
          <w:b w:val="0"/>
          <w:bCs w:val="0"/>
          <w:sz w:val="20"/>
          <w:szCs w:val="20"/>
          <w:lang w:val="ru-RU"/>
        </w:rPr>
        <w:t>.</w:t>
      </w:r>
      <w:r w:rsidRPr="00C526F9">
        <w:rPr>
          <w:rFonts w:ascii="Verdana" w:hAnsi="Verdana" w:cs="Arial"/>
          <w:b w:val="0"/>
          <w:bCs w:val="0"/>
          <w:sz w:val="20"/>
          <w:szCs w:val="20"/>
          <w:vertAlign w:val="superscript"/>
          <w:lang w:val="ru-RU"/>
        </w:rPr>
        <w:t>5</w:t>
      </w:r>
    </w:p>
    <w:p w14:paraId="54C27EB4" w14:textId="77777777" w:rsidR="00972444" w:rsidRPr="00E37E32" w:rsidRDefault="00972444" w:rsidP="00972444">
      <w:pPr>
        <w:pStyle w:val="1"/>
        <w:spacing w:line="276" w:lineRule="auto"/>
        <w:ind w:firstLine="284"/>
        <w:jc w:val="both"/>
        <w:rPr>
          <w:rFonts w:ascii="Verdana" w:hAnsi="Verdana" w:cs="Arial"/>
          <w:sz w:val="20"/>
          <w:szCs w:val="20"/>
          <w:lang w:val="ru-RU"/>
        </w:rPr>
      </w:pPr>
      <w:r w:rsidRPr="00E37E32">
        <w:rPr>
          <w:rFonts w:ascii="Verdana" w:hAnsi="Verdana" w:cs="Arial"/>
          <w:sz w:val="20"/>
          <w:szCs w:val="20"/>
          <w:lang w:val="ru-RU"/>
        </w:rPr>
        <w:t>Клинические исследования</w:t>
      </w:r>
    </w:p>
    <w:p w14:paraId="4483A1B2" w14:textId="77777777" w:rsidR="00972444" w:rsidRPr="00C61F40" w:rsidRDefault="00972444" w:rsidP="00972444">
      <w:pPr>
        <w:spacing w:line="276" w:lineRule="auto"/>
        <w:ind w:firstLine="284"/>
        <w:jc w:val="both"/>
        <w:rPr>
          <w:rFonts w:ascii="Verdana" w:hAnsi="Verdana" w:cs="Arial"/>
          <w:sz w:val="20"/>
          <w:szCs w:val="20"/>
          <w:vertAlign w:val="superscript"/>
          <w:lang w:val="ru-RU"/>
        </w:rPr>
      </w:pPr>
      <w:r w:rsidRPr="00C61F40">
        <w:rPr>
          <w:rFonts w:ascii="Verdana" w:hAnsi="Verdana" w:cs="Arial"/>
          <w:sz w:val="20"/>
          <w:szCs w:val="20"/>
          <w:lang w:val="ru-RU"/>
        </w:rPr>
        <w:t>Отдельных клинических исследований дупилумаба у пациентов с ПЦД не проводилось. В программу клинических исследований дупилумаба</w:t>
      </w:r>
      <w:r w:rsidRPr="00C61F40">
        <w:rPr>
          <w:rFonts w:ascii="Verdana" w:hAnsi="Verdana" w:cs="Arial"/>
          <w:sz w:val="20"/>
          <w:szCs w:val="20"/>
        </w:rPr>
        <w:t xml:space="preserve"> при атопическом дерматите, астме и </w:t>
      </w:r>
      <w:r w:rsidRPr="00C61F40">
        <w:rPr>
          <w:rFonts w:ascii="Verdana" w:hAnsi="Verdana" w:cs="Arial"/>
          <w:sz w:val="20"/>
          <w:szCs w:val="20"/>
          <w:lang w:val="ru-RU"/>
        </w:rPr>
        <w:t>ХПРС не включались</w:t>
      </w:r>
      <w:r w:rsidRPr="00C61F40">
        <w:rPr>
          <w:rFonts w:ascii="Verdana" w:hAnsi="Verdana" w:cs="Arial"/>
          <w:sz w:val="20"/>
          <w:szCs w:val="20"/>
        </w:rPr>
        <w:t xml:space="preserve"> пациенты с тяжелыми сопутствующими заболеваниями</w:t>
      </w:r>
      <w:r w:rsidRPr="00C61F40">
        <w:rPr>
          <w:rFonts w:ascii="Verdana" w:hAnsi="Verdana" w:cs="Arial"/>
          <w:sz w:val="20"/>
          <w:szCs w:val="20"/>
          <w:lang w:val="ru-RU"/>
        </w:rPr>
        <w:t>,</w:t>
      </w:r>
      <w:r w:rsidRPr="00C61F40">
        <w:rPr>
          <w:rFonts w:ascii="Verdana" w:hAnsi="Verdana"/>
          <w:sz w:val="20"/>
          <w:szCs w:val="20"/>
          <w:lang w:val="ru"/>
        </w:rPr>
        <w:t xml:space="preserve"> присутствие которых могло бы повлиять на их участие в исследовании.</w:t>
      </w:r>
      <w:r w:rsidRPr="00C61F40">
        <w:rPr>
          <w:rFonts w:ascii="Verdana" w:hAnsi="Verdana" w:cs="Arial"/>
          <w:sz w:val="20"/>
          <w:szCs w:val="20"/>
          <w:vertAlign w:val="superscript"/>
          <w:lang w:val="ru-RU"/>
        </w:rPr>
        <w:t>6</w:t>
      </w:r>
    </w:p>
    <w:p w14:paraId="08DF0F7F" w14:textId="5D6A8B4A" w:rsidR="00972444" w:rsidRPr="00C61F40" w:rsidRDefault="00972444" w:rsidP="00972444">
      <w:pPr>
        <w:spacing w:line="276" w:lineRule="auto"/>
        <w:ind w:firstLine="284"/>
        <w:jc w:val="both"/>
        <w:rPr>
          <w:rFonts w:ascii="Verdana" w:hAnsi="Verdana" w:cs="Arial"/>
          <w:sz w:val="20"/>
          <w:szCs w:val="20"/>
          <w:vertAlign w:val="superscript"/>
          <w:lang w:val="ru-RU"/>
        </w:rPr>
      </w:pPr>
      <w:r w:rsidRPr="00C61F40">
        <w:rPr>
          <w:rFonts w:ascii="Verdana" w:hAnsi="Verdana" w:cs="Arial"/>
          <w:sz w:val="20"/>
          <w:szCs w:val="20"/>
          <w:lang w:val="ru-RU"/>
        </w:rPr>
        <w:t>Наличие эозинофильного</w:t>
      </w:r>
      <w:r w:rsidRPr="00C61F40">
        <w:rPr>
          <w:rFonts w:ascii="Verdana" w:hAnsi="Verdana" w:cs="Arial"/>
          <w:sz w:val="20"/>
          <w:szCs w:val="20"/>
        </w:rPr>
        <w:t xml:space="preserve"> гранулематоз</w:t>
      </w:r>
      <w:r w:rsidRPr="00C61F40">
        <w:rPr>
          <w:rFonts w:ascii="Verdana" w:hAnsi="Verdana" w:cs="Arial"/>
          <w:sz w:val="20"/>
          <w:szCs w:val="20"/>
          <w:lang w:val="ru-RU"/>
        </w:rPr>
        <w:t>а с</w:t>
      </w:r>
      <w:r w:rsidRPr="00C61F40">
        <w:rPr>
          <w:rFonts w:ascii="Verdana" w:hAnsi="Verdana" w:cs="Arial"/>
          <w:sz w:val="20"/>
          <w:szCs w:val="20"/>
        </w:rPr>
        <w:t xml:space="preserve"> </w:t>
      </w:r>
      <w:r w:rsidRPr="00C61F40">
        <w:rPr>
          <w:rFonts w:ascii="Verdana" w:hAnsi="Verdana" w:cs="Arial"/>
          <w:sz w:val="20"/>
          <w:szCs w:val="20"/>
          <w:lang w:val="ru-RU"/>
        </w:rPr>
        <w:t>поли</w:t>
      </w:r>
      <w:r w:rsidRPr="00C61F40">
        <w:rPr>
          <w:rFonts w:ascii="Verdana" w:hAnsi="Verdana" w:cs="Arial"/>
          <w:sz w:val="20"/>
          <w:szCs w:val="20"/>
        </w:rPr>
        <w:t>ангиит</w:t>
      </w:r>
      <w:r w:rsidRPr="00C61F40">
        <w:rPr>
          <w:rFonts w:ascii="Verdana" w:hAnsi="Verdana" w:cs="Arial"/>
          <w:sz w:val="20"/>
          <w:szCs w:val="20"/>
          <w:lang w:val="ru-RU"/>
        </w:rPr>
        <w:t>ом</w:t>
      </w:r>
      <w:r w:rsidRPr="00C61F40">
        <w:rPr>
          <w:rFonts w:ascii="Verdana" w:hAnsi="Verdana" w:cs="Arial"/>
          <w:sz w:val="20"/>
          <w:szCs w:val="20"/>
        </w:rPr>
        <w:t xml:space="preserve"> (синдром Ч</w:t>
      </w:r>
      <w:r w:rsidRPr="00C61F40">
        <w:rPr>
          <w:rFonts w:ascii="Verdana" w:hAnsi="Verdana" w:cs="Arial"/>
          <w:sz w:val="20"/>
          <w:szCs w:val="20"/>
          <w:lang w:val="ru-RU"/>
        </w:rPr>
        <w:t>а</w:t>
      </w:r>
      <w:r w:rsidRPr="00C61F40">
        <w:rPr>
          <w:rFonts w:ascii="Verdana" w:hAnsi="Verdana" w:cs="Arial"/>
          <w:sz w:val="20"/>
          <w:szCs w:val="20"/>
        </w:rPr>
        <w:t>рга-Стросса), гранулематоз</w:t>
      </w:r>
      <w:r w:rsidRPr="00C61F40">
        <w:rPr>
          <w:rFonts w:ascii="Verdana" w:hAnsi="Verdana" w:cs="Arial"/>
          <w:sz w:val="20"/>
          <w:szCs w:val="20"/>
          <w:lang w:val="ru-RU"/>
        </w:rPr>
        <w:t>а</w:t>
      </w:r>
      <w:r w:rsidRPr="00C61F40">
        <w:rPr>
          <w:rFonts w:ascii="Verdana" w:hAnsi="Verdana" w:cs="Arial"/>
          <w:sz w:val="20"/>
          <w:szCs w:val="20"/>
        </w:rPr>
        <w:t xml:space="preserve"> с</w:t>
      </w:r>
      <w:r w:rsidRPr="00C61F40">
        <w:rPr>
          <w:rFonts w:ascii="Verdana" w:hAnsi="Verdana" w:cs="Arial"/>
          <w:sz w:val="20"/>
          <w:szCs w:val="20"/>
          <w:lang w:val="ru-RU"/>
        </w:rPr>
        <w:t xml:space="preserve"> </w:t>
      </w:r>
      <w:r w:rsidRPr="00C61F40">
        <w:rPr>
          <w:rFonts w:ascii="Verdana" w:hAnsi="Verdana" w:cs="Arial"/>
          <w:sz w:val="20"/>
          <w:szCs w:val="20"/>
        </w:rPr>
        <w:t>полиангиитом (гранулематоз Вегенера), синдром</w:t>
      </w:r>
      <w:r w:rsidRPr="00C61F40">
        <w:rPr>
          <w:rFonts w:ascii="Verdana" w:hAnsi="Verdana" w:cs="Arial"/>
          <w:sz w:val="20"/>
          <w:szCs w:val="20"/>
          <w:lang w:val="ru-RU"/>
        </w:rPr>
        <w:t>а</w:t>
      </w:r>
      <w:r w:rsidRPr="00C61F40">
        <w:rPr>
          <w:rFonts w:ascii="Verdana" w:hAnsi="Verdana" w:cs="Arial"/>
          <w:sz w:val="20"/>
          <w:szCs w:val="20"/>
        </w:rPr>
        <w:t xml:space="preserve"> Янга, </w:t>
      </w:r>
      <w:r w:rsidRPr="00C61F40">
        <w:rPr>
          <w:rFonts w:ascii="Verdana" w:hAnsi="Verdana" w:cs="Arial"/>
          <w:b/>
          <w:bCs/>
          <w:sz w:val="20"/>
          <w:szCs w:val="20"/>
        </w:rPr>
        <w:t>синдром</w:t>
      </w:r>
      <w:r w:rsidRPr="00C61F40">
        <w:rPr>
          <w:rFonts w:ascii="Verdana" w:hAnsi="Verdana" w:cs="Arial"/>
          <w:b/>
          <w:bCs/>
          <w:sz w:val="20"/>
          <w:szCs w:val="20"/>
          <w:lang w:val="ru-RU"/>
        </w:rPr>
        <w:t>а</w:t>
      </w:r>
      <w:r w:rsidRPr="00C61F40">
        <w:rPr>
          <w:rFonts w:ascii="Verdana" w:hAnsi="Verdana" w:cs="Arial"/>
          <w:b/>
          <w:bCs/>
          <w:sz w:val="20"/>
          <w:szCs w:val="20"/>
        </w:rPr>
        <w:t xml:space="preserve"> Картагенера или</w:t>
      </w:r>
      <w:r w:rsidRPr="00C61F40">
        <w:rPr>
          <w:rFonts w:ascii="Verdana" w:hAnsi="Verdana" w:cs="Arial"/>
          <w:b/>
          <w:bCs/>
          <w:sz w:val="20"/>
          <w:szCs w:val="20"/>
          <w:lang w:val="ru-RU"/>
        </w:rPr>
        <w:t xml:space="preserve"> </w:t>
      </w:r>
      <w:r w:rsidRPr="00C61F40">
        <w:rPr>
          <w:rFonts w:ascii="Verdana" w:hAnsi="Verdana" w:cs="Arial"/>
          <w:b/>
          <w:bCs/>
          <w:sz w:val="20"/>
          <w:szCs w:val="20"/>
        </w:rPr>
        <w:t>други</w:t>
      </w:r>
      <w:r w:rsidRPr="00C61F40">
        <w:rPr>
          <w:rFonts w:ascii="Verdana" w:hAnsi="Verdana" w:cs="Arial"/>
          <w:b/>
          <w:bCs/>
          <w:sz w:val="20"/>
          <w:szCs w:val="20"/>
          <w:lang w:val="ru-RU"/>
        </w:rPr>
        <w:t>х</w:t>
      </w:r>
      <w:r w:rsidRPr="00C61F40">
        <w:rPr>
          <w:rFonts w:ascii="Verdana" w:hAnsi="Verdana" w:cs="Arial"/>
          <w:b/>
          <w:bCs/>
          <w:sz w:val="20"/>
          <w:szCs w:val="20"/>
        </w:rPr>
        <w:t xml:space="preserve"> дискинетически</w:t>
      </w:r>
      <w:r w:rsidRPr="00C61F40">
        <w:rPr>
          <w:rFonts w:ascii="Verdana" w:hAnsi="Verdana" w:cs="Arial"/>
          <w:b/>
          <w:bCs/>
          <w:sz w:val="20"/>
          <w:szCs w:val="20"/>
          <w:lang w:val="ru-RU"/>
        </w:rPr>
        <w:t>х</w:t>
      </w:r>
      <w:r w:rsidRPr="00C61F40">
        <w:rPr>
          <w:rFonts w:ascii="Verdana" w:hAnsi="Verdana" w:cs="Arial"/>
          <w:b/>
          <w:bCs/>
          <w:sz w:val="20"/>
          <w:szCs w:val="20"/>
        </w:rPr>
        <w:t xml:space="preserve"> цилиарны</w:t>
      </w:r>
      <w:r w:rsidRPr="00C61F40">
        <w:rPr>
          <w:rFonts w:ascii="Verdana" w:hAnsi="Verdana" w:cs="Arial"/>
          <w:b/>
          <w:bCs/>
          <w:sz w:val="20"/>
          <w:szCs w:val="20"/>
          <w:lang w:val="ru-RU"/>
        </w:rPr>
        <w:t>х</w:t>
      </w:r>
      <w:r w:rsidRPr="00C61F40">
        <w:rPr>
          <w:rFonts w:ascii="Verdana" w:hAnsi="Verdana" w:cs="Arial"/>
          <w:b/>
          <w:bCs/>
          <w:sz w:val="20"/>
          <w:szCs w:val="20"/>
        </w:rPr>
        <w:t xml:space="preserve"> синдром</w:t>
      </w:r>
      <w:r w:rsidRPr="00C61F40">
        <w:rPr>
          <w:rFonts w:ascii="Verdana" w:hAnsi="Verdana" w:cs="Arial"/>
          <w:b/>
          <w:bCs/>
          <w:sz w:val="20"/>
          <w:szCs w:val="20"/>
          <w:lang w:val="ru-RU"/>
        </w:rPr>
        <w:t>ов</w:t>
      </w:r>
      <w:r w:rsidRPr="00C61F40">
        <w:rPr>
          <w:rFonts w:ascii="Verdana" w:hAnsi="Verdana" w:cs="Arial"/>
          <w:sz w:val="20"/>
          <w:szCs w:val="20"/>
        </w:rPr>
        <w:t>, сопутствующий муковисцидоз</w:t>
      </w:r>
      <w:r w:rsidRPr="00C61F40">
        <w:rPr>
          <w:rFonts w:ascii="Verdana" w:hAnsi="Verdana" w:cs="Arial"/>
          <w:sz w:val="20"/>
          <w:szCs w:val="20"/>
          <w:lang w:val="ru-RU"/>
        </w:rPr>
        <w:t xml:space="preserve"> </w:t>
      </w:r>
      <w:r>
        <w:rPr>
          <w:rFonts w:ascii="Verdana" w:hAnsi="Verdana" w:cs="Arial"/>
          <w:sz w:val="20"/>
          <w:szCs w:val="20"/>
          <w:lang w:val="ru-RU"/>
        </w:rPr>
        <w:t xml:space="preserve">- </w:t>
      </w:r>
      <w:r w:rsidRPr="00C61F40">
        <w:rPr>
          <w:rFonts w:ascii="Verdana" w:hAnsi="Verdana" w:cs="Arial"/>
          <w:sz w:val="20"/>
          <w:szCs w:val="20"/>
          <w:lang w:val="ru-RU"/>
        </w:rPr>
        <w:t xml:space="preserve">являлись критериями невключения </w:t>
      </w:r>
      <w:r w:rsidR="00527124">
        <w:rPr>
          <w:rFonts w:ascii="Verdana" w:hAnsi="Verdana" w:cs="Arial"/>
          <w:sz w:val="20"/>
          <w:szCs w:val="20"/>
          <w:lang w:val="ru-RU"/>
        </w:rPr>
        <w:t>в</w:t>
      </w:r>
      <w:r w:rsidRPr="00C61F40">
        <w:rPr>
          <w:rFonts w:ascii="Verdana" w:hAnsi="Verdana" w:cs="Arial"/>
          <w:sz w:val="20"/>
          <w:szCs w:val="20"/>
          <w:lang w:val="ru-RU"/>
        </w:rPr>
        <w:t xml:space="preserve"> клинические исследования дупилумаба у пациентов с ХПРС</w:t>
      </w:r>
      <w:r w:rsidRPr="00C61F40">
        <w:rPr>
          <w:rFonts w:ascii="Verdana" w:hAnsi="Verdana" w:cs="Arial"/>
          <w:sz w:val="20"/>
          <w:szCs w:val="20"/>
        </w:rPr>
        <w:t>.</w:t>
      </w:r>
      <w:r w:rsidRPr="00C61F40">
        <w:rPr>
          <w:rFonts w:ascii="Verdana" w:hAnsi="Verdana" w:cs="Arial"/>
          <w:sz w:val="20"/>
          <w:szCs w:val="20"/>
          <w:vertAlign w:val="superscript"/>
          <w:lang w:val="ru-RU"/>
        </w:rPr>
        <w:t>3,4</w:t>
      </w:r>
    </w:p>
    <w:p w14:paraId="00C5B8AB" w14:textId="77777777" w:rsidR="00972444" w:rsidRPr="00E37E32" w:rsidRDefault="00972444" w:rsidP="00972444">
      <w:pPr>
        <w:spacing w:before="240" w:line="276" w:lineRule="auto"/>
        <w:ind w:firstLine="284"/>
        <w:rPr>
          <w:rFonts w:ascii="Verdana" w:hAnsi="Verdana" w:cs="Arial"/>
          <w:b/>
          <w:bCs/>
          <w:sz w:val="20"/>
          <w:szCs w:val="20"/>
          <w:lang w:val="ru-RU"/>
        </w:rPr>
      </w:pPr>
      <w:r w:rsidRPr="00E37E32">
        <w:rPr>
          <w:rFonts w:ascii="Verdana" w:hAnsi="Verdana" w:cs="Arial"/>
          <w:b/>
          <w:sz w:val="20"/>
          <w:szCs w:val="20"/>
          <w:lang w:val="ru"/>
        </w:rPr>
        <w:t xml:space="preserve">Опубликованные данные </w:t>
      </w:r>
    </w:p>
    <w:p w14:paraId="3DF88C42" w14:textId="77777777" w:rsidR="005B30B1" w:rsidRDefault="00972444" w:rsidP="00972444">
      <w:pPr>
        <w:shd w:val="clear" w:color="auto" w:fill="FFFFFF"/>
        <w:spacing w:before="240" w:after="143" w:line="276" w:lineRule="auto"/>
        <w:ind w:firstLine="284"/>
        <w:jc w:val="both"/>
        <w:rPr>
          <w:rFonts w:ascii="Verdana" w:hAnsi="Verdana" w:cs="Arial"/>
          <w:sz w:val="20"/>
          <w:szCs w:val="20"/>
          <w:lang w:val="ru-RU"/>
        </w:rPr>
      </w:pPr>
      <w:r w:rsidRPr="00E37E32">
        <w:rPr>
          <w:rFonts w:ascii="Verdana" w:hAnsi="Verdana" w:cs="Arial"/>
          <w:sz w:val="20"/>
          <w:szCs w:val="20"/>
          <w:lang w:val="ru"/>
        </w:rPr>
        <w:t xml:space="preserve">В результате поиска литературы в соответствующих базах данных (PubMed, EMBASE) </w:t>
      </w:r>
      <w:r w:rsidRPr="00E37E32">
        <w:rPr>
          <w:rFonts w:ascii="Verdana" w:hAnsi="Verdana" w:cs="Arial"/>
          <w:sz w:val="20"/>
          <w:szCs w:val="20"/>
          <w:lang w:val="ru-RU"/>
        </w:rPr>
        <w:t xml:space="preserve">были обнаружены </w:t>
      </w:r>
      <w:r w:rsidRPr="00E37E32">
        <w:rPr>
          <w:rFonts w:ascii="Verdana" w:hAnsi="Verdana" w:cs="Arial"/>
          <w:sz w:val="20"/>
          <w:szCs w:val="20"/>
          <w:lang w:val="ru"/>
        </w:rPr>
        <w:t xml:space="preserve">публикации </w:t>
      </w:r>
      <w:r>
        <w:rPr>
          <w:rFonts w:ascii="Verdana" w:hAnsi="Verdana" w:cs="Arial"/>
          <w:sz w:val="20"/>
          <w:szCs w:val="20"/>
          <w:lang w:val="ru"/>
        </w:rPr>
        <w:t>о применении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 дупилумаба </w:t>
      </w:r>
      <w:r>
        <w:rPr>
          <w:rFonts w:ascii="Verdana" w:hAnsi="Verdana" w:cs="Arial"/>
          <w:color w:val="000000"/>
          <w:sz w:val="20"/>
          <w:szCs w:val="20"/>
          <w:lang w:val="ru-RU" w:eastAsia="en-GB"/>
        </w:rPr>
        <w:t>при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 первичной цилиарной дискинезии</w:t>
      </w:r>
      <w:r w:rsidRPr="00E37E32">
        <w:rPr>
          <w:rFonts w:ascii="Verdana" w:hAnsi="Verdana" w:cs="Arial"/>
          <w:sz w:val="20"/>
          <w:szCs w:val="20"/>
          <w:lang w:val="ru"/>
        </w:rPr>
        <w:t>.</w:t>
      </w:r>
      <w:r w:rsidRPr="00E37E32">
        <w:rPr>
          <w:rFonts w:ascii="Verdana" w:hAnsi="Verdana" w:cs="Arial"/>
          <w:sz w:val="20"/>
          <w:szCs w:val="20"/>
          <w:lang w:val="ru-RU"/>
        </w:rPr>
        <w:t xml:space="preserve"> </w:t>
      </w:r>
    </w:p>
    <w:p w14:paraId="0329A2D0" w14:textId="50E88006" w:rsidR="005B30B1" w:rsidRPr="003F0796" w:rsidRDefault="005B30B1" w:rsidP="005B30B1">
      <w:pPr>
        <w:spacing w:before="240" w:line="276" w:lineRule="auto"/>
        <w:ind w:right="432" w:firstLine="142"/>
        <w:jc w:val="both"/>
        <w:rPr>
          <w:rFonts w:ascii="Verdana" w:hAnsi="Verdana"/>
          <w:sz w:val="20"/>
          <w:szCs w:val="20"/>
          <w:vertAlign w:val="superscript"/>
          <w:lang w:val="ru-RU"/>
        </w:rPr>
      </w:pPr>
      <w:r w:rsidRPr="009C71B7">
        <w:rPr>
          <w:rFonts w:ascii="Verdana" w:hAnsi="Verdana"/>
          <w:sz w:val="20"/>
          <w:szCs w:val="20"/>
          <w:lang w:val="ru"/>
        </w:rPr>
        <w:t xml:space="preserve">Поиск был проведен </w:t>
      </w:r>
      <w:r>
        <w:rPr>
          <w:rFonts w:ascii="Verdana" w:hAnsi="Verdana"/>
          <w:sz w:val="20"/>
          <w:szCs w:val="20"/>
          <w:lang w:val="ru"/>
        </w:rPr>
        <w:t>0</w:t>
      </w:r>
      <w:r>
        <w:rPr>
          <w:rFonts w:ascii="Verdana" w:hAnsi="Verdana"/>
          <w:sz w:val="20"/>
          <w:szCs w:val="20"/>
          <w:lang w:val="ru"/>
        </w:rPr>
        <w:t>3 июня</w:t>
      </w:r>
      <w:r>
        <w:rPr>
          <w:rFonts w:ascii="Verdana" w:hAnsi="Verdana"/>
          <w:sz w:val="20"/>
          <w:szCs w:val="20"/>
          <w:lang w:val="ru"/>
        </w:rPr>
        <w:t xml:space="preserve"> 2025 года</w:t>
      </w:r>
      <w:r w:rsidRPr="009C71B7">
        <w:rPr>
          <w:rFonts w:ascii="Verdana" w:hAnsi="Verdana" w:cs="Arial"/>
          <w:sz w:val="20"/>
          <w:szCs w:val="20"/>
          <w:lang w:val="ru-RU"/>
        </w:rPr>
        <w:t xml:space="preserve"> и</w:t>
      </w:r>
      <w:r w:rsidRPr="009C71B7">
        <w:rPr>
          <w:rFonts w:ascii="Verdana" w:hAnsi="Verdana"/>
          <w:sz w:val="20"/>
          <w:szCs w:val="20"/>
          <w:lang w:val="ru"/>
        </w:rPr>
        <w:t xml:space="preserve"> осуществлялся по следующим ключевым словам</w:t>
      </w:r>
      <w:r w:rsidRPr="009C71B7">
        <w:rPr>
          <w:rFonts w:ascii="Verdana" w:hAnsi="Verdana" w:cs="Arial"/>
          <w:sz w:val="20"/>
          <w:szCs w:val="20"/>
          <w:lang w:val="ru-RU"/>
        </w:rPr>
        <w:t>: «</w:t>
      </w:r>
      <w:r w:rsidRPr="009C71B7">
        <w:rPr>
          <w:rFonts w:ascii="Verdana" w:hAnsi="Verdana" w:cs="Arial"/>
          <w:sz w:val="20"/>
          <w:szCs w:val="20"/>
        </w:rPr>
        <w:t>dupilumab</w:t>
      </w:r>
      <w:r w:rsidRPr="009C71B7">
        <w:rPr>
          <w:rFonts w:ascii="Verdana" w:hAnsi="Verdana" w:cs="Arial"/>
          <w:sz w:val="20"/>
          <w:szCs w:val="20"/>
          <w:lang w:val="ru-RU"/>
        </w:rPr>
        <w:t>»</w:t>
      </w:r>
      <w:r>
        <w:rPr>
          <w:rFonts w:ascii="Verdana" w:hAnsi="Verdana" w:cs="Arial"/>
          <w:sz w:val="20"/>
          <w:szCs w:val="20"/>
        </w:rPr>
        <w:t xml:space="preserve"> AND</w:t>
      </w:r>
      <w:r w:rsidRPr="009C71B7">
        <w:rPr>
          <w:rFonts w:ascii="Verdana" w:hAnsi="Verdana" w:cs="Arial"/>
          <w:sz w:val="20"/>
          <w:szCs w:val="20"/>
          <w:lang w:val="ru-RU"/>
        </w:rPr>
        <w:t xml:space="preserve"> «</w:t>
      </w:r>
      <w:r w:rsidR="00B64370">
        <w:rPr>
          <w:rFonts w:ascii="Verdana" w:hAnsi="Verdana" w:cs="Arial"/>
          <w:sz w:val="20"/>
          <w:szCs w:val="20"/>
        </w:rPr>
        <w:t>p</w:t>
      </w:r>
      <w:r w:rsidR="00B64370" w:rsidRPr="00B64370">
        <w:rPr>
          <w:rFonts w:ascii="Verdana" w:hAnsi="Verdana" w:cs="Arial"/>
          <w:sz w:val="20"/>
          <w:szCs w:val="20"/>
        </w:rPr>
        <w:t>rimary ciliary dyskinesia</w:t>
      </w:r>
      <w:r>
        <w:rPr>
          <w:rFonts w:ascii="Verdana" w:hAnsi="Verdana"/>
          <w:sz w:val="20"/>
          <w:szCs w:val="20"/>
          <w:lang w:val="ru-RU"/>
        </w:rPr>
        <w:t>».</w:t>
      </w:r>
      <w:r>
        <w:rPr>
          <w:rFonts w:ascii="Verdana" w:hAnsi="Verdana"/>
          <w:sz w:val="20"/>
          <w:szCs w:val="20"/>
        </w:rPr>
        <w:t xml:space="preserve"> </w:t>
      </w:r>
    </w:p>
    <w:p w14:paraId="3C4A35A3" w14:textId="5A27A52D" w:rsidR="00972444" w:rsidRPr="00E37E32" w:rsidRDefault="00972444" w:rsidP="00972444">
      <w:pPr>
        <w:shd w:val="clear" w:color="auto" w:fill="FFFFFF"/>
        <w:spacing w:before="240" w:after="143" w:line="276" w:lineRule="auto"/>
        <w:ind w:firstLine="284"/>
        <w:jc w:val="both"/>
        <w:rPr>
          <w:rFonts w:ascii="Verdana" w:hAnsi="Verdana" w:cs="Arial"/>
          <w:sz w:val="20"/>
          <w:szCs w:val="20"/>
          <w:lang w:val="ru-RU"/>
        </w:rPr>
      </w:pPr>
      <w:r w:rsidRPr="00E37E32">
        <w:rPr>
          <w:rFonts w:ascii="Verdana" w:hAnsi="Verdana" w:cs="Arial"/>
          <w:sz w:val="20"/>
          <w:szCs w:val="20"/>
          <w:lang w:val="ru-RU"/>
        </w:rPr>
        <w:t>Пожалуйста, обратите внимание, что данный поиск подвержен ограничениям, присущим этим базам данных, и не может считаться исчерпывающим.</w:t>
      </w:r>
    </w:p>
    <w:p w14:paraId="2B4335D1" w14:textId="321C1D15" w:rsidR="00972444" w:rsidRPr="00440BE6" w:rsidRDefault="00972444" w:rsidP="00972444">
      <w:pPr>
        <w:shd w:val="clear" w:color="auto" w:fill="FFFFFF"/>
        <w:spacing w:after="143" w:line="276" w:lineRule="auto"/>
        <w:ind w:firstLine="284"/>
        <w:jc w:val="both"/>
        <w:rPr>
          <w:rFonts w:ascii="Verdana" w:hAnsi="Verdana" w:cs="Arial"/>
          <w:color w:val="000000"/>
          <w:sz w:val="20"/>
          <w:szCs w:val="20"/>
          <w:lang w:val="ru-RU" w:eastAsia="en-GB"/>
        </w:rPr>
      </w:pPr>
      <w:r w:rsidRPr="00922A5A">
        <w:rPr>
          <w:rFonts w:ascii="Verdana" w:hAnsi="Verdana" w:cs="Arial"/>
          <w:b/>
          <w:bCs/>
          <w:color w:val="000000"/>
          <w:sz w:val="20"/>
          <w:szCs w:val="20"/>
          <w:lang w:eastAsia="en-GB"/>
        </w:rPr>
        <w:lastRenderedPageBreak/>
        <w:t xml:space="preserve">Shapero и </w:t>
      </w:r>
      <w:r w:rsidRPr="00922A5A">
        <w:rPr>
          <w:rFonts w:ascii="Verdana" w:hAnsi="Verdana" w:cs="Arial"/>
          <w:b/>
          <w:bCs/>
          <w:color w:val="000000"/>
          <w:sz w:val="20"/>
          <w:szCs w:val="20"/>
          <w:lang w:val="ru-RU" w:eastAsia="en-GB"/>
        </w:rPr>
        <w:t>соавт</w:t>
      </w:r>
      <w:r w:rsidRPr="00922A5A">
        <w:rPr>
          <w:rFonts w:ascii="Verdana" w:hAnsi="Verdana" w:cs="Arial"/>
          <w:b/>
          <w:bCs/>
          <w:color w:val="000000"/>
          <w:sz w:val="20"/>
          <w:szCs w:val="20"/>
          <w:lang w:eastAsia="en-GB"/>
        </w:rPr>
        <w:t>.</w:t>
      </w:r>
      <w:r w:rsidR="00152820" w:rsidRPr="00900BE1">
        <w:rPr>
          <w:rFonts w:ascii="Verdana" w:hAnsi="Verdana" w:cs="Arial"/>
          <w:color w:val="000000"/>
          <w:sz w:val="20"/>
          <w:szCs w:val="20"/>
          <w:vertAlign w:val="superscript"/>
          <w:lang w:val="ru-RU" w:eastAsia="en-GB"/>
        </w:rPr>
        <w:t>7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 сообщ</w:t>
      </w:r>
      <w:r w:rsidRPr="00E37E32">
        <w:rPr>
          <w:rFonts w:ascii="Verdana" w:hAnsi="Verdana" w:cs="Arial"/>
          <w:color w:val="000000"/>
          <w:sz w:val="20"/>
          <w:szCs w:val="20"/>
          <w:lang w:val="ru-RU" w:eastAsia="en-GB"/>
        </w:rPr>
        <w:t>ают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 о пациенте</w:t>
      </w:r>
      <w:r>
        <w:rPr>
          <w:rFonts w:ascii="Verdana" w:hAnsi="Verdana" w:cs="Arial"/>
          <w:color w:val="000000"/>
          <w:sz w:val="20"/>
          <w:szCs w:val="20"/>
          <w:lang w:val="ru-RU" w:eastAsia="en-GB"/>
        </w:rPr>
        <w:t xml:space="preserve"> в возрасте 60 лет</w:t>
      </w:r>
      <w:r w:rsidRPr="00C35E15">
        <w:rPr>
          <w:rFonts w:ascii="Verdana" w:hAnsi="Verdana" w:cs="Arial"/>
          <w:color w:val="000000"/>
          <w:sz w:val="20"/>
          <w:szCs w:val="20"/>
          <w:lang w:eastAsia="en-GB"/>
        </w:rPr>
        <w:t xml:space="preserve"> 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с повышенным уровнем IgE в сыворотке (6946 МЕ/л) и эозинофилией (878 КБ/мкл), который </w:t>
      </w:r>
      <w:r>
        <w:rPr>
          <w:rFonts w:ascii="Verdana" w:hAnsi="Verdana" w:cs="Arial"/>
          <w:color w:val="000000"/>
          <w:sz w:val="20"/>
          <w:szCs w:val="20"/>
          <w:lang w:val="ru-RU" w:eastAsia="en-GB"/>
        </w:rPr>
        <w:t xml:space="preserve">получал терапию по поводу 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тяжелой астмы. Его последовательно лечили реслизумабом, бенрализумабом, дупилумабом и меполизумабом, что привело к некоторому улучшению респираторных симптомов. </w:t>
      </w:r>
      <w:r>
        <w:rPr>
          <w:rFonts w:ascii="Verdana" w:hAnsi="Verdana" w:cs="Arial"/>
          <w:color w:val="000000"/>
          <w:sz w:val="20"/>
          <w:szCs w:val="20"/>
          <w:lang w:val="ru-RU" w:eastAsia="en-GB"/>
        </w:rPr>
        <w:t>Однако все варианты терапии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 пришлось </w:t>
      </w:r>
      <w:r>
        <w:rPr>
          <w:rFonts w:ascii="Verdana" w:hAnsi="Verdana" w:cs="Arial"/>
          <w:color w:val="000000"/>
          <w:sz w:val="20"/>
          <w:szCs w:val="20"/>
          <w:lang w:val="ru-RU" w:eastAsia="en-GB"/>
        </w:rPr>
        <w:t>отменить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 из-за </w:t>
      </w:r>
      <w:r>
        <w:rPr>
          <w:rFonts w:ascii="Verdana" w:hAnsi="Verdana" w:cs="Arial"/>
          <w:color w:val="000000"/>
          <w:sz w:val="20"/>
          <w:szCs w:val="20"/>
          <w:lang w:val="ru-RU" w:eastAsia="en-GB"/>
        </w:rPr>
        <w:t>возникновения нежелательных явлений (НЯ)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>. При</w:t>
      </w:r>
      <w:r w:rsidR="00A05483">
        <w:rPr>
          <w:rFonts w:ascii="Verdana" w:hAnsi="Verdana" w:cs="Arial"/>
          <w:color w:val="000000"/>
          <w:sz w:val="20"/>
          <w:szCs w:val="20"/>
          <w:lang w:val="ru-RU" w:eastAsia="en-GB"/>
        </w:rPr>
        <w:t>менение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 дупилумаба был</w:t>
      </w:r>
      <w:r w:rsidR="00A05483">
        <w:rPr>
          <w:rFonts w:ascii="Verdana" w:hAnsi="Verdana" w:cs="Arial"/>
          <w:color w:val="000000"/>
          <w:sz w:val="20"/>
          <w:szCs w:val="20"/>
          <w:lang w:val="ru-RU" w:eastAsia="en-GB"/>
        </w:rPr>
        <w:t>о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 прекращен</w:t>
      </w:r>
      <w:r w:rsidR="00A05483">
        <w:rPr>
          <w:rFonts w:ascii="Verdana" w:hAnsi="Verdana" w:cs="Arial"/>
          <w:color w:val="000000"/>
          <w:sz w:val="20"/>
          <w:szCs w:val="20"/>
          <w:lang w:val="ru-RU" w:eastAsia="en-GB"/>
        </w:rPr>
        <w:t>о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 из-за</w:t>
      </w:r>
      <w:r w:rsidR="00A05483">
        <w:rPr>
          <w:rFonts w:ascii="Verdana" w:hAnsi="Verdana" w:cs="Arial"/>
          <w:color w:val="000000"/>
          <w:sz w:val="20"/>
          <w:szCs w:val="20"/>
          <w:lang w:val="ru-RU" w:eastAsia="en-GB"/>
        </w:rPr>
        <w:t xml:space="preserve"> развившегося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 конъюнктивита и усиления дискомфорта в груди. Генетическое тестирование выявило мутацию гена RSPH1, которая связана с аутосомно-рецессивной </w:t>
      </w:r>
      <w:r>
        <w:rPr>
          <w:rFonts w:ascii="Verdana" w:hAnsi="Verdana" w:cs="Arial"/>
          <w:color w:val="000000"/>
          <w:sz w:val="20"/>
          <w:szCs w:val="20"/>
          <w:lang w:val="ru-RU" w:eastAsia="en-GB"/>
        </w:rPr>
        <w:t>ПЦД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. </w:t>
      </w:r>
      <w:r>
        <w:rPr>
          <w:rFonts w:ascii="Verdana" w:hAnsi="Verdana" w:cs="Arial"/>
          <w:color w:val="000000"/>
          <w:sz w:val="20"/>
          <w:szCs w:val="20"/>
          <w:lang w:val="ru-RU" w:eastAsia="en-GB"/>
        </w:rPr>
        <w:t>П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>ациент</w:t>
      </w:r>
      <w:r>
        <w:rPr>
          <w:rFonts w:ascii="Verdana" w:hAnsi="Verdana" w:cs="Arial"/>
          <w:color w:val="000000"/>
          <w:sz w:val="20"/>
          <w:szCs w:val="20"/>
          <w:lang w:val="ru-RU" w:eastAsia="en-GB"/>
        </w:rPr>
        <w:t>у была начата терапия те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зепелумабом, </w:t>
      </w:r>
      <w:r>
        <w:rPr>
          <w:rFonts w:ascii="Verdana" w:hAnsi="Verdana" w:cs="Arial"/>
          <w:color w:val="000000"/>
          <w:sz w:val="20"/>
          <w:szCs w:val="20"/>
          <w:lang w:val="ru-RU" w:eastAsia="en-GB"/>
        </w:rPr>
        <w:t>что привело к улучшению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 симптом</w:t>
      </w:r>
      <w:r>
        <w:rPr>
          <w:rFonts w:ascii="Verdana" w:hAnsi="Verdana" w:cs="Arial"/>
          <w:color w:val="000000"/>
          <w:sz w:val="20"/>
          <w:szCs w:val="20"/>
          <w:lang w:val="ru-RU" w:eastAsia="en-GB"/>
        </w:rPr>
        <w:t>ов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 xml:space="preserve"> без каких-либо значи</w:t>
      </w:r>
      <w:r>
        <w:rPr>
          <w:rFonts w:ascii="Verdana" w:hAnsi="Verdana" w:cs="Arial"/>
          <w:color w:val="000000"/>
          <w:sz w:val="20"/>
          <w:szCs w:val="20"/>
          <w:lang w:val="ru-RU" w:eastAsia="en-GB"/>
        </w:rPr>
        <w:t>мых НЯ</w:t>
      </w:r>
      <w:r w:rsidRPr="00E37E32">
        <w:rPr>
          <w:rFonts w:ascii="Verdana" w:hAnsi="Verdana" w:cs="Arial"/>
          <w:color w:val="000000"/>
          <w:sz w:val="20"/>
          <w:szCs w:val="20"/>
          <w:lang w:eastAsia="en-GB"/>
        </w:rPr>
        <w:t>.</w:t>
      </w:r>
      <w:r>
        <w:rPr>
          <w:rFonts w:ascii="Verdana" w:hAnsi="Verdana" w:cs="Arial"/>
          <w:color w:val="000000"/>
          <w:sz w:val="20"/>
          <w:szCs w:val="20"/>
          <w:vertAlign w:val="superscript"/>
          <w:lang w:val="ru-RU" w:eastAsia="en-GB"/>
        </w:rPr>
        <w:t>7</w:t>
      </w:r>
    </w:p>
    <w:p w14:paraId="4C7464F9" w14:textId="38626727" w:rsidR="00972444" w:rsidRPr="00774E45" w:rsidRDefault="00972444" w:rsidP="00972444">
      <w:pPr>
        <w:spacing w:before="240" w:after="240" w:line="276" w:lineRule="auto"/>
        <w:ind w:firstLine="284"/>
        <w:jc w:val="both"/>
        <w:rPr>
          <w:rFonts w:ascii="Verdana" w:hAnsi="Verdana" w:cs="Arial"/>
          <w:color w:val="000000" w:themeColor="text1"/>
          <w:sz w:val="18"/>
          <w:szCs w:val="18"/>
          <w:lang w:val="ru-RU"/>
        </w:rPr>
      </w:pPr>
      <w:r w:rsidRPr="00922A5A">
        <w:rPr>
          <w:rFonts w:ascii="Verdana" w:hAnsi="Verdana" w:cs="Segoe UI"/>
          <w:b/>
          <w:bCs/>
          <w:color w:val="000000" w:themeColor="text1"/>
          <w:sz w:val="20"/>
          <w:szCs w:val="20"/>
          <w:shd w:val="clear" w:color="auto" w:fill="FFFFFF"/>
        </w:rPr>
        <w:t>Grose E</w:t>
      </w:r>
      <w:r w:rsidRPr="00922A5A">
        <w:rPr>
          <w:rFonts w:ascii="Verdana" w:hAnsi="Verdana" w:cs="Segoe UI"/>
          <w:b/>
          <w:bCs/>
          <w:color w:val="000000" w:themeColor="text1"/>
          <w:sz w:val="20"/>
          <w:szCs w:val="20"/>
          <w:shd w:val="clear" w:color="auto" w:fill="FFFFFF"/>
          <w:lang w:val="ru-RU"/>
        </w:rPr>
        <w:t>. и соавт.</w:t>
      </w:r>
      <w:r w:rsidR="00152820" w:rsidRPr="00DA44FE"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  <w:vertAlign w:val="superscript"/>
          <w:lang w:val="ru-RU"/>
        </w:rPr>
        <w:t>8</w:t>
      </w:r>
      <w:r w:rsidRPr="00774E45"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  <w:lang w:val="ru-RU"/>
        </w:rPr>
        <w:t xml:space="preserve"> </w:t>
      </w:r>
      <w:r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  <w:lang w:val="ru-RU"/>
        </w:rPr>
        <w:t>провели</w:t>
      </w:r>
      <w:r w:rsidRPr="00E54205"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</w:rPr>
        <w:t xml:space="preserve"> ретроспективное исследование </w:t>
      </w:r>
      <w:r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  <w:lang w:val="ru-RU"/>
        </w:rPr>
        <w:t xml:space="preserve">у </w:t>
      </w:r>
      <w:r w:rsidRPr="00E54205"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</w:rPr>
        <w:t xml:space="preserve">пациентов с </w:t>
      </w:r>
      <w:r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  <w:lang w:val="ru-RU"/>
        </w:rPr>
        <w:t>ХПРС,</w:t>
      </w:r>
      <w:r w:rsidRPr="00E54205"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</w:rPr>
        <w:t xml:space="preserve"> получавших лечение дупилумабом</w:t>
      </w:r>
      <w:r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  <w:lang w:val="ru-RU"/>
        </w:rPr>
        <w:t xml:space="preserve"> на базе ринологических центров в Торонто, Канада</w:t>
      </w:r>
      <w:r w:rsidRPr="00E54205"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</w:rPr>
        <w:t xml:space="preserve">. </w:t>
      </w:r>
      <w:r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  <w:lang w:val="ru-RU"/>
        </w:rPr>
        <w:t xml:space="preserve">В исследование включали пациентов с установленным диагнозом ХПРС в соответствии с </w:t>
      </w:r>
      <w:r w:rsidRPr="006425DF"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</w:rPr>
        <w:t>рекомендациями Канадской и Американской академий отоларингологии - хирургии головы и шеи</w:t>
      </w:r>
      <w:r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  <w:lang w:val="ru-RU"/>
        </w:rPr>
        <w:t xml:space="preserve"> и не включали пациентов с му</w:t>
      </w:r>
      <w:r w:rsidRPr="006425DF"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</w:rPr>
        <w:t>ковисцидоз</w:t>
      </w:r>
      <w:r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  <w:lang w:val="ru-RU"/>
        </w:rPr>
        <w:t>ом</w:t>
      </w:r>
      <w:r w:rsidRPr="006425DF"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382360">
        <w:rPr>
          <w:rFonts w:ascii="Verdana" w:hAnsi="Verdana" w:cs="Segoe UI"/>
          <w:b/>
          <w:bCs/>
          <w:color w:val="000000" w:themeColor="text1"/>
          <w:sz w:val="20"/>
          <w:szCs w:val="20"/>
          <w:shd w:val="clear" w:color="auto" w:fill="FFFFFF"/>
          <w:lang w:val="ru-RU"/>
        </w:rPr>
        <w:t>ПЦД</w:t>
      </w:r>
      <w:r w:rsidRPr="00382360"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425DF"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</w:rPr>
        <w:t>первичны</w:t>
      </w:r>
      <w:r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  <w:lang w:val="ru-RU"/>
        </w:rPr>
        <w:t>ми</w:t>
      </w:r>
      <w:r w:rsidRPr="006425DF"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</w:rPr>
        <w:t xml:space="preserve"> иммунодефицит</w:t>
      </w:r>
      <w:r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  <w:lang w:val="ru-RU"/>
        </w:rPr>
        <w:t>ами.</w:t>
      </w:r>
      <w:r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  <w:vertAlign w:val="superscript"/>
          <w:lang w:val="ru-RU"/>
        </w:rPr>
        <w:t>8</w:t>
      </w:r>
      <w:r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  <w:lang w:val="ru-RU"/>
        </w:rPr>
        <w:t xml:space="preserve"> </w:t>
      </w:r>
    </w:p>
    <w:p w14:paraId="2A962536" w14:textId="23B0036D" w:rsidR="00A27E82" w:rsidRDefault="00754B03" w:rsidP="00972444">
      <w:pPr>
        <w:spacing w:before="240" w:after="240" w:line="276" w:lineRule="auto"/>
        <w:ind w:firstLine="284"/>
        <w:jc w:val="both"/>
        <w:rPr>
          <w:rFonts w:ascii="Verdana" w:hAnsi="Verdana" w:cs="Arial"/>
          <w:b/>
          <w:bCs/>
          <w:sz w:val="20"/>
          <w:szCs w:val="20"/>
          <w:lang w:val="ru-RU"/>
        </w:rPr>
      </w:pPr>
      <w:r w:rsidRPr="00754B03">
        <w:rPr>
          <w:rFonts w:ascii="Verdana" w:hAnsi="Verdana" w:cs="Arial"/>
          <w:b/>
          <w:bCs/>
          <w:sz w:val="20"/>
          <w:szCs w:val="20"/>
          <w:lang w:val="ru-RU"/>
        </w:rPr>
        <w:t>Клинические рекомендации</w:t>
      </w:r>
    </w:p>
    <w:p w14:paraId="351A44A7" w14:textId="7E46AAA0" w:rsidR="008525A8" w:rsidRPr="008525A8" w:rsidRDefault="00212106" w:rsidP="00067C03">
      <w:pPr>
        <w:spacing w:line="276" w:lineRule="auto"/>
        <w:ind w:firstLine="288"/>
        <w:jc w:val="both"/>
        <w:rPr>
          <w:rFonts w:ascii="Verdana" w:hAnsi="Verdana" w:cs="Arial"/>
          <w:sz w:val="20"/>
          <w:szCs w:val="20"/>
          <w:vertAlign w:val="superscript"/>
          <w:lang w:val="ru-RU"/>
        </w:rPr>
      </w:pPr>
      <w:r>
        <w:rPr>
          <w:rFonts w:ascii="Verdana" w:hAnsi="Verdana" w:cs="Arial"/>
          <w:sz w:val="20"/>
          <w:szCs w:val="20"/>
          <w:lang w:val="ru-RU"/>
        </w:rPr>
        <w:t xml:space="preserve">В руководствах по полипозному риносинуситу </w:t>
      </w:r>
      <w:r w:rsidR="004271E1" w:rsidRPr="004271E1">
        <w:rPr>
          <w:rFonts w:ascii="Verdana" w:hAnsi="Verdana" w:cs="Arial"/>
          <w:sz w:val="20"/>
          <w:szCs w:val="20"/>
          <w:lang w:val="ru-RU"/>
        </w:rPr>
        <w:t>EPOS</w:t>
      </w:r>
      <w:r w:rsidR="00CF3129">
        <w:rPr>
          <w:rFonts w:ascii="Verdana" w:hAnsi="Verdana" w:cs="Arial"/>
          <w:sz w:val="20"/>
          <w:szCs w:val="20"/>
          <w:lang w:val="ru-RU"/>
        </w:rPr>
        <w:t xml:space="preserve"> </w:t>
      </w:r>
      <w:r w:rsidR="004271E1" w:rsidRPr="004271E1">
        <w:rPr>
          <w:rFonts w:ascii="Verdana" w:hAnsi="Verdana" w:cs="Arial"/>
          <w:sz w:val="20"/>
          <w:szCs w:val="20"/>
          <w:lang w:val="ru-RU"/>
        </w:rPr>
        <w:t>2020</w:t>
      </w:r>
      <w:r w:rsidR="008A4468">
        <w:rPr>
          <w:rFonts w:ascii="Verdana" w:hAnsi="Verdana" w:cs="Arial"/>
          <w:sz w:val="20"/>
          <w:szCs w:val="20"/>
          <w:vertAlign w:val="superscript"/>
          <w:lang w:val="ru-RU"/>
        </w:rPr>
        <w:t>5</w:t>
      </w:r>
      <w:r w:rsidR="003F46D8">
        <w:rPr>
          <w:rFonts w:ascii="Verdana" w:hAnsi="Verdana" w:cs="Arial"/>
          <w:sz w:val="20"/>
          <w:szCs w:val="20"/>
          <w:lang w:val="ru-RU"/>
        </w:rPr>
        <w:t xml:space="preserve"> и </w:t>
      </w:r>
      <w:r w:rsidR="003F46D8">
        <w:rPr>
          <w:rFonts w:ascii="Verdana" w:hAnsi="Verdana" w:cs="Arial"/>
          <w:sz w:val="20"/>
          <w:szCs w:val="20"/>
          <w:lang w:val="en-US"/>
        </w:rPr>
        <w:t>EPOS</w:t>
      </w:r>
      <w:r w:rsidR="003F46D8">
        <w:rPr>
          <w:rFonts w:ascii="Verdana" w:hAnsi="Verdana" w:cs="Arial"/>
          <w:sz w:val="20"/>
          <w:szCs w:val="20"/>
          <w:lang w:val="ru-RU"/>
        </w:rPr>
        <w:t>/</w:t>
      </w:r>
      <w:r w:rsidR="003F46D8">
        <w:rPr>
          <w:rFonts w:ascii="Verdana" w:hAnsi="Verdana" w:cs="Arial"/>
          <w:sz w:val="20"/>
          <w:szCs w:val="20"/>
          <w:lang w:val="en-US"/>
        </w:rPr>
        <w:t>EUFOREA</w:t>
      </w:r>
      <w:r w:rsidR="003F46D8" w:rsidRPr="00475E4F">
        <w:rPr>
          <w:rFonts w:ascii="Verdana" w:hAnsi="Verdana" w:cs="Arial"/>
          <w:sz w:val="20"/>
          <w:szCs w:val="20"/>
          <w:lang w:val="ru-RU"/>
        </w:rPr>
        <w:t xml:space="preserve"> 2023</w:t>
      </w:r>
      <w:r w:rsidR="008A4468">
        <w:rPr>
          <w:rFonts w:ascii="Verdana" w:hAnsi="Verdana" w:cs="Arial"/>
          <w:sz w:val="20"/>
          <w:szCs w:val="20"/>
          <w:vertAlign w:val="superscript"/>
          <w:lang w:val="ru-RU"/>
        </w:rPr>
        <w:t>9</w:t>
      </w:r>
      <w:r>
        <w:rPr>
          <w:rFonts w:ascii="Verdana" w:hAnsi="Verdana" w:cs="Arial"/>
          <w:sz w:val="20"/>
          <w:szCs w:val="20"/>
          <w:lang w:val="ru-RU"/>
        </w:rPr>
        <w:t xml:space="preserve">, а также в клинических рекомендациях </w:t>
      </w:r>
      <w:r w:rsidR="004271E1" w:rsidRPr="004271E1">
        <w:rPr>
          <w:rFonts w:ascii="Verdana" w:hAnsi="Verdana" w:cs="Arial"/>
          <w:sz w:val="20"/>
          <w:szCs w:val="20"/>
          <w:lang w:val="ru-RU"/>
        </w:rPr>
        <w:t>рекомендует</w:t>
      </w:r>
      <w:r w:rsidR="0079058E">
        <w:rPr>
          <w:rFonts w:ascii="Verdana" w:hAnsi="Verdana" w:cs="Arial"/>
          <w:sz w:val="20"/>
          <w:szCs w:val="20"/>
          <w:lang w:val="ru-RU"/>
        </w:rPr>
        <w:t>ся</w:t>
      </w:r>
      <w:r w:rsidR="004271E1" w:rsidRPr="004271E1">
        <w:rPr>
          <w:rFonts w:ascii="Verdana" w:hAnsi="Verdana" w:cs="Arial"/>
          <w:sz w:val="20"/>
          <w:szCs w:val="20"/>
          <w:lang w:val="ru-RU"/>
        </w:rPr>
        <w:t xml:space="preserve"> рассматривать возможность применения био</w:t>
      </w:r>
      <w:r w:rsidR="005E62B7">
        <w:rPr>
          <w:rFonts w:ascii="Verdana" w:hAnsi="Verdana" w:cs="Arial"/>
          <w:sz w:val="20"/>
          <w:szCs w:val="20"/>
          <w:lang w:val="ru-RU"/>
        </w:rPr>
        <w:t>логической терапии у пациентов с</w:t>
      </w:r>
      <w:r w:rsidR="00EA1737">
        <w:rPr>
          <w:rFonts w:ascii="Verdana" w:hAnsi="Verdana" w:cs="Arial"/>
          <w:sz w:val="20"/>
          <w:szCs w:val="20"/>
          <w:lang w:val="ru-RU"/>
        </w:rPr>
        <w:t xml:space="preserve"> </w:t>
      </w:r>
      <w:r w:rsidR="00C534FE">
        <w:rPr>
          <w:rFonts w:ascii="Verdana" w:hAnsi="Verdana" w:cs="Arial"/>
          <w:sz w:val="20"/>
          <w:szCs w:val="20"/>
          <w:lang w:val="ru-RU"/>
        </w:rPr>
        <w:t xml:space="preserve">двусторонними назальными </w:t>
      </w:r>
      <w:r w:rsidR="001F11FB">
        <w:rPr>
          <w:rFonts w:ascii="Verdana" w:hAnsi="Verdana" w:cs="Arial"/>
          <w:sz w:val="20"/>
          <w:szCs w:val="20"/>
          <w:lang w:val="ru-RU"/>
        </w:rPr>
        <w:t>полипами</w:t>
      </w:r>
      <w:r w:rsidR="00EE46A4">
        <w:rPr>
          <w:rFonts w:ascii="Verdana" w:hAnsi="Verdana" w:cs="Arial"/>
          <w:sz w:val="20"/>
          <w:szCs w:val="20"/>
          <w:lang w:val="ru-RU"/>
        </w:rPr>
        <w:t xml:space="preserve"> и </w:t>
      </w:r>
      <w:r w:rsidR="004271E1" w:rsidRPr="004271E1">
        <w:rPr>
          <w:rFonts w:ascii="Verdana" w:hAnsi="Verdana" w:cs="Arial"/>
          <w:sz w:val="20"/>
          <w:szCs w:val="20"/>
          <w:lang w:val="ru-RU"/>
        </w:rPr>
        <w:t>неконтролируемы</w:t>
      </w:r>
      <w:r w:rsidR="005E62B7">
        <w:rPr>
          <w:rFonts w:ascii="Verdana" w:hAnsi="Verdana" w:cs="Arial"/>
          <w:sz w:val="20"/>
          <w:szCs w:val="20"/>
          <w:lang w:val="ru-RU"/>
        </w:rPr>
        <w:t>м течением</w:t>
      </w:r>
      <w:r w:rsidR="004271E1" w:rsidRPr="004271E1">
        <w:rPr>
          <w:rFonts w:ascii="Verdana" w:hAnsi="Verdana" w:cs="Arial"/>
          <w:sz w:val="20"/>
          <w:szCs w:val="20"/>
          <w:lang w:val="ru-RU"/>
        </w:rPr>
        <w:t xml:space="preserve">, несмотря на соответствующее медикаментозное </w:t>
      </w:r>
      <w:r w:rsidR="005C60FD">
        <w:rPr>
          <w:rFonts w:ascii="Verdana" w:hAnsi="Verdana" w:cs="Arial"/>
          <w:sz w:val="20"/>
          <w:szCs w:val="20"/>
          <w:lang w:val="ru-RU"/>
        </w:rPr>
        <w:t xml:space="preserve">и оперативное </w:t>
      </w:r>
      <w:r w:rsidR="004271E1" w:rsidRPr="004271E1">
        <w:rPr>
          <w:rFonts w:ascii="Verdana" w:hAnsi="Verdana" w:cs="Arial"/>
          <w:sz w:val="20"/>
          <w:szCs w:val="20"/>
          <w:lang w:val="ru-RU"/>
        </w:rPr>
        <w:t xml:space="preserve">лечение на пазухах и </w:t>
      </w:r>
      <w:r w:rsidR="005C60FD">
        <w:rPr>
          <w:rFonts w:ascii="Verdana" w:hAnsi="Verdana" w:cs="Arial"/>
          <w:sz w:val="20"/>
          <w:szCs w:val="20"/>
          <w:lang w:val="ru-RU"/>
        </w:rPr>
        <w:t>имею</w:t>
      </w:r>
      <w:r w:rsidR="00EE46A4">
        <w:rPr>
          <w:rFonts w:ascii="Verdana" w:hAnsi="Verdana" w:cs="Arial"/>
          <w:sz w:val="20"/>
          <w:szCs w:val="20"/>
          <w:lang w:val="ru-RU"/>
        </w:rPr>
        <w:t>щих</w:t>
      </w:r>
      <w:r w:rsidR="004271E1" w:rsidRPr="004271E1">
        <w:rPr>
          <w:rFonts w:ascii="Verdana" w:hAnsi="Verdana" w:cs="Arial"/>
          <w:sz w:val="20"/>
          <w:szCs w:val="20"/>
          <w:lang w:val="ru-RU"/>
        </w:rPr>
        <w:t xml:space="preserve"> 3 из 5 критериев (наличие </w:t>
      </w:r>
      <w:r w:rsidR="005C60FD">
        <w:rPr>
          <w:rFonts w:ascii="Verdana" w:hAnsi="Verdana" w:cs="Arial"/>
          <w:sz w:val="20"/>
          <w:szCs w:val="20"/>
          <w:lang w:val="ru-RU"/>
        </w:rPr>
        <w:t>признаков Т2-</w:t>
      </w:r>
      <w:r w:rsidR="004271E1" w:rsidRPr="004271E1">
        <w:rPr>
          <w:rFonts w:ascii="Verdana" w:hAnsi="Verdana" w:cs="Arial"/>
          <w:sz w:val="20"/>
          <w:szCs w:val="20"/>
          <w:lang w:val="ru-RU"/>
        </w:rPr>
        <w:t>воспаления</w:t>
      </w:r>
      <w:r w:rsidR="005C60FD">
        <w:rPr>
          <w:rFonts w:ascii="Verdana" w:hAnsi="Verdana" w:cs="Arial"/>
          <w:sz w:val="20"/>
          <w:szCs w:val="20"/>
          <w:lang w:val="ru-RU"/>
        </w:rPr>
        <w:t>,</w:t>
      </w:r>
      <w:r w:rsidR="004271E1" w:rsidRPr="004271E1">
        <w:rPr>
          <w:rFonts w:ascii="Verdana" w:hAnsi="Verdana" w:cs="Arial"/>
          <w:sz w:val="20"/>
          <w:szCs w:val="20"/>
          <w:lang w:val="ru-RU"/>
        </w:rPr>
        <w:t xml:space="preserve"> регулярная потребность в системных кортикостероидах,</w:t>
      </w:r>
      <w:r w:rsidR="00EA1737">
        <w:rPr>
          <w:rFonts w:ascii="Verdana" w:hAnsi="Verdana" w:cs="Arial"/>
          <w:sz w:val="20"/>
          <w:szCs w:val="20"/>
          <w:lang w:val="ru-RU"/>
        </w:rPr>
        <w:t xml:space="preserve"> </w:t>
      </w:r>
      <w:r w:rsidR="004271E1" w:rsidRPr="004271E1">
        <w:rPr>
          <w:rFonts w:ascii="Verdana" w:hAnsi="Verdana" w:cs="Arial"/>
          <w:sz w:val="20"/>
          <w:szCs w:val="20"/>
          <w:lang w:val="ru-RU"/>
        </w:rPr>
        <w:t>значи</w:t>
      </w:r>
      <w:r w:rsidR="00985D7C">
        <w:rPr>
          <w:rFonts w:ascii="Verdana" w:hAnsi="Verdana" w:cs="Arial"/>
          <w:sz w:val="20"/>
          <w:szCs w:val="20"/>
          <w:lang w:val="ru-RU"/>
        </w:rPr>
        <w:t xml:space="preserve">мое </w:t>
      </w:r>
      <w:r w:rsidR="00BE2ABC">
        <w:rPr>
          <w:rFonts w:ascii="Verdana" w:hAnsi="Verdana" w:cs="Arial"/>
          <w:sz w:val="20"/>
          <w:szCs w:val="20"/>
          <w:lang w:val="ru-RU"/>
        </w:rPr>
        <w:t xml:space="preserve">ухудшение </w:t>
      </w:r>
      <w:r w:rsidR="00985D7C">
        <w:rPr>
          <w:rFonts w:ascii="Verdana" w:hAnsi="Verdana" w:cs="Arial"/>
          <w:sz w:val="20"/>
          <w:szCs w:val="20"/>
          <w:lang w:val="ru-RU"/>
        </w:rPr>
        <w:t>качеств</w:t>
      </w:r>
      <w:r w:rsidR="00BE2ABC">
        <w:rPr>
          <w:rFonts w:ascii="Verdana" w:hAnsi="Verdana" w:cs="Arial"/>
          <w:sz w:val="20"/>
          <w:szCs w:val="20"/>
          <w:lang w:val="ru-RU"/>
        </w:rPr>
        <w:t>а</w:t>
      </w:r>
      <w:r w:rsidR="00985D7C">
        <w:rPr>
          <w:rFonts w:ascii="Verdana" w:hAnsi="Verdana" w:cs="Arial"/>
          <w:sz w:val="20"/>
          <w:szCs w:val="20"/>
          <w:lang w:val="ru-RU"/>
        </w:rPr>
        <w:t xml:space="preserve"> жизни</w:t>
      </w:r>
      <w:r w:rsidR="004271E1" w:rsidRPr="004271E1">
        <w:rPr>
          <w:rFonts w:ascii="Verdana" w:hAnsi="Verdana" w:cs="Arial"/>
          <w:sz w:val="20"/>
          <w:szCs w:val="20"/>
          <w:lang w:val="ru-RU"/>
        </w:rPr>
        <w:t xml:space="preserve">, </w:t>
      </w:r>
      <w:r w:rsidR="00BE2ABC">
        <w:rPr>
          <w:rFonts w:ascii="Verdana" w:hAnsi="Verdana" w:cs="Arial"/>
          <w:sz w:val="20"/>
          <w:szCs w:val="20"/>
          <w:lang w:val="ru-RU"/>
        </w:rPr>
        <w:t>снижение</w:t>
      </w:r>
      <w:r w:rsidR="004271E1" w:rsidRPr="004271E1">
        <w:rPr>
          <w:rFonts w:ascii="Verdana" w:hAnsi="Verdana" w:cs="Arial"/>
          <w:sz w:val="20"/>
          <w:szCs w:val="20"/>
          <w:lang w:val="ru-RU"/>
        </w:rPr>
        <w:t xml:space="preserve"> обоняния и сопутствующая </w:t>
      </w:r>
      <w:r w:rsidR="00BE2ABC">
        <w:rPr>
          <w:rFonts w:ascii="Verdana" w:hAnsi="Verdana" w:cs="Arial"/>
          <w:sz w:val="20"/>
          <w:szCs w:val="20"/>
          <w:lang w:val="ru-RU"/>
        </w:rPr>
        <w:t>бронхиальная астма</w:t>
      </w:r>
      <w:r w:rsidR="00370F9A">
        <w:rPr>
          <w:rFonts w:ascii="Verdana" w:hAnsi="Verdana" w:cs="Arial"/>
          <w:sz w:val="20"/>
          <w:szCs w:val="20"/>
          <w:lang w:val="ru-RU"/>
        </w:rPr>
        <w:t>)</w:t>
      </w:r>
      <w:r w:rsidR="00BA3728">
        <w:rPr>
          <w:rFonts w:ascii="Verdana" w:hAnsi="Verdana" w:cs="Arial"/>
          <w:sz w:val="20"/>
          <w:szCs w:val="20"/>
          <w:lang w:val="ru-RU"/>
        </w:rPr>
        <w:t xml:space="preserve">. </w:t>
      </w:r>
      <w:r w:rsidR="00EA1737">
        <w:rPr>
          <w:rFonts w:ascii="Verdana" w:hAnsi="Verdana" w:cs="Arial"/>
          <w:sz w:val="20"/>
          <w:szCs w:val="20"/>
          <w:lang w:val="ru-RU"/>
        </w:rPr>
        <w:t xml:space="preserve">При этом отмечается, что </w:t>
      </w:r>
      <w:r w:rsidR="00EA1737" w:rsidRPr="00EA1737">
        <w:rPr>
          <w:rFonts w:ascii="Verdana" w:hAnsi="Verdana" w:cs="Arial"/>
          <w:sz w:val="20"/>
          <w:szCs w:val="20"/>
          <w:lang w:val="ru-RU"/>
        </w:rPr>
        <w:t xml:space="preserve">наличие </w:t>
      </w:r>
      <w:r w:rsidR="003F46D8">
        <w:rPr>
          <w:rFonts w:ascii="Verdana" w:hAnsi="Verdana" w:cs="Arial"/>
          <w:sz w:val="20"/>
          <w:szCs w:val="20"/>
          <w:lang w:val="ru-RU"/>
        </w:rPr>
        <w:t>признаков Т2-</w:t>
      </w:r>
      <w:r w:rsidR="00EA1737" w:rsidRPr="00EA1737">
        <w:rPr>
          <w:rFonts w:ascii="Verdana" w:hAnsi="Verdana" w:cs="Arial"/>
          <w:sz w:val="20"/>
          <w:szCs w:val="20"/>
          <w:lang w:val="ru-RU"/>
        </w:rPr>
        <w:t>воспаления является важным фактором, определяющим успех биологическо</w:t>
      </w:r>
      <w:r w:rsidR="003F46D8">
        <w:rPr>
          <w:rFonts w:ascii="Verdana" w:hAnsi="Verdana" w:cs="Arial"/>
          <w:sz w:val="20"/>
          <w:szCs w:val="20"/>
          <w:lang w:val="ru-RU"/>
        </w:rPr>
        <w:t>й терапии</w:t>
      </w:r>
      <w:r w:rsidR="00EA1737" w:rsidRPr="00EA1737">
        <w:rPr>
          <w:rFonts w:ascii="Verdana" w:hAnsi="Verdana" w:cs="Arial"/>
          <w:sz w:val="20"/>
          <w:szCs w:val="20"/>
          <w:lang w:val="ru-RU"/>
        </w:rPr>
        <w:t>.</w:t>
      </w:r>
      <w:r w:rsidR="008D3D30" w:rsidRPr="00475E4F">
        <w:rPr>
          <w:rFonts w:ascii="Verdana" w:hAnsi="Verdana" w:cs="Arial"/>
          <w:sz w:val="20"/>
          <w:szCs w:val="20"/>
          <w:vertAlign w:val="superscript"/>
          <w:lang w:val="ru-RU"/>
        </w:rPr>
        <w:t>5</w:t>
      </w:r>
      <w:r w:rsidR="008D3D30">
        <w:rPr>
          <w:rFonts w:ascii="Verdana" w:hAnsi="Verdana" w:cs="Arial"/>
          <w:sz w:val="20"/>
          <w:szCs w:val="20"/>
          <w:vertAlign w:val="superscript"/>
          <w:lang w:val="ru-RU"/>
        </w:rPr>
        <w:t>,9</w:t>
      </w:r>
      <w:r w:rsidR="008525A8">
        <w:rPr>
          <w:rFonts w:ascii="Verdana" w:hAnsi="Verdana" w:cs="Arial"/>
          <w:sz w:val="20"/>
          <w:szCs w:val="20"/>
          <w:vertAlign w:val="superscript"/>
          <w:lang w:val="ru-RU"/>
        </w:rPr>
        <w:t xml:space="preserve"> </w:t>
      </w:r>
      <w:r w:rsidR="00067C03">
        <w:rPr>
          <w:rFonts w:ascii="Verdana" w:hAnsi="Verdana" w:cs="Arial"/>
          <w:sz w:val="20"/>
          <w:szCs w:val="20"/>
          <w:vertAlign w:val="superscript"/>
          <w:lang w:val="ru-RU"/>
        </w:rPr>
        <w:t xml:space="preserve"> </w:t>
      </w:r>
      <w:r w:rsidR="00067C03">
        <w:rPr>
          <w:rFonts w:ascii="Verdana" w:hAnsi="Verdana" w:cs="Arial"/>
          <w:sz w:val="20"/>
          <w:szCs w:val="20"/>
          <w:lang w:val="ru-RU"/>
        </w:rPr>
        <w:t xml:space="preserve">К признакам Т2-воспаления относятся: </w:t>
      </w:r>
      <w:r w:rsidR="00F40C6B" w:rsidRPr="00FD573E">
        <w:rPr>
          <w:rFonts w:ascii="Verdana" w:hAnsi="Verdana" w:cs="Arial"/>
          <w:sz w:val="20"/>
          <w:szCs w:val="20"/>
          <w:lang w:val="ru-RU"/>
        </w:rPr>
        <w:t>эозинофилы</w:t>
      </w:r>
      <w:r w:rsidR="008525A8" w:rsidRPr="008525A8">
        <w:rPr>
          <w:rFonts w:ascii="Verdana" w:hAnsi="Verdana" w:cs="Arial"/>
          <w:sz w:val="20"/>
          <w:szCs w:val="20"/>
          <w:lang w:val="ru-RU"/>
        </w:rPr>
        <w:t xml:space="preserve"> в тканях ≥ 10/</w:t>
      </w:r>
      <w:r w:rsidR="00575DB3" w:rsidRPr="00575DB3">
        <w:t xml:space="preserve"> </w:t>
      </w:r>
      <w:r w:rsidR="00575DB3" w:rsidRPr="00575DB3">
        <w:rPr>
          <w:rFonts w:ascii="Verdana" w:hAnsi="Verdana" w:cs="Arial"/>
          <w:sz w:val="20"/>
          <w:szCs w:val="20"/>
          <w:lang w:val="ru-RU"/>
        </w:rPr>
        <w:t>в поле зрения при большом увеличении (х 400 раз)</w:t>
      </w:r>
      <w:r w:rsidR="008525A8" w:rsidRPr="008525A8">
        <w:rPr>
          <w:rFonts w:ascii="Verdana" w:hAnsi="Verdana" w:cs="Arial"/>
          <w:sz w:val="20"/>
          <w:szCs w:val="20"/>
          <w:lang w:val="ru-RU"/>
        </w:rPr>
        <w:t xml:space="preserve"> ИЛИ </w:t>
      </w:r>
      <w:r w:rsidR="00F40C6B" w:rsidRPr="00FD573E">
        <w:rPr>
          <w:rFonts w:ascii="Verdana" w:hAnsi="Verdana" w:cs="Arial"/>
          <w:sz w:val="20"/>
          <w:szCs w:val="20"/>
          <w:lang w:val="ru-RU"/>
        </w:rPr>
        <w:t>эозинофилы</w:t>
      </w:r>
      <w:r w:rsidR="00FD573E">
        <w:rPr>
          <w:rFonts w:ascii="Verdana" w:hAnsi="Verdana" w:cs="Arial"/>
          <w:sz w:val="20"/>
          <w:szCs w:val="20"/>
          <w:lang w:val="ru-RU"/>
        </w:rPr>
        <w:t xml:space="preserve"> в крови</w:t>
      </w:r>
      <w:r w:rsidR="00067C03">
        <w:rPr>
          <w:rFonts w:ascii="Verdana" w:hAnsi="Verdana" w:cs="Arial"/>
          <w:sz w:val="20"/>
          <w:szCs w:val="20"/>
          <w:lang w:val="ru-RU"/>
        </w:rPr>
        <w:t>≥150</w:t>
      </w:r>
      <w:r w:rsidR="00CA3B98">
        <w:rPr>
          <w:rFonts w:ascii="Verdana" w:hAnsi="Verdana" w:cs="Arial"/>
          <w:sz w:val="20"/>
          <w:szCs w:val="20"/>
          <w:lang w:val="ru-RU"/>
        </w:rPr>
        <w:t xml:space="preserve"> кл/мкл</w:t>
      </w:r>
      <w:r w:rsidR="008525A8" w:rsidRPr="008525A8">
        <w:rPr>
          <w:rFonts w:ascii="Verdana" w:hAnsi="Verdana" w:cs="Arial"/>
          <w:sz w:val="20"/>
          <w:szCs w:val="20"/>
          <w:lang w:val="ru-RU"/>
        </w:rPr>
        <w:t>, ИЛИ общий IgE ≥ 100</w:t>
      </w:r>
      <w:r w:rsidR="00CA3B98">
        <w:rPr>
          <w:rFonts w:ascii="Verdana" w:hAnsi="Verdana" w:cs="Arial"/>
          <w:sz w:val="20"/>
          <w:szCs w:val="20"/>
          <w:lang w:val="ru-RU"/>
        </w:rPr>
        <w:t xml:space="preserve"> МЕ/</w:t>
      </w:r>
      <w:r w:rsidR="00696BC4">
        <w:rPr>
          <w:rFonts w:ascii="Verdana" w:hAnsi="Verdana" w:cs="Arial"/>
          <w:sz w:val="20"/>
          <w:szCs w:val="20"/>
          <w:lang w:val="ru-RU"/>
        </w:rPr>
        <w:t>м</w:t>
      </w:r>
      <w:r w:rsidR="00CA3B98">
        <w:rPr>
          <w:rFonts w:ascii="Verdana" w:hAnsi="Verdana" w:cs="Arial"/>
          <w:sz w:val="20"/>
          <w:szCs w:val="20"/>
          <w:lang w:val="ru-RU"/>
        </w:rPr>
        <w:t>л</w:t>
      </w:r>
      <w:r w:rsidR="00067C03">
        <w:rPr>
          <w:rFonts w:ascii="Verdana" w:hAnsi="Verdana" w:cs="Arial"/>
          <w:sz w:val="20"/>
          <w:szCs w:val="20"/>
          <w:lang w:val="ru-RU"/>
        </w:rPr>
        <w:t>.</w:t>
      </w:r>
      <w:r w:rsidR="00067C03">
        <w:rPr>
          <w:rFonts w:ascii="Verdana" w:hAnsi="Verdana" w:cs="Arial"/>
          <w:sz w:val="20"/>
          <w:szCs w:val="20"/>
          <w:vertAlign w:val="superscript"/>
          <w:lang w:val="ru-RU"/>
        </w:rPr>
        <w:t>9</w:t>
      </w:r>
      <w:r w:rsidR="005A6607">
        <w:rPr>
          <w:rFonts w:ascii="Verdana" w:hAnsi="Verdana" w:cs="Arial"/>
          <w:sz w:val="20"/>
          <w:szCs w:val="20"/>
          <w:vertAlign w:val="superscript"/>
          <w:lang w:val="ru-RU"/>
        </w:rPr>
        <w:t>,10</w:t>
      </w:r>
    </w:p>
    <w:p w14:paraId="28527A54" w14:textId="597E3CF9" w:rsidR="00972444" w:rsidRPr="00E37E32" w:rsidRDefault="00972444" w:rsidP="00972444">
      <w:pPr>
        <w:spacing w:before="240" w:after="240" w:line="276" w:lineRule="auto"/>
        <w:ind w:firstLine="284"/>
        <w:jc w:val="both"/>
        <w:rPr>
          <w:rFonts w:ascii="Verdana" w:hAnsi="Verdana" w:cs="Arial"/>
          <w:sz w:val="20"/>
          <w:szCs w:val="20"/>
          <w:lang w:val="ru-RU"/>
        </w:rPr>
      </w:pPr>
      <w:r w:rsidRPr="00E37E32">
        <w:rPr>
          <w:rFonts w:ascii="Verdana" w:hAnsi="Verdana" w:cs="Arial"/>
          <w:sz w:val="20"/>
          <w:szCs w:val="20"/>
          <w:lang w:val="ru-RU"/>
        </w:rPr>
        <w:t>Данная информация предоставляется с учетом профессиональной этики в ответ на Ваш запрос, но не является исчерпывающим списком всех источников литературы по этой теме. Данная информация предназначена для предоставления соответствующих данных, которые помогут Вам сделать собственные выводы и принять соответствующие решения. Мнения, выраженные в упомянутых публикациях, принадлежат их авторам и не могут считаться мнением компании «Санофи». Данная информация не предназначена для обоснования каких-либо показаний к применению, выбора дозировок или внесения каких-либо изменений, кроме описанных в инструкции по применению препарата. Обратите внимание, что ответ компании «Санофи» и любые приложенные к нему литературные источники предназначены для личного использования и в силу авторских прав не могут быть переадресованы/опубликованы.</w:t>
      </w:r>
    </w:p>
    <w:p w14:paraId="7F2BA222" w14:textId="77777777" w:rsidR="00972444" w:rsidRPr="00E37E32" w:rsidRDefault="00972444" w:rsidP="00972444">
      <w:pPr>
        <w:spacing w:before="240" w:after="240" w:line="276" w:lineRule="auto"/>
        <w:ind w:firstLine="284"/>
        <w:jc w:val="both"/>
        <w:rPr>
          <w:rFonts w:ascii="Verdana" w:hAnsi="Verdana" w:cs="Arial"/>
          <w:sz w:val="20"/>
          <w:szCs w:val="20"/>
          <w:lang w:val="ru-RU"/>
        </w:rPr>
      </w:pPr>
      <w:r w:rsidRPr="00E37E32">
        <w:rPr>
          <w:rFonts w:ascii="Verdana" w:hAnsi="Verdana" w:cs="Arial"/>
          <w:sz w:val="20"/>
          <w:szCs w:val="20"/>
          <w:lang w:val="ru-RU"/>
        </w:rPr>
        <w:t xml:space="preserve">Спасибо за интерес, проявленный к продукции компании «Санофи». При возникновении дополнительных вопросов свяжитесь с нами по электронной почте </w:t>
      </w:r>
      <w:hyperlink r:id="rId7" w:history="1">
        <w:r w:rsidRPr="00E37E32">
          <w:rPr>
            <w:rStyle w:val="a3"/>
            <w:rFonts w:ascii="Verdana" w:hAnsi="Verdana" w:cs="Arial"/>
            <w:sz w:val="20"/>
            <w:szCs w:val="20"/>
          </w:rPr>
          <w:t>Medinfo</w:t>
        </w:r>
        <w:r w:rsidRPr="00E37E32">
          <w:rPr>
            <w:rStyle w:val="a3"/>
            <w:rFonts w:ascii="Verdana" w:hAnsi="Verdana" w:cs="Arial"/>
            <w:sz w:val="20"/>
            <w:szCs w:val="20"/>
            <w:lang w:val="ru-RU"/>
          </w:rPr>
          <w:t>.</w:t>
        </w:r>
        <w:r w:rsidRPr="00E37E32">
          <w:rPr>
            <w:rStyle w:val="a3"/>
            <w:rFonts w:ascii="Verdana" w:hAnsi="Verdana" w:cs="Arial"/>
            <w:sz w:val="20"/>
            <w:szCs w:val="20"/>
          </w:rPr>
          <w:t>Russia</w:t>
        </w:r>
        <w:r w:rsidRPr="00E37E32">
          <w:rPr>
            <w:rStyle w:val="a3"/>
            <w:rFonts w:ascii="Verdana" w:hAnsi="Verdana" w:cs="Arial"/>
            <w:sz w:val="20"/>
            <w:szCs w:val="20"/>
            <w:lang w:val="ru-RU"/>
          </w:rPr>
          <w:t>@</w:t>
        </w:r>
        <w:r w:rsidRPr="00E37E32">
          <w:rPr>
            <w:rStyle w:val="a3"/>
            <w:rFonts w:ascii="Verdana" w:hAnsi="Verdana" w:cs="Arial"/>
            <w:sz w:val="20"/>
            <w:szCs w:val="20"/>
          </w:rPr>
          <w:t>sanofi</w:t>
        </w:r>
        <w:r w:rsidRPr="00E37E32">
          <w:rPr>
            <w:rStyle w:val="a3"/>
            <w:rFonts w:ascii="Verdana" w:hAnsi="Verdana" w:cs="Arial"/>
            <w:sz w:val="20"/>
            <w:szCs w:val="20"/>
            <w:lang w:val="ru-RU"/>
          </w:rPr>
          <w:t>.</w:t>
        </w:r>
        <w:r w:rsidRPr="00E37E32">
          <w:rPr>
            <w:rStyle w:val="a3"/>
            <w:rFonts w:ascii="Verdana" w:hAnsi="Verdana" w:cs="Arial"/>
            <w:sz w:val="20"/>
            <w:szCs w:val="20"/>
          </w:rPr>
          <w:t>com</w:t>
        </w:r>
      </w:hyperlink>
    </w:p>
    <w:p w14:paraId="47F7E657" w14:textId="77777777" w:rsidR="00972444" w:rsidRPr="00E37E32" w:rsidRDefault="00972444" w:rsidP="00972444">
      <w:pPr>
        <w:ind w:firstLine="284"/>
        <w:jc w:val="both"/>
        <w:rPr>
          <w:rFonts w:ascii="Verdana" w:hAnsi="Verdana" w:cs="Arial"/>
          <w:sz w:val="20"/>
          <w:szCs w:val="20"/>
          <w:lang w:val="ru-RU"/>
        </w:rPr>
      </w:pPr>
    </w:p>
    <w:p w14:paraId="0C4C7857" w14:textId="77777777" w:rsidR="00972444" w:rsidRPr="00142997" w:rsidRDefault="00972444" w:rsidP="00972444">
      <w:pPr>
        <w:pStyle w:val="1"/>
        <w:ind w:firstLine="284"/>
        <w:jc w:val="both"/>
        <w:rPr>
          <w:rFonts w:ascii="Verdana" w:hAnsi="Verdana" w:cs="Arial"/>
          <w:sz w:val="20"/>
          <w:szCs w:val="20"/>
          <w:lang w:val="ru-RU"/>
        </w:rPr>
      </w:pPr>
      <w:r w:rsidRPr="00E37E32">
        <w:rPr>
          <w:rFonts w:ascii="Verdana" w:hAnsi="Verdana" w:cs="Arial"/>
          <w:sz w:val="20"/>
          <w:szCs w:val="20"/>
          <w:lang w:val="ru-RU"/>
        </w:rPr>
        <w:t>Ссылки</w:t>
      </w:r>
    </w:p>
    <w:p w14:paraId="6CB1682F" w14:textId="77777777" w:rsidR="00972444" w:rsidRPr="00FF17C3" w:rsidRDefault="00972444" w:rsidP="00972444">
      <w:pPr>
        <w:pStyle w:val="a4"/>
        <w:numPr>
          <w:ilvl w:val="0"/>
          <w:numId w:val="2"/>
        </w:numPr>
        <w:rPr>
          <w:rFonts w:ascii="Verdana" w:eastAsia="Times New Roman" w:hAnsi="Verdana" w:cs="Arial"/>
          <w:sz w:val="20"/>
          <w:szCs w:val="20"/>
        </w:rPr>
      </w:pPr>
      <w:r w:rsidRPr="00FF17C3">
        <w:rPr>
          <w:rFonts w:ascii="Verdana" w:hAnsi="Verdana" w:cs="Arial"/>
          <w:sz w:val="20"/>
          <w:szCs w:val="20"/>
          <w:lang w:val="ru-RU"/>
        </w:rPr>
        <w:t>Инструкция по медицинскому применению лекарственного препарата Дупиксент® (РУ № ЛП-005440).</w:t>
      </w:r>
    </w:p>
    <w:p w14:paraId="6CF6D752" w14:textId="433F96C2" w:rsidR="00972444" w:rsidRPr="00FF17C3" w:rsidRDefault="00972444" w:rsidP="00972444">
      <w:pPr>
        <w:pStyle w:val="a4"/>
        <w:numPr>
          <w:ilvl w:val="0"/>
          <w:numId w:val="2"/>
        </w:numPr>
        <w:rPr>
          <w:rFonts w:ascii="Verdana" w:hAnsi="Verdana" w:cs="Arial"/>
          <w:sz w:val="20"/>
          <w:szCs w:val="20"/>
          <w:lang w:val="ru-RU"/>
        </w:rPr>
      </w:pPr>
      <w:r w:rsidRPr="00FF17C3">
        <w:rPr>
          <w:rFonts w:ascii="Verdana" w:hAnsi="Verdana" w:cs="Arial"/>
          <w:sz w:val="20"/>
          <w:szCs w:val="20"/>
          <w:lang w:val="en-US"/>
        </w:rPr>
        <w:t>SINUS</w:t>
      </w:r>
      <w:r w:rsidRPr="00475E4F">
        <w:rPr>
          <w:rFonts w:ascii="Verdana" w:hAnsi="Verdana" w:cs="Arial"/>
          <w:sz w:val="20"/>
          <w:szCs w:val="20"/>
          <w:lang w:val="ru-RU"/>
        </w:rPr>
        <w:t>-24 (</w:t>
      </w:r>
      <w:r w:rsidRPr="00FF17C3">
        <w:rPr>
          <w:rFonts w:ascii="Verdana" w:hAnsi="Verdana" w:cs="Arial"/>
          <w:sz w:val="20"/>
          <w:szCs w:val="20"/>
          <w:lang w:val="en-US"/>
        </w:rPr>
        <w:t>NCT</w:t>
      </w:r>
      <w:r w:rsidRPr="00475E4F">
        <w:rPr>
          <w:rFonts w:ascii="Verdana" w:hAnsi="Verdana" w:cs="Arial"/>
          <w:sz w:val="20"/>
          <w:szCs w:val="20"/>
          <w:lang w:val="ru-RU"/>
        </w:rPr>
        <w:t xml:space="preserve">02912468) </w:t>
      </w:r>
      <w:r w:rsidRPr="00FF17C3">
        <w:rPr>
          <w:rFonts w:ascii="Verdana" w:hAnsi="Verdana" w:cs="Arial"/>
          <w:sz w:val="20"/>
          <w:szCs w:val="20"/>
          <w:lang w:val="en-US"/>
        </w:rPr>
        <w:t>Study</w:t>
      </w:r>
      <w:r w:rsidRPr="00475E4F">
        <w:rPr>
          <w:rFonts w:ascii="Verdana" w:hAnsi="Verdana" w:cs="Arial"/>
          <w:sz w:val="20"/>
          <w:szCs w:val="20"/>
          <w:lang w:val="ru-RU"/>
        </w:rPr>
        <w:t xml:space="preserve"> </w:t>
      </w:r>
      <w:r w:rsidRPr="00FF17C3">
        <w:rPr>
          <w:rFonts w:ascii="Verdana" w:hAnsi="Verdana" w:cs="Arial"/>
          <w:sz w:val="20"/>
          <w:szCs w:val="20"/>
          <w:lang w:val="en-US"/>
        </w:rPr>
        <w:t>Protocol</w:t>
      </w:r>
      <w:r w:rsidRPr="00475E4F">
        <w:rPr>
          <w:rFonts w:ascii="Verdana" w:hAnsi="Verdana" w:cs="Arial"/>
          <w:sz w:val="20"/>
          <w:szCs w:val="20"/>
          <w:lang w:val="ru-RU"/>
        </w:rPr>
        <w:t xml:space="preserve"> </w:t>
      </w:r>
      <w:r w:rsidRPr="00FF17C3">
        <w:rPr>
          <w:rFonts w:ascii="Verdana" w:hAnsi="Verdana" w:cs="Arial"/>
          <w:sz w:val="20"/>
          <w:szCs w:val="20"/>
          <w:lang w:val="ru-RU"/>
        </w:rPr>
        <w:t xml:space="preserve">Электронный ресурс </w:t>
      </w:r>
      <w:r w:rsidRPr="00FF17C3">
        <w:rPr>
          <w:rFonts w:ascii="Verdana" w:hAnsi="Verdana" w:cs="Arial"/>
          <w:sz w:val="20"/>
          <w:szCs w:val="20"/>
          <w:lang w:val="en-US"/>
        </w:rPr>
        <w:t>URL</w:t>
      </w:r>
      <w:r w:rsidRPr="00FF17C3">
        <w:rPr>
          <w:rFonts w:ascii="Verdana" w:hAnsi="Verdana" w:cs="Arial"/>
          <w:sz w:val="20"/>
          <w:szCs w:val="20"/>
          <w:lang w:val="ru-RU"/>
        </w:rPr>
        <w:t>:</w:t>
      </w:r>
      <w:r w:rsidRPr="00475E4F">
        <w:rPr>
          <w:rFonts w:ascii="Verdana" w:hAnsi="Verdana" w:cs="Arial"/>
          <w:sz w:val="20"/>
          <w:szCs w:val="20"/>
          <w:lang w:val="ru-RU"/>
        </w:rPr>
        <w:t xml:space="preserve"> </w:t>
      </w:r>
      <w:hyperlink r:id="rId8" w:history="1">
        <w:r w:rsidRPr="00FF17C3">
          <w:rPr>
            <w:rStyle w:val="a3"/>
            <w:rFonts w:ascii="Verdana" w:hAnsi="Verdana" w:cs="Arial"/>
            <w:sz w:val="20"/>
            <w:szCs w:val="20"/>
            <w:lang w:val="en-US"/>
          </w:rPr>
          <w:t>https</w:t>
        </w:r>
        <w:r w:rsidRPr="00475E4F">
          <w:rPr>
            <w:rStyle w:val="a3"/>
            <w:rFonts w:ascii="Verdana" w:hAnsi="Verdana" w:cs="Arial"/>
            <w:sz w:val="20"/>
            <w:szCs w:val="20"/>
            <w:lang w:val="ru-RU"/>
          </w:rPr>
          <w:t>://</w:t>
        </w:r>
        <w:r w:rsidRPr="00FF17C3">
          <w:rPr>
            <w:rStyle w:val="a3"/>
            <w:rFonts w:ascii="Verdana" w:hAnsi="Verdana" w:cs="Arial"/>
            <w:sz w:val="20"/>
            <w:szCs w:val="20"/>
            <w:lang w:val="en-US"/>
          </w:rPr>
          <w:t>clinicaltrials</w:t>
        </w:r>
        <w:r w:rsidRPr="00475E4F">
          <w:rPr>
            <w:rStyle w:val="a3"/>
            <w:rFonts w:ascii="Verdana" w:hAnsi="Verdana" w:cs="Arial"/>
            <w:sz w:val="20"/>
            <w:szCs w:val="20"/>
            <w:lang w:val="ru-RU"/>
          </w:rPr>
          <w:t>.</w:t>
        </w:r>
        <w:r w:rsidRPr="00FF17C3">
          <w:rPr>
            <w:rStyle w:val="a3"/>
            <w:rFonts w:ascii="Verdana" w:hAnsi="Verdana" w:cs="Arial"/>
            <w:sz w:val="20"/>
            <w:szCs w:val="20"/>
            <w:lang w:val="en-US"/>
          </w:rPr>
          <w:t>gov</w:t>
        </w:r>
        <w:r w:rsidRPr="00475E4F">
          <w:rPr>
            <w:rStyle w:val="a3"/>
            <w:rFonts w:ascii="Verdana" w:hAnsi="Verdana" w:cs="Arial"/>
            <w:sz w:val="20"/>
            <w:szCs w:val="20"/>
            <w:lang w:val="ru-RU"/>
          </w:rPr>
          <w:t>/</w:t>
        </w:r>
        <w:r w:rsidRPr="00FF17C3">
          <w:rPr>
            <w:rStyle w:val="a3"/>
            <w:rFonts w:ascii="Verdana" w:hAnsi="Verdana" w:cs="Arial"/>
            <w:sz w:val="20"/>
            <w:szCs w:val="20"/>
            <w:lang w:val="en-US"/>
          </w:rPr>
          <w:t>ProvidedDocs</w:t>
        </w:r>
        <w:r w:rsidRPr="00475E4F">
          <w:rPr>
            <w:rStyle w:val="a3"/>
            <w:rFonts w:ascii="Verdana" w:hAnsi="Verdana" w:cs="Arial"/>
            <w:sz w:val="20"/>
            <w:szCs w:val="20"/>
            <w:lang w:val="ru-RU"/>
          </w:rPr>
          <w:t>/68/</w:t>
        </w:r>
        <w:r w:rsidRPr="00FF17C3">
          <w:rPr>
            <w:rStyle w:val="a3"/>
            <w:rFonts w:ascii="Verdana" w:hAnsi="Verdana" w:cs="Arial"/>
            <w:sz w:val="20"/>
            <w:szCs w:val="20"/>
            <w:lang w:val="en-US"/>
          </w:rPr>
          <w:t>NCT</w:t>
        </w:r>
        <w:r w:rsidRPr="00475E4F">
          <w:rPr>
            <w:rStyle w:val="a3"/>
            <w:rFonts w:ascii="Verdana" w:hAnsi="Verdana" w:cs="Arial"/>
            <w:sz w:val="20"/>
            <w:szCs w:val="20"/>
            <w:lang w:val="ru-RU"/>
          </w:rPr>
          <w:t>02912468/</w:t>
        </w:r>
        <w:r w:rsidRPr="00FF17C3">
          <w:rPr>
            <w:rStyle w:val="a3"/>
            <w:rFonts w:ascii="Verdana" w:hAnsi="Verdana" w:cs="Arial"/>
            <w:sz w:val="20"/>
            <w:szCs w:val="20"/>
            <w:lang w:val="en-US"/>
          </w:rPr>
          <w:t>Prot</w:t>
        </w:r>
        <w:r w:rsidRPr="00475E4F">
          <w:rPr>
            <w:rStyle w:val="a3"/>
            <w:rFonts w:ascii="Verdana" w:hAnsi="Verdana" w:cs="Arial"/>
            <w:sz w:val="20"/>
            <w:szCs w:val="20"/>
            <w:lang w:val="ru-RU"/>
          </w:rPr>
          <w:t>_000.</w:t>
        </w:r>
        <w:r w:rsidRPr="00FF17C3">
          <w:rPr>
            <w:rStyle w:val="a3"/>
            <w:rFonts w:ascii="Verdana" w:hAnsi="Verdana" w:cs="Arial"/>
            <w:sz w:val="20"/>
            <w:szCs w:val="20"/>
            <w:lang w:val="en-US"/>
          </w:rPr>
          <w:t>pdf</w:t>
        </w:r>
      </w:hyperlink>
      <w:r w:rsidRPr="00FF17C3">
        <w:rPr>
          <w:rFonts w:ascii="Verdana" w:hAnsi="Verdana" w:cs="Arial"/>
          <w:sz w:val="20"/>
          <w:szCs w:val="20"/>
          <w:lang w:val="ru-RU"/>
        </w:rPr>
        <w:t xml:space="preserve"> Дата доступа: </w:t>
      </w:r>
      <w:r w:rsidR="00791263">
        <w:rPr>
          <w:rFonts w:ascii="Verdana" w:hAnsi="Verdana" w:cs="Arial"/>
          <w:sz w:val="20"/>
          <w:szCs w:val="20"/>
          <w:lang w:val="ru-RU"/>
        </w:rPr>
        <w:t>03.06.2025</w:t>
      </w:r>
      <w:r w:rsidRPr="00FF17C3">
        <w:rPr>
          <w:rFonts w:ascii="Verdana" w:hAnsi="Verdana" w:cs="Arial"/>
          <w:sz w:val="20"/>
          <w:szCs w:val="20"/>
          <w:lang w:val="ru-RU"/>
        </w:rPr>
        <w:t>.</w:t>
      </w:r>
    </w:p>
    <w:p w14:paraId="54AF558E" w14:textId="00686E4A" w:rsidR="00972444" w:rsidRPr="00475E4F" w:rsidRDefault="00972444" w:rsidP="00972444">
      <w:pPr>
        <w:pStyle w:val="a4"/>
        <w:numPr>
          <w:ilvl w:val="0"/>
          <w:numId w:val="2"/>
        </w:numPr>
        <w:rPr>
          <w:rFonts w:ascii="Verdana" w:hAnsi="Verdana" w:cs="Arial"/>
          <w:sz w:val="20"/>
          <w:szCs w:val="20"/>
          <w:lang w:val="ru-RU"/>
        </w:rPr>
      </w:pPr>
      <w:r w:rsidRPr="00FF17C3">
        <w:rPr>
          <w:rFonts w:ascii="Verdana" w:hAnsi="Verdana" w:cs="Arial"/>
          <w:sz w:val="20"/>
          <w:szCs w:val="20"/>
          <w:lang w:val="en-US"/>
        </w:rPr>
        <w:t>SINUS</w:t>
      </w:r>
      <w:r w:rsidRPr="00475E4F">
        <w:rPr>
          <w:rFonts w:ascii="Verdana" w:hAnsi="Verdana" w:cs="Arial"/>
          <w:sz w:val="20"/>
          <w:szCs w:val="20"/>
          <w:lang w:val="ru-RU"/>
        </w:rPr>
        <w:t>-52 (</w:t>
      </w:r>
      <w:r w:rsidRPr="00FF17C3">
        <w:rPr>
          <w:rFonts w:ascii="Verdana" w:hAnsi="Verdana" w:cs="Arial"/>
          <w:sz w:val="20"/>
          <w:szCs w:val="20"/>
          <w:lang w:val="en-US"/>
        </w:rPr>
        <w:t>NCT</w:t>
      </w:r>
      <w:r w:rsidRPr="00475E4F">
        <w:rPr>
          <w:rFonts w:ascii="Verdana" w:hAnsi="Verdana" w:cs="Arial"/>
          <w:sz w:val="20"/>
          <w:szCs w:val="20"/>
          <w:lang w:val="ru-RU"/>
        </w:rPr>
        <w:t xml:space="preserve">02898454) </w:t>
      </w:r>
      <w:r w:rsidRPr="00FF17C3">
        <w:rPr>
          <w:rFonts w:ascii="Verdana" w:hAnsi="Verdana" w:cs="Arial"/>
          <w:sz w:val="20"/>
          <w:szCs w:val="20"/>
          <w:lang w:val="en-US"/>
        </w:rPr>
        <w:t>Study</w:t>
      </w:r>
      <w:r w:rsidRPr="00475E4F">
        <w:rPr>
          <w:rFonts w:ascii="Verdana" w:hAnsi="Verdana" w:cs="Arial"/>
          <w:sz w:val="20"/>
          <w:szCs w:val="20"/>
          <w:lang w:val="ru-RU"/>
        </w:rPr>
        <w:t xml:space="preserve"> </w:t>
      </w:r>
      <w:r w:rsidRPr="00FF17C3">
        <w:rPr>
          <w:rFonts w:ascii="Verdana" w:hAnsi="Verdana" w:cs="Arial"/>
          <w:sz w:val="20"/>
          <w:szCs w:val="20"/>
          <w:lang w:val="en-US"/>
        </w:rPr>
        <w:t>Protocol</w:t>
      </w:r>
      <w:r w:rsidRPr="00FF17C3">
        <w:rPr>
          <w:rFonts w:ascii="Verdana" w:hAnsi="Verdana" w:cs="Arial"/>
          <w:sz w:val="20"/>
          <w:szCs w:val="20"/>
          <w:lang w:val="ru-RU"/>
        </w:rPr>
        <w:t xml:space="preserve"> Электронный ресурс  </w:t>
      </w:r>
      <w:r w:rsidRPr="00FF17C3">
        <w:rPr>
          <w:rFonts w:ascii="Verdana" w:hAnsi="Verdana" w:cs="Arial"/>
          <w:sz w:val="20"/>
          <w:szCs w:val="20"/>
          <w:lang w:val="en-US"/>
        </w:rPr>
        <w:t>URL</w:t>
      </w:r>
      <w:r w:rsidRPr="00475E4F">
        <w:rPr>
          <w:rFonts w:ascii="Verdana" w:hAnsi="Verdana" w:cs="Arial"/>
          <w:sz w:val="20"/>
          <w:szCs w:val="20"/>
          <w:lang w:val="ru-RU"/>
        </w:rPr>
        <w:t xml:space="preserve">  </w:t>
      </w:r>
      <w:hyperlink r:id="rId9" w:history="1">
        <w:r w:rsidRPr="00FF17C3">
          <w:rPr>
            <w:rStyle w:val="a3"/>
            <w:rFonts w:ascii="Verdana" w:hAnsi="Verdana" w:cs="Arial"/>
            <w:sz w:val="20"/>
            <w:szCs w:val="20"/>
            <w:lang w:val="en-US"/>
          </w:rPr>
          <w:t>https</w:t>
        </w:r>
        <w:r w:rsidRPr="00475E4F">
          <w:rPr>
            <w:rStyle w:val="a3"/>
            <w:rFonts w:ascii="Verdana" w:hAnsi="Verdana" w:cs="Arial"/>
            <w:sz w:val="20"/>
            <w:szCs w:val="20"/>
            <w:lang w:val="ru-RU"/>
          </w:rPr>
          <w:t>://</w:t>
        </w:r>
        <w:r w:rsidRPr="00FF17C3">
          <w:rPr>
            <w:rStyle w:val="a3"/>
            <w:rFonts w:ascii="Verdana" w:hAnsi="Verdana" w:cs="Arial"/>
            <w:sz w:val="20"/>
            <w:szCs w:val="20"/>
            <w:lang w:val="en-US"/>
          </w:rPr>
          <w:t>clinicaltrials</w:t>
        </w:r>
        <w:r w:rsidRPr="00475E4F">
          <w:rPr>
            <w:rStyle w:val="a3"/>
            <w:rFonts w:ascii="Verdana" w:hAnsi="Verdana" w:cs="Arial"/>
            <w:sz w:val="20"/>
            <w:szCs w:val="20"/>
            <w:lang w:val="ru-RU"/>
          </w:rPr>
          <w:t>.</w:t>
        </w:r>
        <w:r w:rsidRPr="00FF17C3">
          <w:rPr>
            <w:rStyle w:val="a3"/>
            <w:rFonts w:ascii="Verdana" w:hAnsi="Verdana" w:cs="Arial"/>
            <w:sz w:val="20"/>
            <w:szCs w:val="20"/>
            <w:lang w:val="en-US"/>
          </w:rPr>
          <w:t>gov</w:t>
        </w:r>
        <w:r w:rsidRPr="00475E4F">
          <w:rPr>
            <w:rStyle w:val="a3"/>
            <w:rFonts w:ascii="Verdana" w:hAnsi="Verdana" w:cs="Arial"/>
            <w:sz w:val="20"/>
            <w:szCs w:val="20"/>
            <w:lang w:val="ru-RU"/>
          </w:rPr>
          <w:t>/</w:t>
        </w:r>
        <w:r w:rsidRPr="00FF17C3">
          <w:rPr>
            <w:rStyle w:val="a3"/>
            <w:rFonts w:ascii="Verdana" w:hAnsi="Verdana" w:cs="Arial"/>
            <w:sz w:val="20"/>
            <w:szCs w:val="20"/>
            <w:lang w:val="en-US"/>
          </w:rPr>
          <w:t>ProvidedDocs</w:t>
        </w:r>
        <w:r w:rsidRPr="00475E4F">
          <w:rPr>
            <w:rStyle w:val="a3"/>
            <w:rFonts w:ascii="Verdana" w:hAnsi="Verdana" w:cs="Arial"/>
            <w:sz w:val="20"/>
            <w:szCs w:val="20"/>
            <w:lang w:val="ru-RU"/>
          </w:rPr>
          <w:t>/54/</w:t>
        </w:r>
        <w:r w:rsidRPr="00FF17C3">
          <w:rPr>
            <w:rStyle w:val="a3"/>
            <w:rFonts w:ascii="Verdana" w:hAnsi="Verdana" w:cs="Arial"/>
            <w:sz w:val="20"/>
            <w:szCs w:val="20"/>
            <w:lang w:val="en-US"/>
          </w:rPr>
          <w:t>NCT</w:t>
        </w:r>
        <w:r w:rsidRPr="00475E4F">
          <w:rPr>
            <w:rStyle w:val="a3"/>
            <w:rFonts w:ascii="Verdana" w:hAnsi="Verdana" w:cs="Arial"/>
            <w:sz w:val="20"/>
            <w:szCs w:val="20"/>
            <w:lang w:val="ru-RU"/>
          </w:rPr>
          <w:t>02898454/</w:t>
        </w:r>
        <w:r w:rsidRPr="00FF17C3">
          <w:rPr>
            <w:rStyle w:val="a3"/>
            <w:rFonts w:ascii="Verdana" w:hAnsi="Verdana" w:cs="Arial"/>
            <w:sz w:val="20"/>
            <w:szCs w:val="20"/>
            <w:lang w:val="en-US"/>
          </w:rPr>
          <w:t>Prot</w:t>
        </w:r>
        <w:r w:rsidRPr="00475E4F">
          <w:rPr>
            <w:rStyle w:val="a3"/>
            <w:rFonts w:ascii="Verdana" w:hAnsi="Verdana" w:cs="Arial"/>
            <w:sz w:val="20"/>
            <w:szCs w:val="20"/>
            <w:lang w:val="ru-RU"/>
          </w:rPr>
          <w:t>_000.</w:t>
        </w:r>
        <w:r w:rsidRPr="00FF17C3">
          <w:rPr>
            <w:rStyle w:val="a3"/>
            <w:rFonts w:ascii="Verdana" w:hAnsi="Verdana" w:cs="Arial"/>
            <w:sz w:val="20"/>
            <w:szCs w:val="20"/>
            <w:lang w:val="en-US"/>
          </w:rPr>
          <w:t>pdf</w:t>
        </w:r>
      </w:hyperlink>
      <w:r w:rsidRPr="00FF17C3">
        <w:rPr>
          <w:rFonts w:ascii="Verdana" w:hAnsi="Verdana" w:cs="Arial"/>
          <w:sz w:val="20"/>
          <w:szCs w:val="20"/>
          <w:lang w:val="ru-RU"/>
        </w:rPr>
        <w:t xml:space="preserve">  Дата доступа: </w:t>
      </w:r>
      <w:r w:rsidR="00791263">
        <w:rPr>
          <w:rFonts w:ascii="Verdana" w:hAnsi="Verdana" w:cs="Arial"/>
          <w:sz w:val="20"/>
          <w:szCs w:val="20"/>
          <w:lang w:val="ru-RU"/>
        </w:rPr>
        <w:t>03.06.2025</w:t>
      </w:r>
      <w:r w:rsidRPr="00FF17C3">
        <w:rPr>
          <w:rFonts w:ascii="Verdana" w:hAnsi="Verdana" w:cs="Arial"/>
          <w:sz w:val="20"/>
          <w:szCs w:val="20"/>
          <w:lang w:val="ru-RU"/>
        </w:rPr>
        <w:t>.</w:t>
      </w:r>
    </w:p>
    <w:p w14:paraId="657210A9" w14:textId="77777777" w:rsidR="00972444" w:rsidRPr="00FF17C3" w:rsidRDefault="00972444" w:rsidP="00972444">
      <w:pPr>
        <w:pStyle w:val="a4"/>
        <w:numPr>
          <w:ilvl w:val="0"/>
          <w:numId w:val="2"/>
        </w:numPr>
        <w:rPr>
          <w:rFonts w:ascii="Verdana" w:hAnsi="Verdana" w:cs="Arial"/>
          <w:sz w:val="20"/>
          <w:szCs w:val="20"/>
          <w:lang w:val="en-US"/>
        </w:rPr>
      </w:pPr>
      <w:r w:rsidRPr="00FF17C3">
        <w:rPr>
          <w:rFonts w:ascii="Verdana" w:hAnsi="Verdana"/>
          <w:sz w:val="20"/>
          <w:szCs w:val="20"/>
        </w:rPr>
        <w:t>Клинические рекомендации по диагностике первичной цилиарной дискинезии. Пульмонология. 2017; 27 (6): 705–731. DOI: 10.18093/0869-0189-2017-27-6-705-731</w:t>
      </w:r>
      <w:r w:rsidRPr="00FF17C3">
        <w:rPr>
          <w:rFonts w:ascii="Verdana" w:hAnsi="Verdana" w:cs="Arial"/>
          <w:sz w:val="20"/>
          <w:szCs w:val="20"/>
          <w:lang w:val="ru-RU"/>
        </w:rPr>
        <w:t xml:space="preserve"> </w:t>
      </w:r>
    </w:p>
    <w:p w14:paraId="63F608B2" w14:textId="77777777" w:rsidR="00972444" w:rsidRPr="007815CB" w:rsidRDefault="00972444" w:rsidP="00972444">
      <w:pPr>
        <w:pStyle w:val="a4"/>
        <w:numPr>
          <w:ilvl w:val="0"/>
          <w:numId w:val="2"/>
        </w:numPr>
        <w:rPr>
          <w:rFonts w:ascii="Verdana" w:hAnsi="Verdana" w:cs="Arial"/>
          <w:sz w:val="20"/>
          <w:szCs w:val="20"/>
          <w:lang w:val="en-US"/>
        </w:rPr>
      </w:pPr>
      <w:r w:rsidRPr="007815CB">
        <w:rPr>
          <w:rFonts w:ascii="Verdana" w:hAnsi="Verdana" w:cs="Arial"/>
          <w:sz w:val="20"/>
          <w:szCs w:val="20"/>
        </w:rPr>
        <w:t xml:space="preserve">Fokkens WJ, et al. </w:t>
      </w:r>
      <w:r w:rsidRPr="007815CB">
        <w:rPr>
          <w:rFonts w:ascii="Verdana" w:hAnsi="Verdana" w:cs="Arial"/>
          <w:i/>
          <w:iCs/>
          <w:sz w:val="20"/>
          <w:szCs w:val="20"/>
        </w:rPr>
        <w:t>Rhinology</w:t>
      </w:r>
      <w:r w:rsidRPr="007815CB">
        <w:rPr>
          <w:rFonts w:ascii="Verdana" w:hAnsi="Verdana" w:cs="Arial"/>
          <w:sz w:val="20"/>
          <w:szCs w:val="20"/>
        </w:rPr>
        <w:t>. 2020;58(suppl S29):1-464</w:t>
      </w:r>
      <w:r w:rsidRPr="00475E4F">
        <w:rPr>
          <w:rFonts w:ascii="Verdana" w:hAnsi="Verdana" w:cs="Arial"/>
          <w:sz w:val="20"/>
          <w:szCs w:val="20"/>
          <w:lang w:val="en-US"/>
        </w:rPr>
        <w:t>.</w:t>
      </w:r>
    </w:p>
    <w:p w14:paraId="70B884AE" w14:textId="7745C2B9" w:rsidR="00972444" w:rsidRPr="007815CB" w:rsidRDefault="00972444" w:rsidP="00972444">
      <w:pPr>
        <w:pStyle w:val="a4"/>
        <w:numPr>
          <w:ilvl w:val="0"/>
          <w:numId w:val="2"/>
        </w:numPr>
        <w:tabs>
          <w:tab w:val="left" w:pos="1109"/>
        </w:tabs>
        <w:spacing w:line="259" w:lineRule="auto"/>
        <w:rPr>
          <w:rFonts w:ascii="Verdana" w:hAnsi="Verdana"/>
          <w:sz w:val="20"/>
          <w:szCs w:val="20"/>
        </w:rPr>
      </w:pPr>
      <w:r w:rsidRPr="007815CB">
        <w:rPr>
          <w:rFonts w:ascii="Verdana" w:hAnsi="Verdana"/>
          <w:sz w:val="20"/>
          <w:szCs w:val="20"/>
          <w:lang w:val="en-US"/>
        </w:rPr>
        <w:t xml:space="preserve">Dupixent. European Public Assessment Report. Available via </w:t>
      </w:r>
      <w:hyperlink w:history="1">
        <w:r w:rsidRPr="007815CB">
          <w:rPr>
            <w:rStyle w:val="a3"/>
            <w:rFonts w:ascii="Verdana" w:hAnsi="Verdana"/>
            <w:sz w:val="20"/>
            <w:szCs w:val="20"/>
            <w:lang w:val="en-US"/>
          </w:rPr>
          <w:t>https://www.ema.europa.eu/en/documents/assessment-report/dupixent-epar-public-assessment-report_en.pdf</w:t>
        </w:r>
      </w:hyperlink>
      <w:r w:rsidRPr="007815CB">
        <w:rPr>
          <w:rStyle w:val="a3"/>
          <w:rFonts w:ascii="Verdana" w:hAnsi="Verdana"/>
          <w:sz w:val="20"/>
          <w:szCs w:val="20"/>
          <w:lang w:val="en-US"/>
        </w:rPr>
        <w:t xml:space="preserve"> </w:t>
      </w:r>
      <w:r w:rsidRPr="007815CB">
        <w:rPr>
          <w:rFonts w:ascii="Verdana" w:hAnsi="Verdana"/>
          <w:sz w:val="20"/>
          <w:szCs w:val="20"/>
          <w:lang w:val="ru-RU"/>
        </w:rPr>
        <w:t>Дата</w:t>
      </w:r>
      <w:r w:rsidRPr="007815CB">
        <w:rPr>
          <w:rFonts w:ascii="Verdana" w:hAnsi="Verdana"/>
          <w:sz w:val="20"/>
          <w:szCs w:val="20"/>
          <w:lang w:val="en-US"/>
        </w:rPr>
        <w:t xml:space="preserve"> </w:t>
      </w:r>
      <w:r w:rsidRPr="007815CB">
        <w:rPr>
          <w:rFonts w:ascii="Verdana" w:hAnsi="Verdana"/>
          <w:sz w:val="20"/>
          <w:szCs w:val="20"/>
          <w:lang w:val="ru-RU"/>
        </w:rPr>
        <w:t>доступа</w:t>
      </w:r>
      <w:r w:rsidR="008914E3" w:rsidRPr="00475E4F">
        <w:rPr>
          <w:rFonts w:ascii="Verdana" w:hAnsi="Verdana"/>
          <w:sz w:val="20"/>
          <w:szCs w:val="20"/>
          <w:lang w:val="en-US"/>
        </w:rPr>
        <w:t xml:space="preserve">: </w:t>
      </w:r>
      <w:r w:rsidR="00791263">
        <w:rPr>
          <w:rFonts w:ascii="Verdana" w:hAnsi="Verdana" w:cs="Arial"/>
          <w:sz w:val="20"/>
          <w:szCs w:val="20"/>
          <w:lang w:val="ru-RU"/>
        </w:rPr>
        <w:t>03.06.2025</w:t>
      </w:r>
      <w:r w:rsidRPr="007815CB">
        <w:rPr>
          <w:rFonts w:ascii="Verdana" w:hAnsi="Verdana"/>
          <w:sz w:val="20"/>
          <w:szCs w:val="20"/>
          <w:lang w:val="en-US"/>
        </w:rPr>
        <w:t>.</w:t>
      </w:r>
    </w:p>
    <w:p w14:paraId="71C6F641" w14:textId="77777777" w:rsidR="00972444" w:rsidRPr="007815CB" w:rsidRDefault="00972444" w:rsidP="00972444">
      <w:pPr>
        <w:pStyle w:val="a4"/>
        <w:numPr>
          <w:ilvl w:val="0"/>
          <w:numId w:val="2"/>
        </w:numPr>
        <w:rPr>
          <w:rFonts w:ascii="Verdana" w:hAnsi="Verdana" w:cs="Arial"/>
          <w:sz w:val="20"/>
          <w:szCs w:val="20"/>
        </w:rPr>
      </w:pPr>
      <w:r w:rsidRPr="007815CB">
        <w:rPr>
          <w:rFonts w:ascii="Verdana" w:hAnsi="Verdana" w:cs="Arial"/>
          <w:sz w:val="20"/>
          <w:szCs w:val="20"/>
          <w:lang w:val="en-US"/>
        </w:rPr>
        <w:t xml:space="preserve">Shapero M, Jung J, Farzan S. A CASE OF PERSISTENT SEVERE ASTHMA DESPITE USE OF MULTIPLE BIOLOGICS. </w:t>
      </w:r>
      <w:r w:rsidRPr="007815CB">
        <w:rPr>
          <w:rFonts w:ascii="Verdana" w:hAnsi="Verdana" w:cs="Arial"/>
          <w:sz w:val="20"/>
          <w:szCs w:val="20"/>
        </w:rPr>
        <w:t>Ann Allergy, Asthma Immunol. 2022;129(5):S119.</w:t>
      </w:r>
    </w:p>
    <w:p w14:paraId="2D33D440" w14:textId="77777777" w:rsidR="00152820" w:rsidRPr="00152820" w:rsidRDefault="00972444" w:rsidP="00152820">
      <w:pPr>
        <w:pStyle w:val="a4"/>
        <w:numPr>
          <w:ilvl w:val="0"/>
          <w:numId w:val="2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CF7B58">
        <w:rPr>
          <w:rFonts w:ascii="Verdana" w:hAnsi="Verdana" w:cs="Segoe UI"/>
          <w:color w:val="000000" w:themeColor="text1"/>
          <w:sz w:val="20"/>
          <w:szCs w:val="20"/>
          <w:shd w:val="clear" w:color="auto" w:fill="FFFFFF"/>
        </w:rPr>
        <w:t>Grose E, Li AY, Lee JM. Clinical outcomes of dupilumab therapy in chronic rhinosinusitis with nasal polyps in a Canadian tertiary care rhinology practice. Allergy Asthma Clin Immunol. 2023 Mar 30;19(1):26.</w:t>
      </w:r>
    </w:p>
    <w:p w14:paraId="069233B1" w14:textId="1325D39C" w:rsidR="00604EAC" w:rsidRPr="00E64356" w:rsidRDefault="00E82711" w:rsidP="00152820">
      <w:pPr>
        <w:pStyle w:val="a4"/>
        <w:numPr>
          <w:ilvl w:val="0"/>
          <w:numId w:val="2"/>
        </w:numPr>
        <w:rPr>
          <w:rFonts w:ascii="Verdana" w:hAnsi="Verdana" w:cs="Arial"/>
          <w:sz w:val="20"/>
          <w:szCs w:val="20"/>
        </w:rPr>
      </w:pPr>
      <w:r w:rsidRPr="00152820">
        <w:rPr>
          <w:rFonts w:ascii="Verdana" w:hAnsi="Verdana" w:cs="Segoe UI"/>
          <w:sz w:val="20"/>
          <w:szCs w:val="20"/>
          <w:shd w:val="clear" w:color="auto" w:fill="FFFFFF"/>
        </w:rPr>
        <w:t>Fokkens WJ, Viskens AS, Backer V, Conti D, De Corso E, Gevaert P, Scadding GK, Wagemann M, Bernal-Sprekelsen M, Chaker A, Heffler E, Han JK, Van Staeyen E, Hopkins C, Mullol J, Peters A, Reitsma S, Senior BA, Hellings PW. EPOS/EUFOREA update on indication and evaluation of Biologics in Chronic Rhinosinusitis with Nasal Polyps 2023. Rhinology. 2023 Jun 1;61(3):194-202. doi: 10.4193/Rhin22.489. PMID: 36999780.</w:t>
      </w:r>
    </w:p>
    <w:p w14:paraId="2A78B72A" w14:textId="6EFC58C8" w:rsidR="00986B89" w:rsidRPr="00986B89" w:rsidRDefault="00986B89" w:rsidP="00986B89">
      <w:pPr>
        <w:pStyle w:val="a4"/>
        <w:numPr>
          <w:ilvl w:val="0"/>
          <w:numId w:val="2"/>
        </w:numPr>
        <w:rPr>
          <w:rFonts w:ascii="Verdana" w:hAnsi="Verdana" w:cs="Arial"/>
          <w:sz w:val="20"/>
          <w:szCs w:val="20"/>
          <w:lang w:val="ru-RU"/>
        </w:rPr>
      </w:pPr>
      <w:r w:rsidRPr="00986B89">
        <w:rPr>
          <w:rFonts w:ascii="Verdana" w:hAnsi="Verdana" w:cs="Arial"/>
          <w:sz w:val="20"/>
          <w:szCs w:val="20"/>
          <w:lang w:val="ru-RU"/>
        </w:rPr>
        <w:t xml:space="preserve">Полипозный риносинусит. Клинические рекомендации 2024. </w:t>
      </w:r>
      <w:r w:rsidR="005456D2" w:rsidRPr="00986B89">
        <w:rPr>
          <w:rFonts w:ascii="Verdana" w:hAnsi="Verdana" w:cs="Arial"/>
          <w:sz w:val="20"/>
          <w:szCs w:val="20"/>
          <w:lang w:val="ru-RU"/>
        </w:rPr>
        <w:t>Электронный ресурс</w:t>
      </w:r>
      <w:r w:rsidR="005456D2">
        <w:rPr>
          <w:rFonts w:ascii="Verdana" w:hAnsi="Verdana" w:cs="Arial"/>
          <w:sz w:val="20"/>
          <w:szCs w:val="20"/>
          <w:lang w:val="ru-RU"/>
        </w:rPr>
        <w:t xml:space="preserve"> </w:t>
      </w:r>
      <w:r w:rsidR="005456D2">
        <w:rPr>
          <w:rFonts w:ascii="Verdana" w:hAnsi="Verdana" w:cs="Arial"/>
          <w:sz w:val="20"/>
          <w:szCs w:val="20"/>
          <w:lang w:val="en-US"/>
        </w:rPr>
        <w:t>URL</w:t>
      </w:r>
      <w:r w:rsidR="005456D2">
        <w:rPr>
          <w:rFonts w:ascii="Verdana" w:hAnsi="Verdana" w:cs="Arial"/>
          <w:sz w:val="20"/>
          <w:szCs w:val="20"/>
          <w:lang w:val="ru-RU"/>
        </w:rPr>
        <w:t>:</w:t>
      </w:r>
      <w:hyperlink r:id="rId10" w:history="1">
        <w:r w:rsidRPr="00986B89">
          <w:rPr>
            <w:rStyle w:val="a3"/>
            <w:rFonts w:ascii="Verdana" w:hAnsi="Verdana" w:cs="Arial"/>
            <w:sz w:val="20"/>
            <w:szCs w:val="20"/>
            <w:lang w:val="ru-RU"/>
          </w:rPr>
          <w:t>https://cr.minzdrav.gov.ru</w:t>
        </w:r>
      </w:hyperlink>
      <w:r w:rsidRPr="00986B89">
        <w:rPr>
          <w:rFonts w:ascii="Verdana" w:hAnsi="Verdana" w:cs="Arial"/>
          <w:sz w:val="20"/>
          <w:szCs w:val="20"/>
          <w:lang w:val="ru-RU"/>
        </w:rPr>
        <w:t xml:space="preserve"> Дата доступа 0</w:t>
      </w:r>
      <w:r w:rsidR="006478C1">
        <w:rPr>
          <w:rFonts w:ascii="Verdana" w:hAnsi="Verdana" w:cs="Arial"/>
          <w:sz w:val="20"/>
          <w:szCs w:val="20"/>
          <w:lang w:val="ru-RU"/>
        </w:rPr>
        <w:t>3.06.</w:t>
      </w:r>
      <w:r w:rsidRPr="00986B89">
        <w:rPr>
          <w:rFonts w:ascii="Verdana" w:hAnsi="Verdana" w:cs="Arial"/>
          <w:sz w:val="20"/>
          <w:szCs w:val="20"/>
          <w:lang w:val="ru-RU"/>
        </w:rPr>
        <w:t>2025</w:t>
      </w:r>
    </w:p>
    <w:p w14:paraId="49D26B7A" w14:textId="77777777" w:rsidR="00E64356" w:rsidRPr="00152820" w:rsidRDefault="00E64356" w:rsidP="006478C1">
      <w:pPr>
        <w:pStyle w:val="a4"/>
        <w:ind w:left="360"/>
        <w:rPr>
          <w:rFonts w:ascii="Verdana" w:hAnsi="Verdana" w:cs="Arial"/>
          <w:sz w:val="20"/>
          <w:szCs w:val="20"/>
        </w:rPr>
      </w:pPr>
    </w:p>
    <w:p w14:paraId="10B1A7F5" w14:textId="77777777" w:rsidR="00972444" w:rsidRPr="00152820" w:rsidRDefault="00972444" w:rsidP="00972444">
      <w:pPr>
        <w:ind w:left="284"/>
        <w:rPr>
          <w:rFonts w:ascii="Verdana" w:hAnsi="Verdana" w:cs="Arial"/>
          <w:sz w:val="18"/>
          <w:szCs w:val="18"/>
        </w:rPr>
      </w:pPr>
    </w:p>
    <w:p w14:paraId="0B10B9E0" w14:textId="77777777" w:rsidR="006F495A" w:rsidRDefault="006F495A"/>
    <w:sectPr w:rsidR="006F495A" w:rsidSect="00EF2DDC">
      <w:headerReference w:type="default" r:id="rId11"/>
      <w:footerReference w:type="default" r:id="rId12"/>
      <w:endnotePr>
        <w:numFmt w:val="decimal"/>
      </w:endnotePr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A7EBC" w14:textId="77777777" w:rsidR="00B04195" w:rsidRDefault="00B04195">
      <w:r>
        <w:separator/>
      </w:r>
    </w:p>
  </w:endnote>
  <w:endnote w:type="continuationSeparator" w:id="0">
    <w:p w14:paraId="30584B5F" w14:textId="77777777" w:rsidR="00B04195" w:rsidRDefault="00B04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1746530485"/>
      <w:docPartObj>
        <w:docPartGallery w:val="Page Numbers (Bottom of Page)"/>
        <w:docPartUnique/>
      </w:docPartObj>
    </w:sdtPr>
    <w:sdtEndPr>
      <w:rPr>
        <w:rStyle w:val="aa"/>
        <w:rFonts w:asciiTheme="minorHAnsi" w:hAnsiTheme="minorHAnsi" w:cstheme="minorHAnsi"/>
        <w:sz w:val="18"/>
        <w:szCs w:val="18"/>
      </w:rPr>
    </w:sdtEndPr>
    <w:sdtContent>
      <w:p w14:paraId="0B763966" w14:textId="77777777" w:rsidR="006F495A" w:rsidRDefault="00CD704D" w:rsidP="00C66971">
        <w:pPr>
          <w:pStyle w:val="a6"/>
          <w:jc w:val="center"/>
          <w:rPr>
            <w:rStyle w:val="aa"/>
            <w:sz w:val="18"/>
            <w:szCs w:val="18"/>
            <w:lang w:val="ru-RU"/>
          </w:rPr>
        </w:pPr>
        <w:r w:rsidRPr="00C738AD">
          <w:rPr>
            <w:rStyle w:val="aa"/>
            <w:sz w:val="18"/>
            <w:szCs w:val="18"/>
          </w:rPr>
          <w:fldChar w:fldCharType="begin"/>
        </w:r>
        <w:r w:rsidRPr="00537235">
          <w:rPr>
            <w:rStyle w:val="aa"/>
            <w:sz w:val="18"/>
            <w:szCs w:val="18"/>
            <w:lang w:val="ru-RU"/>
          </w:rPr>
          <w:instrText xml:space="preserve"> </w:instrText>
        </w:r>
        <w:r w:rsidRPr="00C738AD">
          <w:rPr>
            <w:rStyle w:val="aa"/>
            <w:sz w:val="18"/>
            <w:szCs w:val="18"/>
          </w:rPr>
          <w:instrText>PAGE</w:instrText>
        </w:r>
        <w:r w:rsidRPr="00537235">
          <w:rPr>
            <w:rStyle w:val="aa"/>
            <w:sz w:val="18"/>
            <w:szCs w:val="18"/>
            <w:lang w:val="ru-RU"/>
          </w:rPr>
          <w:instrText xml:space="preserve"> </w:instrText>
        </w:r>
        <w:r w:rsidRPr="00C738AD">
          <w:rPr>
            <w:rStyle w:val="aa"/>
            <w:sz w:val="18"/>
            <w:szCs w:val="18"/>
          </w:rPr>
          <w:fldChar w:fldCharType="separate"/>
        </w:r>
        <w:r>
          <w:rPr>
            <w:rStyle w:val="aa"/>
            <w:sz w:val="18"/>
            <w:szCs w:val="18"/>
          </w:rPr>
          <w:t>2</w:t>
        </w:r>
        <w:r w:rsidRPr="00C738AD">
          <w:rPr>
            <w:rStyle w:val="aa"/>
            <w:sz w:val="18"/>
            <w:szCs w:val="18"/>
          </w:rPr>
          <w:fldChar w:fldCharType="end"/>
        </w:r>
        <w:r w:rsidRPr="00537235">
          <w:rPr>
            <w:rStyle w:val="aa"/>
            <w:sz w:val="18"/>
            <w:szCs w:val="18"/>
            <w:lang w:val="ru-RU"/>
          </w:rPr>
          <w:t xml:space="preserve"> / </w:t>
        </w:r>
        <w:r w:rsidRPr="00C738AD">
          <w:rPr>
            <w:rStyle w:val="aa"/>
            <w:sz w:val="18"/>
            <w:szCs w:val="18"/>
          </w:rPr>
          <w:fldChar w:fldCharType="begin"/>
        </w:r>
        <w:r w:rsidRPr="00537235">
          <w:rPr>
            <w:rStyle w:val="aa"/>
            <w:sz w:val="18"/>
            <w:szCs w:val="18"/>
            <w:lang w:val="ru-RU"/>
          </w:rPr>
          <w:instrText xml:space="preserve"> </w:instrText>
        </w:r>
        <w:r w:rsidRPr="00C738AD">
          <w:rPr>
            <w:rStyle w:val="aa"/>
            <w:sz w:val="18"/>
            <w:szCs w:val="18"/>
          </w:rPr>
          <w:instrText>NUMPAGES</w:instrText>
        </w:r>
        <w:r w:rsidRPr="00537235">
          <w:rPr>
            <w:rStyle w:val="aa"/>
            <w:sz w:val="18"/>
            <w:szCs w:val="18"/>
            <w:lang w:val="ru-RU"/>
          </w:rPr>
          <w:instrText xml:space="preserve">  \* </w:instrText>
        </w:r>
        <w:r w:rsidRPr="00C738AD">
          <w:rPr>
            <w:rStyle w:val="aa"/>
            <w:sz w:val="18"/>
            <w:szCs w:val="18"/>
          </w:rPr>
          <w:instrText>MERGEFORMAT</w:instrText>
        </w:r>
        <w:r w:rsidRPr="00537235">
          <w:rPr>
            <w:rStyle w:val="aa"/>
            <w:sz w:val="18"/>
            <w:szCs w:val="18"/>
            <w:lang w:val="ru-RU"/>
          </w:rPr>
          <w:instrText xml:space="preserve"> </w:instrText>
        </w:r>
        <w:r w:rsidRPr="00C738AD">
          <w:rPr>
            <w:rStyle w:val="aa"/>
            <w:sz w:val="18"/>
            <w:szCs w:val="18"/>
          </w:rPr>
          <w:fldChar w:fldCharType="separate"/>
        </w:r>
        <w:r>
          <w:rPr>
            <w:rStyle w:val="aa"/>
            <w:sz w:val="18"/>
            <w:szCs w:val="18"/>
          </w:rPr>
          <w:t>8</w:t>
        </w:r>
        <w:r w:rsidRPr="00C738AD">
          <w:rPr>
            <w:rStyle w:val="aa"/>
            <w:sz w:val="18"/>
            <w:szCs w:val="18"/>
          </w:rPr>
          <w:fldChar w:fldCharType="end"/>
        </w:r>
      </w:p>
      <w:sdt>
        <w:sdtPr>
          <w:rPr>
            <w:rStyle w:val="aa"/>
            <w:rFonts w:asciiTheme="minorHAnsi" w:hAnsiTheme="minorHAnsi" w:cstheme="minorHAnsi"/>
            <w:sz w:val="18"/>
            <w:szCs w:val="18"/>
          </w:rPr>
          <w:id w:val="-828375180"/>
          <w:docPartObj>
            <w:docPartGallery w:val="Page Numbers (Bottom of Page)"/>
            <w:docPartUnique/>
          </w:docPartObj>
        </w:sdtPr>
        <w:sdtEndPr>
          <w:rPr>
            <w:rStyle w:val="aa"/>
          </w:rPr>
        </w:sdtEndPr>
        <w:sdtContent>
          <w:p w14:paraId="5184AB9C" w14:textId="77777777" w:rsidR="006F495A" w:rsidRPr="007937FE" w:rsidRDefault="00CD704D" w:rsidP="00C66971">
            <w:pPr>
              <w:pStyle w:val="a8"/>
              <w:jc w:val="center"/>
              <w:rPr>
                <w:rFonts w:asciiTheme="minorHAnsi" w:hAnsiTheme="minorHAnsi" w:cstheme="minorHAnsi"/>
                <w:sz w:val="18"/>
                <w:szCs w:val="18"/>
                <w:lang w:val="ru-RU" w:bidi="fr-FR"/>
              </w:rPr>
            </w:pPr>
            <w:r w:rsidRPr="007937FE">
              <w:rPr>
                <w:rFonts w:asciiTheme="minorHAnsi" w:hAnsiTheme="minorHAnsi" w:cstheme="minorHAnsi"/>
                <w:sz w:val="18"/>
                <w:szCs w:val="18"/>
                <w:lang w:val="ru-RU" w:bidi="fr-FR"/>
              </w:rPr>
              <w:t>Служба медицинской информации АО «Санофи Россия»</w:t>
            </w:r>
          </w:p>
          <w:p w14:paraId="07F26D53" w14:textId="7DDB225C" w:rsidR="00130F63" w:rsidRDefault="00CD704D" w:rsidP="00C6697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  <w:lang w:val="ru-RU" w:bidi="fr-FR"/>
              </w:rPr>
            </w:pPr>
            <w:r w:rsidRPr="007937FE">
              <w:rPr>
                <w:rFonts w:asciiTheme="minorHAnsi" w:hAnsiTheme="minorHAnsi" w:cstheme="minorHAnsi"/>
                <w:sz w:val="18"/>
                <w:szCs w:val="18"/>
                <w:lang w:val="ru-RU" w:bidi="fr-FR"/>
              </w:rPr>
              <w:t>Адрес: 125</w:t>
            </w:r>
            <w:r w:rsidR="00475E4F" w:rsidRPr="007937FE">
              <w:rPr>
                <w:rFonts w:asciiTheme="minorHAnsi" w:hAnsiTheme="minorHAnsi" w:cstheme="minorHAnsi"/>
                <w:sz w:val="18"/>
                <w:szCs w:val="18"/>
                <w:lang w:val="ru-RU" w:bidi="fr-FR"/>
              </w:rPr>
              <w:t>375</w:t>
            </w:r>
            <w:r w:rsidRPr="007937FE">
              <w:rPr>
                <w:rFonts w:asciiTheme="minorHAnsi" w:hAnsiTheme="minorHAnsi" w:cstheme="minorHAnsi"/>
                <w:sz w:val="18"/>
                <w:szCs w:val="18"/>
                <w:lang w:val="ru-RU" w:bidi="fr-FR"/>
              </w:rPr>
              <w:t xml:space="preserve">, Москва, ул. Тверская, 22. Тел.: (495) 721-1400. </w:t>
            </w:r>
            <w:hyperlink r:id="rId1" w:history="1">
              <w:r w:rsidR="00130F63" w:rsidRPr="00B330AB">
                <w:rPr>
                  <w:rStyle w:val="a3"/>
                  <w:rFonts w:asciiTheme="minorHAnsi" w:hAnsiTheme="minorHAnsi" w:cstheme="minorHAnsi"/>
                  <w:sz w:val="18"/>
                  <w:szCs w:val="18"/>
                  <w:lang w:bidi="fr-FR"/>
                </w:rPr>
                <w:t>www.sanofi.com/ru/russia</w:t>
              </w:r>
            </w:hyperlink>
          </w:p>
          <w:p w14:paraId="69B86A4B" w14:textId="4214F2FF" w:rsidR="006F495A" w:rsidRPr="00130F63" w:rsidRDefault="00130F63" w:rsidP="00130F63">
            <w:pPr>
              <w:pStyle w:val="a6"/>
              <w:jc w:val="center"/>
              <w:rPr>
                <w:rFonts w:asciiTheme="minorHAnsi" w:hAnsiTheme="minorHAnsi" w:cstheme="minorHAnsi"/>
                <w:sz w:val="18"/>
                <w:szCs w:val="18"/>
                <w:lang w:val="ru-RU"/>
              </w:rPr>
            </w:pPr>
            <w:r w:rsidRPr="007937FE">
              <w:rPr>
                <w:rStyle w:val="aa"/>
                <w:rFonts w:asciiTheme="minorHAnsi" w:hAnsiTheme="minorHAnsi" w:cstheme="minorHAnsi"/>
                <w:sz w:val="18"/>
                <w:szCs w:val="18"/>
                <w:lang w:val="ru-RU"/>
              </w:rPr>
              <w:t>Дата составления</w:t>
            </w:r>
            <w:r>
              <w:rPr>
                <w:rStyle w:val="aa"/>
                <w:rFonts w:asciiTheme="minorHAnsi" w:hAnsiTheme="minorHAnsi" w:cstheme="minorHAnsi"/>
                <w:sz w:val="18"/>
                <w:szCs w:val="18"/>
                <w:lang w:val="ru-RU"/>
              </w:rPr>
              <w:t>:</w:t>
            </w:r>
            <w:r w:rsidRPr="007937FE">
              <w:rPr>
                <w:rStyle w:val="aa"/>
                <w:rFonts w:asciiTheme="minorHAnsi" w:hAnsiTheme="minorHAnsi" w:cstheme="minorHAnsi"/>
                <w:sz w:val="18"/>
                <w:szCs w:val="18"/>
                <w:lang w:val="ru-RU"/>
              </w:rPr>
              <w:t xml:space="preserve"> 03 июня 2025 года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415D5" w14:textId="77777777" w:rsidR="00B04195" w:rsidRDefault="00B04195">
      <w:r>
        <w:separator/>
      </w:r>
    </w:p>
  </w:footnote>
  <w:footnote w:type="continuationSeparator" w:id="0">
    <w:p w14:paraId="0F62ABA6" w14:textId="77777777" w:rsidR="00B04195" w:rsidRDefault="00B04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525F8" w14:textId="77777777" w:rsidR="006F495A" w:rsidRDefault="00CD704D" w:rsidP="002F1177">
    <w:pPr>
      <w:pStyle w:val="a8"/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02333D" wp14:editId="3A748094">
          <wp:simplePos x="0" y="0"/>
          <wp:positionH relativeFrom="margin">
            <wp:posOffset>2091267</wp:posOffset>
          </wp:positionH>
          <wp:positionV relativeFrom="topMargin">
            <wp:posOffset>365548</wp:posOffset>
          </wp:positionV>
          <wp:extent cx="1807200" cy="464400"/>
          <wp:effectExtent l="0" t="0" r="3175" b="0"/>
          <wp:wrapTight wrapText="bothSides">
            <wp:wrapPolygon edited="0">
              <wp:start x="17994" y="0"/>
              <wp:lineTo x="0" y="4432"/>
              <wp:lineTo x="0" y="20389"/>
              <wp:lineTo x="21410" y="20389"/>
              <wp:lineTo x="21410" y="0"/>
              <wp:lineTo x="17994" y="0"/>
            </wp:wrapPolygon>
          </wp:wrapTight>
          <wp:docPr id="15" name="Image 13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 13" descr="Shape&#10;&#10;Description automatically generated with medium confidenc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7200" cy="46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671D4"/>
    <w:multiLevelType w:val="hybridMultilevel"/>
    <w:tmpl w:val="2EF25D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D03E3"/>
    <w:multiLevelType w:val="hybridMultilevel"/>
    <w:tmpl w:val="2C4A77E8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25E63332"/>
    <w:multiLevelType w:val="hybridMultilevel"/>
    <w:tmpl w:val="FD320CA2"/>
    <w:lvl w:ilvl="0" w:tplc="F2401F1C">
      <w:numFmt w:val="bullet"/>
      <w:lvlText w:val="•"/>
      <w:lvlJc w:val="left"/>
      <w:pPr>
        <w:ind w:left="719" w:hanging="435"/>
      </w:pPr>
      <w:rPr>
        <w:rFonts w:ascii="Verdana" w:eastAsiaTheme="minorHAnsi" w:hAnsi="Verdana" w:cs="Arial" w:hint="default"/>
        <w:b/>
        <w:i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29BE1371"/>
    <w:multiLevelType w:val="hybridMultilevel"/>
    <w:tmpl w:val="1180BE20"/>
    <w:lvl w:ilvl="0" w:tplc="7F72A5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1CEC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EE56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686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F086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F4C5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A06F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E4DB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EE61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DCC6F37"/>
    <w:multiLevelType w:val="hybridMultilevel"/>
    <w:tmpl w:val="FB28DE98"/>
    <w:lvl w:ilvl="0" w:tplc="84842DB4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508849CA"/>
    <w:multiLevelType w:val="hybridMultilevel"/>
    <w:tmpl w:val="5C162C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FB24E2"/>
    <w:multiLevelType w:val="hybridMultilevel"/>
    <w:tmpl w:val="3808FD5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578097735">
    <w:abstractNumId w:val="4"/>
  </w:num>
  <w:num w:numId="2" w16cid:durableId="1589924837">
    <w:abstractNumId w:val="0"/>
  </w:num>
  <w:num w:numId="3" w16cid:durableId="1129662587">
    <w:abstractNumId w:val="6"/>
  </w:num>
  <w:num w:numId="4" w16cid:durableId="359011020">
    <w:abstractNumId w:val="5"/>
  </w:num>
  <w:num w:numId="5" w16cid:durableId="1882133863">
    <w:abstractNumId w:val="3"/>
  </w:num>
  <w:num w:numId="6" w16cid:durableId="940988194">
    <w:abstractNumId w:val="2"/>
  </w:num>
  <w:num w:numId="7" w16cid:durableId="19169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44"/>
    <w:rsid w:val="00067C03"/>
    <w:rsid w:val="00130F63"/>
    <w:rsid w:val="0014598D"/>
    <w:rsid w:val="00152820"/>
    <w:rsid w:val="001C3CFA"/>
    <w:rsid w:val="001F11FB"/>
    <w:rsid w:val="00212106"/>
    <w:rsid w:val="00254110"/>
    <w:rsid w:val="00351419"/>
    <w:rsid w:val="00370F9A"/>
    <w:rsid w:val="003953EF"/>
    <w:rsid w:val="003F46D8"/>
    <w:rsid w:val="004271E1"/>
    <w:rsid w:val="00475E4F"/>
    <w:rsid w:val="00527124"/>
    <w:rsid w:val="005456D2"/>
    <w:rsid w:val="00575DB3"/>
    <w:rsid w:val="00593AFA"/>
    <w:rsid w:val="005A6607"/>
    <w:rsid w:val="005B30B1"/>
    <w:rsid w:val="005C562C"/>
    <w:rsid w:val="005C60FD"/>
    <w:rsid w:val="005E62B7"/>
    <w:rsid w:val="00604EAC"/>
    <w:rsid w:val="006478C1"/>
    <w:rsid w:val="006640FD"/>
    <w:rsid w:val="00696BC4"/>
    <w:rsid w:val="006F495A"/>
    <w:rsid w:val="00754B03"/>
    <w:rsid w:val="0079058E"/>
    <w:rsid w:val="00791263"/>
    <w:rsid w:val="007937FE"/>
    <w:rsid w:val="00801F6B"/>
    <w:rsid w:val="008525A8"/>
    <w:rsid w:val="008914E3"/>
    <w:rsid w:val="008A4468"/>
    <w:rsid w:val="008C666B"/>
    <w:rsid w:val="008D3D30"/>
    <w:rsid w:val="008D3D65"/>
    <w:rsid w:val="008D7A55"/>
    <w:rsid w:val="008E65C7"/>
    <w:rsid w:val="00900BE1"/>
    <w:rsid w:val="0091008F"/>
    <w:rsid w:val="00917A49"/>
    <w:rsid w:val="00922A5A"/>
    <w:rsid w:val="009520F2"/>
    <w:rsid w:val="00972444"/>
    <w:rsid w:val="00985D7C"/>
    <w:rsid w:val="00986B89"/>
    <w:rsid w:val="00A05483"/>
    <w:rsid w:val="00A27E82"/>
    <w:rsid w:val="00B04195"/>
    <w:rsid w:val="00B50F8C"/>
    <w:rsid w:val="00B64370"/>
    <w:rsid w:val="00B767D7"/>
    <w:rsid w:val="00BA3728"/>
    <w:rsid w:val="00BE2ABC"/>
    <w:rsid w:val="00C06BD5"/>
    <w:rsid w:val="00C47F31"/>
    <w:rsid w:val="00C514C1"/>
    <w:rsid w:val="00C526F9"/>
    <w:rsid w:val="00C534FE"/>
    <w:rsid w:val="00C67C6D"/>
    <w:rsid w:val="00CA3B98"/>
    <w:rsid w:val="00CD704D"/>
    <w:rsid w:val="00CE55AA"/>
    <w:rsid w:val="00CE6C19"/>
    <w:rsid w:val="00CF3129"/>
    <w:rsid w:val="00CF360E"/>
    <w:rsid w:val="00CF7B58"/>
    <w:rsid w:val="00D7338E"/>
    <w:rsid w:val="00DA44FE"/>
    <w:rsid w:val="00DE367D"/>
    <w:rsid w:val="00DF0CC3"/>
    <w:rsid w:val="00E14285"/>
    <w:rsid w:val="00E2420B"/>
    <w:rsid w:val="00E477EC"/>
    <w:rsid w:val="00E52762"/>
    <w:rsid w:val="00E64356"/>
    <w:rsid w:val="00E721EB"/>
    <w:rsid w:val="00E82711"/>
    <w:rsid w:val="00E91E7B"/>
    <w:rsid w:val="00EA1737"/>
    <w:rsid w:val="00EC0676"/>
    <w:rsid w:val="00EE46A4"/>
    <w:rsid w:val="00F23572"/>
    <w:rsid w:val="00F40C6B"/>
    <w:rsid w:val="00F64DA6"/>
    <w:rsid w:val="00FD573E"/>
    <w:rsid w:val="00FE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34764"/>
  <w15:chartTrackingRefBased/>
  <w15:docId w15:val="{66E0FB5B-DA84-47C5-A9DA-BD72099F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72444"/>
    <w:pPr>
      <w:spacing w:after="0" w:line="240" w:lineRule="auto"/>
    </w:pPr>
    <w:rPr>
      <w:rFonts w:ascii="Arial" w:hAnsi="Arial"/>
      <w:lang w:val="de-DE"/>
    </w:rPr>
  </w:style>
  <w:style w:type="paragraph" w:styleId="1">
    <w:name w:val="heading 1"/>
    <w:basedOn w:val="a"/>
    <w:next w:val="a"/>
    <w:link w:val="10"/>
    <w:uiPriority w:val="9"/>
    <w:qFormat/>
    <w:rsid w:val="00972444"/>
    <w:pPr>
      <w:keepNext/>
      <w:keepLines/>
      <w:spacing w:before="120" w:after="12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72444"/>
    <w:pPr>
      <w:keepNext/>
      <w:keepLines/>
      <w:spacing w:before="120" w:after="120" w:line="276" w:lineRule="auto"/>
      <w:ind w:right="-279" w:firstLine="284"/>
      <w:jc w:val="both"/>
      <w:outlineLvl w:val="1"/>
    </w:pPr>
    <w:rPr>
      <w:rFonts w:eastAsiaTheme="majorEastAsia" w:cs="Arial"/>
      <w:i/>
      <w:iCs/>
      <w:u w:val="single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2444"/>
    <w:rPr>
      <w:rFonts w:ascii="Arial" w:eastAsiaTheme="majorEastAsia" w:hAnsi="Arial" w:cstheme="majorBidi"/>
      <w:b/>
      <w:bCs/>
      <w:szCs w:val="28"/>
      <w:lang w:val="de-DE"/>
    </w:rPr>
  </w:style>
  <w:style w:type="character" w:customStyle="1" w:styleId="20">
    <w:name w:val="Заголовок 2 Знак"/>
    <w:basedOn w:val="a0"/>
    <w:link w:val="2"/>
    <w:uiPriority w:val="9"/>
    <w:rsid w:val="00972444"/>
    <w:rPr>
      <w:rFonts w:ascii="Arial" w:eastAsiaTheme="majorEastAsia" w:hAnsi="Arial" w:cs="Arial"/>
      <w:i/>
      <w:iCs/>
      <w:u w:val="single"/>
    </w:rPr>
  </w:style>
  <w:style w:type="character" w:styleId="a3">
    <w:name w:val="Hyperlink"/>
    <w:basedOn w:val="a0"/>
    <w:uiPriority w:val="99"/>
    <w:unhideWhenUsed/>
    <w:rsid w:val="00972444"/>
    <w:rPr>
      <w:color w:val="0563C1" w:themeColor="hyperlink"/>
      <w:u w:val="single"/>
    </w:rPr>
  </w:style>
  <w:style w:type="paragraph" w:styleId="a4">
    <w:name w:val="List Paragraph"/>
    <w:basedOn w:val="a"/>
    <w:link w:val="a5"/>
    <w:uiPriority w:val="34"/>
    <w:qFormat/>
    <w:rsid w:val="00972444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972444"/>
    <w:pPr>
      <w:tabs>
        <w:tab w:val="center" w:pos="4680"/>
        <w:tab w:val="right" w:pos="9360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72444"/>
    <w:rPr>
      <w:rFonts w:ascii="Arial" w:hAnsi="Arial"/>
      <w:lang w:val="de-DE"/>
    </w:rPr>
  </w:style>
  <w:style w:type="paragraph" w:styleId="a8">
    <w:name w:val="header"/>
    <w:basedOn w:val="a"/>
    <w:link w:val="a9"/>
    <w:uiPriority w:val="99"/>
    <w:unhideWhenUsed/>
    <w:rsid w:val="00972444"/>
    <w:pPr>
      <w:tabs>
        <w:tab w:val="center" w:pos="4536"/>
        <w:tab w:val="right" w:pos="9072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72444"/>
    <w:rPr>
      <w:rFonts w:ascii="Arial" w:hAnsi="Arial"/>
      <w:lang w:val="de-DE"/>
    </w:rPr>
  </w:style>
  <w:style w:type="character" w:customStyle="1" w:styleId="a5">
    <w:name w:val="Абзац списка Знак"/>
    <w:basedOn w:val="a0"/>
    <w:link w:val="a4"/>
    <w:uiPriority w:val="34"/>
    <w:rsid w:val="00972444"/>
    <w:rPr>
      <w:rFonts w:ascii="Arial" w:hAnsi="Arial"/>
      <w:lang w:val="de-DE"/>
    </w:rPr>
  </w:style>
  <w:style w:type="character" w:customStyle="1" w:styleId="markedcontent">
    <w:name w:val="markedcontent"/>
    <w:basedOn w:val="a0"/>
    <w:rsid w:val="00972444"/>
  </w:style>
  <w:style w:type="character" w:customStyle="1" w:styleId="ui-provider">
    <w:name w:val="ui-provider"/>
    <w:basedOn w:val="a0"/>
    <w:rsid w:val="00972444"/>
  </w:style>
  <w:style w:type="character" w:styleId="aa">
    <w:name w:val="page number"/>
    <w:basedOn w:val="a0"/>
    <w:uiPriority w:val="99"/>
    <w:semiHidden/>
    <w:unhideWhenUsed/>
    <w:rsid w:val="00972444"/>
  </w:style>
  <w:style w:type="paragraph" w:customStyle="1" w:styleId="Heading1Sub">
    <w:name w:val="Heading 1 Sub"/>
    <w:basedOn w:val="ab"/>
    <w:next w:val="a"/>
    <w:link w:val="Heading1SubChar"/>
    <w:uiPriority w:val="2"/>
    <w:rsid w:val="00972444"/>
    <w:pPr>
      <w:spacing w:after="120" w:line="242" w:lineRule="auto"/>
      <w:contextualSpacing w:val="0"/>
      <w:jc w:val="both"/>
    </w:pPr>
    <w:rPr>
      <w:iCs/>
      <w:sz w:val="26"/>
      <w:szCs w:val="26"/>
      <w:lang w:val="en-GB"/>
    </w:rPr>
  </w:style>
  <w:style w:type="character" w:customStyle="1" w:styleId="Heading1SubChar">
    <w:name w:val="Heading 1 Sub Char"/>
    <w:basedOn w:val="ac"/>
    <w:link w:val="Heading1Sub"/>
    <w:uiPriority w:val="2"/>
    <w:rsid w:val="00972444"/>
    <w:rPr>
      <w:rFonts w:asciiTheme="majorHAnsi" w:eastAsiaTheme="majorEastAsia" w:hAnsiTheme="majorHAnsi" w:cstheme="majorBidi"/>
      <w:iCs/>
      <w:spacing w:val="-10"/>
      <w:kern w:val="28"/>
      <w:sz w:val="26"/>
      <w:szCs w:val="26"/>
      <w:lang w:val="en-GB"/>
    </w:rPr>
  </w:style>
  <w:style w:type="paragraph" w:styleId="ab">
    <w:name w:val="Title"/>
    <w:basedOn w:val="a"/>
    <w:next w:val="a"/>
    <w:link w:val="ac"/>
    <w:uiPriority w:val="10"/>
    <w:qFormat/>
    <w:rsid w:val="0097244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972444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ad">
    <w:name w:val="endnote text"/>
    <w:basedOn w:val="a"/>
    <w:link w:val="ae"/>
    <w:uiPriority w:val="99"/>
    <w:unhideWhenUsed/>
    <w:rsid w:val="00604EAC"/>
    <w:rPr>
      <w:rFonts w:eastAsia="MS Mincho"/>
      <w:sz w:val="20"/>
      <w:szCs w:val="20"/>
      <w:lang w:val="en-US"/>
    </w:rPr>
  </w:style>
  <w:style w:type="character" w:customStyle="1" w:styleId="ae">
    <w:name w:val="Текст концевой сноски Знак"/>
    <w:basedOn w:val="a0"/>
    <w:link w:val="ad"/>
    <w:uiPriority w:val="99"/>
    <w:rsid w:val="00604EAC"/>
    <w:rPr>
      <w:rFonts w:ascii="Arial" w:eastAsia="MS Mincho" w:hAnsi="Arial"/>
      <w:sz w:val="20"/>
      <w:szCs w:val="20"/>
      <w:lang w:val="en-US"/>
    </w:rPr>
  </w:style>
  <w:style w:type="paragraph" w:customStyle="1" w:styleId="Default">
    <w:name w:val="Default"/>
    <w:rsid w:val="00CF36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130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0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6646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8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1923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inicaltrials.gov/ProvidedDocs/68/NCT02912468/Prot_000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edinfo.Russia@sanofi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cr.minzdrav.gov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inicaltrials.gov/ProvidedDocs/54/NCT02898454/Prot_000.pdf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anofi.com/ru/russ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1500</Words>
  <Characters>8551</Characters>
  <Application>Microsoft Office Word</Application>
  <DocSecurity>0</DocSecurity>
  <Lines>71</Lines>
  <Paragraphs>20</Paragraphs>
  <ScaleCrop>false</ScaleCrop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Dragan, Nina /RU</dc:creator>
  <cp:keywords/>
  <dc:description/>
  <cp:lastModifiedBy>Dragan, Nina /RU</cp:lastModifiedBy>
  <cp:revision>30</cp:revision>
  <dcterms:created xsi:type="dcterms:W3CDTF">2025-06-03T12:02:00Z</dcterms:created>
  <dcterms:modified xsi:type="dcterms:W3CDTF">2025-06-03T13:15:00Z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9088468-0951-4aef-9cc3-0a346e475ddc_Enabled">
    <vt:lpwstr>true</vt:lpwstr>
  </property>
  <property fmtid="{D5CDD505-2E9C-101B-9397-08002B2CF9AE}" pid="3" name="MSIP_Label_d9088468-0951-4aef-9cc3-0a346e475ddc_SetDate">
    <vt:lpwstr>2024-01-17T15:09:07Z</vt:lpwstr>
  </property>
  <property fmtid="{D5CDD505-2E9C-101B-9397-08002B2CF9AE}" pid="4" name="MSIP_Label_d9088468-0951-4aef-9cc3-0a346e475ddc_Method">
    <vt:lpwstr>Privileged</vt:lpwstr>
  </property>
  <property fmtid="{D5CDD505-2E9C-101B-9397-08002B2CF9AE}" pid="5" name="MSIP_Label_d9088468-0951-4aef-9cc3-0a346e475ddc_Name">
    <vt:lpwstr>Public</vt:lpwstr>
  </property>
  <property fmtid="{D5CDD505-2E9C-101B-9397-08002B2CF9AE}" pid="6" name="MSIP_Label_d9088468-0951-4aef-9cc3-0a346e475ddc_SiteId">
    <vt:lpwstr>aca3c8d6-aa71-4e1a-a10e-03572fc58c0b</vt:lpwstr>
  </property>
  <property fmtid="{D5CDD505-2E9C-101B-9397-08002B2CF9AE}" pid="7" name="MSIP_Label_d9088468-0951-4aef-9cc3-0a346e475ddc_ActionId">
    <vt:lpwstr>c7f7931c-de18-43a1-8259-c4cc7d65bad1</vt:lpwstr>
  </property>
  <property fmtid="{D5CDD505-2E9C-101B-9397-08002B2CF9AE}" pid="8" name="MSIP_Label_d9088468-0951-4aef-9cc3-0a346e475ddc_ContentBits">
    <vt:lpwstr>0</vt:lpwstr>
  </property>
  <property fmtid="{D5CDD505-2E9C-101B-9397-08002B2CF9AE}" pid="9" name="_AdHocReviewCycleID">
    <vt:i4>1939868001</vt:i4>
  </property>
  <property fmtid="{D5CDD505-2E9C-101B-9397-08002B2CF9AE}" pid="10" name="_NewReviewCycle">
    <vt:lpwstr/>
  </property>
  <property fmtid="{D5CDD505-2E9C-101B-9397-08002B2CF9AE}" pid="11" name="_EmailSubject">
    <vt:lpwstr>N-PASS и другое</vt:lpwstr>
  </property>
  <property fmtid="{D5CDD505-2E9C-101B-9397-08002B2CF9AE}" pid="12" name="_AuthorEmail">
    <vt:lpwstr>Nina.Dragan@sanofi.com</vt:lpwstr>
  </property>
  <property fmtid="{D5CDD505-2E9C-101B-9397-08002B2CF9AE}" pid="13" name="_AuthorEmailDisplayName">
    <vt:lpwstr>Dragan, Nina /RU</vt:lpwstr>
  </property>
  <property fmtid="{D5CDD505-2E9C-101B-9397-08002B2CF9AE}" pid="15" name="_PreviousAdHocReviewCycleID">
    <vt:i4>-679914160</vt:i4>
  </property>
</Properties>
</file>