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0"/>
          <w:szCs w:val="30"/>
        </w:rPr>
        <w:t xml:space="preserve">Statement of Work #1</w:t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Analytics onboarding — draft, benign</w:t>
      </w:r>
    </w:p>
    <w:p>
      <w:pPr>
        <w:pStyle w:val="Heading2"/>
        <w:spacing w:after="80" w:before="240"/>
      </w:pPr>
      <w:r>
        <w:rPr>
          <w:b/>
          <w:bCs/>
        </w:rPr>
        <w:t xml:space="preserve">Scope</w:t>
      </w:r>
    </w:p>
    <w:p>
      <w:pPr>
        <w:spacing w:after="120"/>
      </w:pPr>
      <w:r>
        <w:t xml:space="preserve">Vendor will stand up the analytics workspace, migrate the initial datasets, and deliver two onboarding sessions.</w:t>
      </w:r>
    </w:p>
    <w:p>
      <w:pPr>
        <w:pStyle w:val="Heading2"/>
        <w:spacing w:after="80" w:before="240"/>
      </w:pPr>
      <w:r>
        <w:rPr>
          <w:b/>
          <w:bCs/>
        </w:rPr>
        <w:t xml:space="preserve">Deliverables</w:t>
      </w:r>
    </w:p>
    <w:p>
      <w:pPr>
        <w:spacing w:after="120"/>
      </w:pPr>
      <w:r>
        <w:t xml:space="preserve">(a) Configured workspace; (b) migrated datasets; (c) admin runbook; (d) two training sessions.</w:t>
      </w:r>
    </w:p>
    <w:p>
      <w:pPr>
        <w:pStyle w:val="Heading2"/>
        <w:spacing w:after="80" w:before="240"/>
      </w:pPr>
      <w:r>
        <w:rPr>
          <w:b/>
          <w:bCs/>
        </w:rPr>
        <w:t xml:space="preserve">Timeline</w:t>
      </w:r>
    </w:p>
    <w:p>
      <w:pPr>
        <w:spacing w:after="120"/>
      </w:pPr>
      <w:r>
        <w:t xml:space="preserve">Six weeks from the Effective Date, subject to timely Client inputs.</w:t>
      </w:r>
    </w:p>
    <w:p>
      <w:pPr>
        <w:pStyle w:val="Heading2"/>
        <w:spacing w:after="80" w:before="240"/>
      </w:pPr>
      <w:r>
        <w:rPr>
          <w:b/>
          <w:bCs/>
        </w:rPr>
        <w:t xml:space="preserve">Acceptance</w:t>
      </w:r>
    </w:p>
    <w:p>
      <w:pPr>
        <w:spacing w:after="120"/>
      </w:pPr>
      <w:r>
        <w:t xml:space="preserve">Deliverables are deemed accepted five business days after delivery absent written objection.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2026-07-28T03:23:11.293Z</dcterms:created>
  <dcterms:modified xsi:type="dcterms:W3CDTF">2026-07-28T03:23:11.293Z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